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99993" w14:textId="0FB1F089" w:rsidR="00700767" w:rsidRDefault="005F2F9A" w:rsidP="00542A96">
      <w:pPr>
        <w:pStyle w:val="Ttulo1"/>
        <w:numPr>
          <w:ilvl w:val="0"/>
          <w:numId w:val="0"/>
        </w:numPr>
        <w:spacing w:before="0" w:after="0"/>
        <w:ind w:left="357" w:hanging="357"/>
      </w:pPr>
      <w:bookmarkStart w:id="0" w:name="_Toc67583245"/>
      <w:bookmarkStart w:id="1" w:name="_Toc78789403"/>
      <w:bookmarkStart w:id="2" w:name="_Toc107858492"/>
      <w:r>
        <w:t>INTRODUCCIÓN</w:t>
      </w:r>
      <w:bookmarkEnd w:id="0"/>
      <w:bookmarkEnd w:id="1"/>
      <w:bookmarkEnd w:id="2"/>
    </w:p>
    <w:p w14:paraId="3865700B" w14:textId="77777777" w:rsidR="00542A96" w:rsidRPr="002D18A4" w:rsidRDefault="00542A96" w:rsidP="002D18A4">
      <w:pPr>
        <w:spacing w:after="0"/>
        <w:rPr>
          <w:lang w:val="es-MX"/>
        </w:rPr>
      </w:pPr>
    </w:p>
    <w:p w14:paraId="3D99AE99" w14:textId="6D150B64" w:rsidR="005F2F9A" w:rsidRDefault="005F2F9A" w:rsidP="00542A96">
      <w:pPr>
        <w:spacing w:after="0"/>
        <w:rPr>
          <w:color w:val="auto"/>
          <w:lang w:val="es-MX"/>
        </w:rPr>
      </w:pPr>
      <w:r w:rsidRPr="001229A0">
        <w:rPr>
          <w:color w:val="auto"/>
          <w:highlight w:val="lightGray"/>
          <w:lang w:val="es-MX"/>
        </w:rPr>
        <w:t xml:space="preserve">[Los aspectos incluidos en corchetes y resaltados en gris deben ser diligenciados por la </w:t>
      </w:r>
      <w:r w:rsidR="004E32E0">
        <w:rPr>
          <w:color w:val="auto"/>
          <w:highlight w:val="lightGray"/>
          <w:lang w:val="es-MX"/>
        </w:rPr>
        <w:t>E</w:t>
      </w:r>
      <w:r w:rsidRPr="001229A0">
        <w:rPr>
          <w:color w:val="auto"/>
          <w:highlight w:val="lightGray"/>
          <w:lang w:val="es-MX"/>
        </w:rPr>
        <w:t>ntidad]</w:t>
      </w:r>
      <w:r w:rsidRPr="001229A0">
        <w:rPr>
          <w:color w:val="auto"/>
          <w:lang w:val="es-MX"/>
        </w:rPr>
        <w:t xml:space="preserve"> </w:t>
      </w:r>
    </w:p>
    <w:p w14:paraId="5B62E354" w14:textId="77777777" w:rsidR="00E53C41" w:rsidRPr="001229A0" w:rsidRDefault="00E53C41" w:rsidP="002D18A4">
      <w:pPr>
        <w:spacing w:after="0"/>
        <w:rPr>
          <w:color w:val="auto"/>
          <w:lang w:val="es-MX"/>
        </w:rPr>
      </w:pPr>
    </w:p>
    <w:p w14:paraId="4BCC030A" w14:textId="0F84880F" w:rsidR="005F2F9A" w:rsidRPr="001229A0" w:rsidRDefault="005F2F9A" w:rsidP="005F2F9A">
      <w:pPr>
        <w:rPr>
          <w:color w:val="auto"/>
          <w:lang w:val="es-MX"/>
        </w:rPr>
      </w:pPr>
      <w:r w:rsidRPr="001229A0">
        <w:rPr>
          <w:color w:val="auto"/>
          <w:highlight w:val="lightGray"/>
          <w:lang w:val="es-MX"/>
        </w:rPr>
        <w:t xml:space="preserve">[Cuando la </w:t>
      </w:r>
      <w:r w:rsidR="004E32E0">
        <w:rPr>
          <w:color w:val="auto"/>
          <w:highlight w:val="lightGray"/>
          <w:lang w:val="es-MX"/>
        </w:rPr>
        <w:t>E</w:t>
      </w:r>
      <w:r w:rsidRPr="001229A0">
        <w:rPr>
          <w:color w:val="auto"/>
          <w:highlight w:val="lightGray"/>
          <w:lang w:val="es-MX"/>
        </w:rPr>
        <w:t xml:space="preserve">ntidad </w:t>
      </w:r>
      <w:r w:rsidR="004E32E0">
        <w:rPr>
          <w:color w:val="auto"/>
          <w:highlight w:val="lightGray"/>
          <w:lang w:val="es-MX"/>
        </w:rPr>
        <w:t>E</w:t>
      </w:r>
      <w:r w:rsidRPr="001229A0">
        <w:rPr>
          <w:color w:val="auto"/>
          <w:highlight w:val="lightGray"/>
          <w:lang w:val="es-MX"/>
        </w:rPr>
        <w:t xml:space="preserve">statal adelante sus procesos por el SECOP II, debe adaptar el contenido de los </w:t>
      </w:r>
      <w:r w:rsidR="004E32E0">
        <w:rPr>
          <w:color w:val="auto"/>
          <w:highlight w:val="lightGray"/>
          <w:lang w:val="es-MX"/>
        </w:rPr>
        <w:t>D</w:t>
      </w:r>
      <w:r w:rsidRPr="001229A0">
        <w:rPr>
          <w:color w:val="auto"/>
          <w:highlight w:val="lightGray"/>
          <w:lang w:val="es-MX"/>
        </w:rPr>
        <w:t xml:space="preserve">ocumentos </w:t>
      </w:r>
      <w:r w:rsidR="004E32E0">
        <w:rPr>
          <w:color w:val="auto"/>
          <w:highlight w:val="lightGray"/>
          <w:lang w:val="es-MX"/>
        </w:rPr>
        <w:t>T</w:t>
      </w:r>
      <w:r w:rsidRPr="001229A0">
        <w:rPr>
          <w:color w:val="auto"/>
          <w:highlight w:val="lightGray"/>
          <w:lang w:val="es-MX"/>
        </w:rPr>
        <w:t>ipo a esta plataforma transaccional, o al sistema que haga sus veces]</w:t>
      </w:r>
      <w:r w:rsidRPr="001229A0">
        <w:rPr>
          <w:color w:val="auto"/>
          <w:lang w:val="es-MX"/>
        </w:rPr>
        <w:t xml:space="preserve"> </w:t>
      </w:r>
    </w:p>
    <w:p w14:paraId="6C9D8034" w14:textId="3D47C0EC" w:rsidR="005F2F9A" w:rsidRPr="001229A0" w:rsidRDefault="005F2F9A" w:rsidP="005F2F9A">
      <w:pPr>
        <w:rPr>
          <w:color w:val="auto"/>
          <w:lang w:val="es-MX"/>
        </w:rPr>
      </w:pPr>
      <w:r w:rsidRPr="001229A0">
        <w:rPr>
          <w:color w:val="auto"/>
          <w:highlight w:val="lightGray"/>
          <w:lang w:val="es-MX"/>
        </w:rPr>
        <w:t xml:space="preserve">[Nombre de la </w:t>
      </w:r>
      <w:r w:rsidR="004E32E0">
        <w:rPr>
          <w:color w:val="auto"/>
          <w:highlight w:val="lightGray"/>
          <w:lang w:val="es-MX"/>
        </w:rPr>
        <w:t>E</w:t>
      </w:r>
      <w:r w:rsidRPr="001229A0">
        <w:rPr>
          <w:color w:val="auto"/>
          <w:highlight w:val="lightGray"/>
          <w:lang w:val="es-MX"/>
        </w:rPr>
        <w:t xml:space="preserve">ntidad </w:t>
      </w:r>
      <w:r w:rsidR="004E32E0">
        <w:rPr>
          <w:color w:val="auto"/>
          <w:highlight w:val="lightGray"/>
          <w:lang w:val="es-MX"/>
        </w:rPr>
        <w:t>E</w:t>
      </w:r>
      <w:r w:rsidRPr="001229A0">
        <w:rPr>
          <w:color w:val="auto"/>
          <w:highlight w:val="lightGray"/>
          <w:lang w:val="es-MX"/>
        </w:rPr>
        <w:t>statal]</w:t>
      </w:r>
      <w:r w:rsidRPr="001229A0">
        <w:rPr>
          <w:color w:val="auto"/>
          <w:lang w:val="es-MX"/>
        </w:rPr>
        <w:t>, en adelante la “</w:t>
      </w:r>
      <w:r w:rsidR="004E32E0">
        <w:rPr>
          <w:color w:val="auto"/>
          <w:lang w:val="es-MX"/>
        </w:rPr>
        <w:t>E</w:t>
      </w:r>
      <w:r w:rsidRPr="001229A0">
        <w:rPr>
          <w:color w:val="auto"/>
          <w:lang w:val="es-MX"/>
        </w:rPr>
        <w:t xml:space="preserve">ntidad”, pone a disposición de los interesados el </w:t>
      </w:r>
      <w:r w:rsidR="004E32E0">
        <w:rPr>
          <w:color w:val="auto"/>
          <w:lang w:val="es-MX"/>
        </w:rPr>
        <w:t>P</w:t>
      </w:r>
      <w:r w:rsidRPr="001229A0">
        <w:rPr>
          <w:color w:val="auto"/>
          <w:lang w:val="es-MX"/>
        </w:rPr>
        <w:t xml:space="preserve">liego de </w:t>
      </w:r>
      <w:r w:rsidR="004E32E0">
        <w:rPr>
          <w:color w:val="auto"/>
          <w:lang w:val="es-MX"/>
        </w:rPr>
        <w:t>C</w:t>
      </w:r>
      <w:r w:rsidRPr="001229A0">
        <w:rPr>
          <w:color w:val="auto"/>
          <w:lang w:val="es-MX"/>
        </w:rPr>
        <w:t xml:space="preserve">ondiciones para la selección del </w:t>
      </w:r>
      <w:r w:rsidR="004E32E0">
        <w:rPr>
          <w:color w:val="auto"/>
          <w:lang w:val="es-MX"/>
        </w:rPr>
        <w:t>C</w:t>
      </w:r>
      <w:r w:rsidRPr="001229A0">
        <w:rPr>
          <w:color w:val="auto"/>
          <w:lang w:val="es-MX"/>
        </w:rPr>
        <w:t xml:space="preserve">ontratista encargado de ejecutar el </w:t>
      </w:r>
      <w:r w:rsidR="004E32E0">
        <w:rPr>
          <w:color w:val="auto"/>
          <w:lang w:val="es-MX"/>
        </w:rPr>
        <w:t>C</w:t>
      </w:r>
      <w:r w:rsidRPr="001229A0">
        <w:rPr>
          <w:color w:val="auto"/>
          <w:lang w:val="es-MX"/>
        </w:rPr>
        <w:t xml:space="preserve">ontrato de obra pública para </w:t>
      </w:r>
      <w:r w:rsidRPr="001229A0">
        <w:rPr>
          <w:color w:val="auto"/>
          <w:highlight w:val="lightGray"/>
          <w:lang w:val="es-MX"/>
        </w:rPr>
        <w:t>[Incluir el objeto del contrato]</w:t>
      </w:r>
      <w:r w:rsidRPr="001229A0">
        <w:rPr>
          <w:color w:val="auto"/>
          <w:lang w:val="es-MX"/>
        </w:rPr>
        <w:t>, en adelante el “</w:t>
      </w:r>
      <w:r w:rsidR="004E32E0">
        <w:rPr>
          <w:color w:val="auto"/>
          <w:lang w:val="es-MX"/>
        </w:rPr>
        <w:t>C</w:t>
      </w:r>
      <w:r w:rsidRPr="001229A0">
        <w:rPr>
          <w:color w:val="auto"/>
          <w:lang w:val="es-MX"/>
        </w:rPr>
        <w:t xml:space="preserve">ontrato”. </w:t>
      </w:r>
    </w:p>
    <w:p w14:paraId="714C4878" w14:textId="4DE40D9E" w:rsidR="005F2F9A" w:rsidRPr="001229A0" w:rsidRDefault="005F2F9A" w:rsidP="005F2F9A">
      <w:pPr>
        <w:rPr>
          <w:color w:val="auto"/>
          <w:lang w:val="es-MX"/>
        </w:rPr>
      </w:pPr>
      <w:r w:rsidRPr="001229A0">
        <w:rPr>
          <w:color w:val="auto"/>
          <w:lang w:val="es-MX"/>
        </w:rPr>
        <w:t xml:space="preserve">Los </w:t>
      </w:r>
      <w:r w:rsidR="00A24891" w:rsidRPr="572F740B">
        <w:rPr>
          <w:color w:val="auto"/>
          <w:lang w:val="es-MX"/>
        </w:rPr>
        <w:t>Documentos del Proceso</w:t>
      </w:r>
      <w:r w:rsidR="001E4F1E">
        <w:rPr>
          <w:color w:val="auto"/>
          <w:lang w:val="es-MX"/>
        </w:rPr>
        <w:t>,</w:t>
      </w:r>
      <w:r w:rsidRPr="001229A0">
        <w:rPr>
          <w:color w:val="auto"/>
          <w:lang w:val="es-MX"/>
        </w:rPr>
        <w:t xml:space="preserve"> que incluyen los estudios y documentos previos, el estudio de</w:t>
      </w:r>
      <w:r w:rsidR="000B1599">
        <w:rPr>
          <w:color w:val="auto"/>
          <w:lang w:val="es-MX"/>
        </w:rPr>
        <w:t>l</w:t>
      </w:r>
      <w:r w:rsidRPr="001229A0">
        <w:rPr>
          <w:color w:val="auto"/>
          <w:lang w:val="es-MX"/>
        </w:rPr>
        <w:t xml:space="preserve"> sector, así como cualquiera de sus </w:t>
      </w:r>
      <w:r w:rsidR="00EC300F">
        <w:rPr>
          <w:color w:val="auto"/>
          <w:lang w:val="es-MX"/>
        </w:rPr>
        <w:t>A</w:t>
      </w:r>
      <w:r w:rsidRPr="001229A0">
        <w:rPr>
          <w:color w:val="auto"/>
          <w:lang w:val="es-MX"/>
        </w:rPr>
        <w:t xml:space="preserve">nexos, están a disposición del público en el Sistema Electrónico de Contratación Pública –SECOP–. </w:t>
      </w:r>
    </w:p>
    <w:p w14:paraId="16850DEB" w14:textId="5A38AD09" w:rsidR="005F2F9A" w:rsidRPr="001229A0" w:rsidRDefault="005F2F9A" w:rsidP="005F2F9A">
      <w:pPr>
        <w:rPr>
          <w:color w:val="auto"/>
          <w:lang w:val="es-MX"/>
        </w:rPr>
      </w:pPr>
      <w:r w:rsidRPr="001229A0">
        <w:rPr>
          <w:color w:val="auto"/>
          <w:lang w:val="es-MX"/>
        </w:rPr>
        <w:t xml:space="preserve">La selección del </w:t>
      </w:r>
      <w:r w:rsidR="00740A39">
        <w:rPr>
          <w:color w:val="auto"/>
          <w:lang w:val="es-MX"/>
        </w:rPr>
        <w:t>C</w:t>
      </w:r>
      <w:r w:rsidRPr="001229A0">
        <w:rPr>
          <w:color w:val="auto"/>
          <w:lang w:val="es-MX"/>
        </w:rPr>
        <w:t xml:space="preserve">ontratista se realizará a través del </w:t>
      </w:r>
      <w:r w:rsidR="00740A39">
        <w:rPr>
          <w:color w:val="auto"/>
          <w:lang w:val="es-MX"/>
        </w:rPr>
        <w:t>P</w:t>
      </w:r>
      <w:r w:rsidRPr="001229A0">
        <w:rPr>
          <w:color w:val="auto"/>
          <w:lang w:val="es-MX"/>
        </w:rPr>
        <w:t xml:space="preserve">roceso de </w:t>
      </w:r>
      <w:r w:rsidR="00740A39">
        <w:rPr>
          <w:color w:val="auto"/>
          <w:lang w:val="es-MX"/>
        </w:rPr>
        <w:t>Contratación</w:t>
      </w:r>
      <w:r w:rsidR="00740A39" w:rsidRPr="001229A0">
        <w:rPr>
          <w:color w:val="auto"/>
          <w:lang w:val="es-MX"/>
        </w:rPr>
        <w:t xml:space="preserve"> </w:t>
      </w:r>
      <w:r w:rsidRPr="001229A0">
        <w:rPr>
          <w:color w:val="auto"/>
          <w:highlight w:val="lightGray"/>
          <w:lang w:val="es-MX"/>
        </w:rPr>
        <w:t xml:space="preserve">[Incluir número de </w:t>
      </w:r>
      <w:r w:rsidR="00740A39">
        <w:rPr>
          <w:color w:val="auto"/>
          <w:highlight w:val="lightGray"/>
          <w:lang w:val="es-MX"/>
        </w:rPr>
        <w:t>P</w:t>
      </w:r>
      <w:r w:rsidRPr="001229A0">
        <w:rPr>
          <w:color w:val="auto"/>
          <w:highlight w:val="lightGray"/>
          <w:lang w:val="es-MX"/>
        </w:rPr>
        <w:t xml:space="preserve">roceso de </w:t>
      </w:r>
      <w:r w:rsidR="00740A39">
        <w:rPr>
          <w:color w:val="auto"/>
          <w:highlight w:val="lightGray"/>
          <w:lang w:val="es-MX"/>
        </w:rPr>
        <w:t>Contratación</w:t>
      </w:r>
      <w:r w:rsidRPr="001229A0">
        <w:rPr>
          <w:color w:val="auto"/>
          <w:highlight w:val="lightGray"/>
          <w:lang w:val="es-MX"/>
        </w:rPr>
        <w:t>, que debe ser igual al establecido en el SECOP]</w:t>
      </w:r>
      <w:r w:rsidRPr="001229A0">
        <w:rPr>
          <w:color w:val="auto"/>
          <w:lang w:val="es-MX"/>
        </w:rPr>
        <w:t xml:space="preserve">  </w:t>
      </w:r>
    </w:p>
    <w:p w14:paraId="0973C09F" w14:textId="66B78553" w:rsidR="005F2F9A" w:rsidRPr="001229A0" w:rsidRDefault="005F2F9A" w:rsidP="005F2F9A">
      <w:pPr>
        <w:rPr>
          <w:color w:val="auto"/>
          <w:lang w:val="es-MX"/>
        </w:rPr>
      </w:pPr>
      <w:r w:rsidRPr="001229A0">
        <w:rPr>
          <w:color w:val="auto"/>
          <w:lang w:val="es-MX"/>
        </w:rPr>
        <w:t xml:space="preserve">La </w:t>
      </w:r>
      <w:r w:rsidR="00740A39">
        <w:rPr>
          <w:color w:val="auto"/>
          <w:lang w:val="es-MX"/>
        </w:rPr>
        <w:t>E</w:t>
      </w:r>
      <w:r w:rsidRPr="001229A0">
        <w:rPr>
          <w:color w:val="auto"/>
          <w:lang w:val="es-MX"/>
        </w:rPr>
        <w:t xml:space="preserve">ntidad evaluará las ofertas con base en las reglas establecidas en el </w:t>
      </w:r>
      <w:r w:rsidR="00740A39">
        <w:rPr>
          <w:color w:val="auto"/>
          <w:lang w:val="es-MX"/>
        </w:rPr>
        <w:t>P</w:t>
      </w:r>
      <w:r w:rsidRPr="001229A0">
        <w:rPr>
          <w:color w:val="auto"/>
          <w:lang w:val="es-MX"/>
        </w:rPr>
        <w:t xml:space="preserve">liego de </w:t>
      </w:r>
      <w:r w:rsidR="00740A39">
        <w:rPr>
          <w:color w:val="auto"/>
          <w:lang w:val="es-MX"/>
        </w:rPr>
        <w:t>C</w:t>
      </w:r>
      <w:r w:rsidRPr="001229A0">
        <w:rPr>
          <w:color w:val="auto"/>
          <w:lang w:val="es-MX"/>
        </w:rPr>
        <w:t>ondiciones y en la normativa aplicable.</w:t>
      </w:r>
    </w:p>
    <w:p w14:paraId="38B15BD8" w14:textId="56747924" w:rsidR="005F2F9A" w:rsidRPr="001229A0" w:rsidRDefault="005F2F9A" w:rsidP="005F2F9A">
      <w:pPr>
        <w:rPr>
          <w:color w:val="auto"/>
          <w:lang w:val="es-MX"/>
        </w:rPr>
      </w:pPr>
      <w:r w:rsidRPr="001229A0">
        <w:rPr>
          <w:color w:val="auto"/>
          <w:lang w:val="es-MX"/>
        </w:rPr>
        <w:t xml:space="preserve">El uso de los Documentos Tipo no exime a la </w:t>
      </w:r>
      <w:r w:rsidR="00C07BE6">
        <w:rPr>
          <w:color w:val="auto"/>
          <w:lang w:val="es-MX"/>
        </w:rPr>
        <w:t>E</w:t>
      </w:r>
      <w:r w:rsidRPr="001229A0">
        <w:rPr>
          <w:color w:val="auto"/>
          <w:lang w:val="es-MX"/>
        </w:rPr>
        <w:t xml:space="preserve">ntidad </w:t>
      </w:r>
      <w:r w:rsidR="00C07BE6">
        <w:rPr>
          <w:color w:val="auto"/>
          <w:lang w:val="es-MX"/>
        </w:rPr>
        <w:t>E</w:t>
      </w:r>
      <w:r w:rsidRPr="001229A0">
        <w:rPr>
          <w:color w:val="auto"/>
          <w:lang w:val="es-MX"/>
        </w:rPr>
        <w:t xml:space="preserve">statal de la obligación que le asiste de aplicar la normativa y la jurisprudencia al </w:t>
      </w:r>
      <w:r w:rsidR="00C07BE6">
        <w:rPr>
          <w:color w:val="auto"/>
          <w:lang w:val="es-MX"/>
        </w:rPr>
        <w:t>P</w:t>
      </w:r>
      <w:r w:rsidRPr="001229A0">
        <w:rPr>
          <w:color w:val="auto"/>
          <w:lang w:val="es-MX"/>
        </w:rPr>
        <w:t xml:space="preserve">roceso de </w:t>
      </w:r>
      <w:r w:rsidR="00327294">
        <w:rPr>
          <w:color w:val="auto"/>
          <w:lang w:val="es-MX"/>
        </w:rPr>
        <w:t>Contratación</w:t>
      </w:r>
      <w:r w:rsidRPr="001229A0">
        <w:rPr>
          <w:color w:val="auto"/>
          <w:lang w:val="es-MX"/>
        </w:rPr>
        <w:t xml:space="preserve">, así como de dar cumplimiento a lo ordenado por sentencia judicial. </w:t>
      </w:r>
    </w:p>
    <w:p w14:paraId="071D3D45" w14:textId="0335D9D8" w:rsidR="005F2F9A" w:rsidRPr="001229A0" w:rsidRDefault="005F2F9A" w:rsidP="005F2F9A">
      <w:pPr>
        <w:rPr>
          <w:color w:val="auto"/>
          <w:lang w:val="es-MX"/>
        </w:rPr>
      </w:pPr>
      <w:r w:rsidRPr="00B24212">
        <w:rPr>
          <w:color w:val="auto"/>
          <w:lang w:val="es-MX"/>
        </w:rPr>
        <w:t xml:space="preserve">La </w:t>
      </w:r>
      <w:r w:rsidR="00327294">
        <w:rPr>
          <w:color w:val="auto"/>
          <w:lang w:val="es-MX"/>
        </w:rPr>
        <w:t>E</w:t>
      </w:r>
      <w:r w:rsidRPr="00B24212">
        <w:rPr>
          <w:color w:val="auto"/>
          <w:lang w:val="es-MX"/>
        </w:rPr>
        <w:t xml:space="preserve">ntidad no podrá modificar los Formatos, Anexos, Matrices y Formularios, ni solicitar soportes o requisitos adicionales a los establecidos en el </w:t>
      </w:r>
      <w:r w:rsidR="00327294">
        <w:rPr>
          <w:color w:val="auto"/>
          <w:lang w:val="es-MX"/>
        </w:rPr>
        <w:t>D</w:t>
      </w:r>
      <w:r w:rsidRPr="00B24212">
        <w:rPr>
          <w:color w:val="auto"/>
          <w:lang w:val="es-MX"/>
        </w:rPr>
        <w:t xml:space="preserve">ocumento </w:t>
      </w:r>
      <w:r w:rsidR="00327294">
        <w:rPr>
          <w:color w:val="auto"/>
          <w:lang w:val="es-MX"/>
        </w:rPr>
        <w:t>T</w:t>
      </w:r>
      <w:r w:rsidRPr="00B24212">
        <w:rPr>
          <w:color w:val="auto"/>
          <w:lang w:val="es-MX"/>
        </w:rPr>
        <w:t>ipo</w:t>
      </w:r>
      <w:r w:rsidRPr="001229A0">
        <w:rPr>
          <w:color w:val="auto"/>
          <w:lang w:val="es-MX"/>
        </w:rPr>
        <w:t xml:space="preserve"> </w:t>
      </w:r>
    </w:p>
    <w:p w14:paraId="07C444B4" w14:textId="41E68152" w:rsidR="005F2F9A" w:rsidRPr="001229A0" w:rsidRDefault="005F2F9A" w:rsidP="005F2F9A">
      <w:pPr>
        <w:rPr>
          <w:color w:val="auto"/>
          <w:lang w:val="es-MX"/>
        </w:rPr>
      </w:pPr>
      <w:r w:rsidRPr="001229A0">
        <w:rPr>
          <w:color w:val="auto"/>
          <w:lang w:val="es-MX"/>
        </w:rPr>
        <w:t xml:space="preserve">Todas las personas y organizaciones interesadas en hacer control social al </w:t>
      </w:r>
      <w:r w:rsidR="00327294">
        <w:rPr>
          <w:color w:val="auto"/>
          <w:lang w:val="es-MX"/>
        </w:rPr>
        <w:t>P</w:t>
      </w:r>
      <w:r w:rsidRPr="001229A0">
        <w:rPr>
          <w:color w:val="auto"/>
          <w:lang w:val="es-MX"/>
        </w:rPr>
        <w:t xml:space="preserve">roceso de </w:t>
      </w:r>
      <w:r w:rsidR="00327294">
        <w:rPr>
          <w:color w:val="auto"/>
          <w:lang w:val="es-MX"/>
        </w:rPr>
        <w:t>Contratación</w:t>
      </w:r>
      <w:r w:rsidRPr="001229A0">
        <w:rPr>
          <w:color w:val="auto"/>
          <w:lang w:val="es-MX"/>
        </w:rPr>
        <w:t xml:space="preserve">, en cualquiera de sus fases o etapas pueden presentar las recomendaciones que consideren convenientes, intervenir en las audiencias y consultar los </w:t>
      </w:r>
      <w:r w:rsidR="00A24891">
        <w:rPr>
          <w:color w:val="auto"/>
          <w:lang w:val="es-MX"/>
        </w:rPr>
        <w:t>Documentos del Proceso</w:t>
      </w:r>
      <w:r w:rsidRPr="001229A0">
        <w:rPr>
          <w:color w:val="auto"/>
          <w:lang w:val="es-MX"/>
        </w:rPr>
        <w:t xml:space="preserve"> en los términos previstos en el inciso 3 del artículo 66 de la Ley 80 de 1993 y el artículo 2.2.1.1.1.2.1 del Decreto 1082 de 2015.  </w:t>
      </w:r>
    </w:p>
    <w:p w14:paraId="098DE1ED" w14:textId="0EA44A71" w:rsidR="005F2F9A" w:rsidRDefault="00DA3764" w:rsidP="005F2F9A">
      <w:pPr>
        <w:rPr>
          <w:lang w:val="es-MX"/>
        </w:rPr>
      </w:pPr>
      <w:r>
        <w:rPr>
          <w:color w:val="auto"/>
          <w:lang w:val="es-MX"/>
        </w:rPr>
        <w:t>Este</w:t>
      </w:r>
      <w:r w:rsidR="005F2F9A" w:rsidRPr="001229A0">
        <w:rPr>
          <w:color w:val="auto"/>
          <w:lang w:val="es-MX"/>
        </w:rPr>
        <w:t xml:space="preserve"> Documento Tipo </w:t>
      </w:r>
      <w:r w:rsidR="003F3D81">
        <w:rPr>
          <w:color w:val="auto"/>
          <w:lang w:val="es-MX"/>
        </w:rPr>
        <w:t xml:space="preserve">de </w:t>
      </w:r>
      <w:r w:rsidR="00897AA6">
        <w:rPr>
          <w:color w:val="auto"/>
          <w:lang w:val="es-MX"/>
        </w:rPr>
        <w:t>“</w:t>
      </w:r>
      <w:r w:rsidR="003F3D81">
        <w:rPr>
          <w:color w:val="auto"/>
          <w:lang w:val="es-MX"/>
        </w:rPr>
        <w:t>infraestructura social</w:t>
      </w:r>
      <w:r w:rsidR="00897AA6">
        <w:rPr>
          <w:color w:val="auto"/>
          <w:lang w:val="es-MX"/>
        </w:rPr>
        <w:t>”</w:t>
      </w:r>
      <w:r w:rsidR="003F3D81">
        <w:rPr>
          <w:color w:val="auto"/>
          <w:lang w:val="es-MX"/>
        </w:rPr>
        <w:t xml:space="preserve"> </w:t>
      </w:r>
      <w:r w:rsidR="005F2F9A" w:rsidRPr="001229A0">
        <w:rPr>
          <w:color w:val="auto"/>
          <w:lang w:val="es-MX"/>
        </w:rPr>
        <w:t xml:space="preserve">aplica a los procesos que correspondan a las actividades definidas en </w:t>
      </w:r>
      <w:r w:rsidR="4CB04D3D" w:rsidRPr="001229A0">
        <w:rPr>
          <w:color w:val="auto"/>
          <w:lang w:val="es-MX"/>
        </w:rPr>
        <w:t xml:space="preserve">las </w:t>
      </w:r>
      <w:r w:rsidR="00C2680D">
        <w:rPr>
          <w:color w:val="auto"/>
          <w:lang w:val="es-MX"/>
        </w:rPr>
        <w:t>m</w:t>
      </w:r>
      <w:r w:rsidR="005F2F9A" w:rsidRPr="001229A0">
        <w:rPr>
          <w:color w:val="auto"/>
          <w:lang w:val="es-MX"/>
        </w:rPr>
        <w:t>atri</w:t>
      </w:r>
      <w:r w:rsidR="2DFF0C8D" w:rsidRPr="001229A0">
        <w:rPr>
          <w:color w:val="auto"/>
          <w:lang w:val="es-MX"/>
        </w:rPr>
        <w:t>ces</w:t>
      </w:r>
      <w:r w:rsidR="005F2F9A" w:rsidRPr="001229A0">
        <w:rPr>
          <w:color w:val="auto"/>
          <w:lang w:val="es-MX"/>
        </w:rPr>
        <w:t xml:space="preserve"> </w:t>
      </w:r>
      <w:r w:rsidR="00C2680D">
        <w:rPr>
          <w:color w:val="auto"/>
          <w:lang w:val="es-MX"/>
        </w:rPr>
        <w:t>de</w:t>
      </w:r>
      <w:r w:rsidR="005F2F9A" w:rsidRPr="001229A0">
        <w:rPr>
          <w:color w:val="auto"/>
          <w:lang w:val="es-MX"/>
        </w:rPr>
        <w:t xml:space="preserve"> </w:t>
      </w:r>
      <w:r w:rsidR="00C2680D">
        <w:rPr>
          <w:color w:val="auto"/>
          <w:lang w:val="es-MX"/>
        </w:rPr>
        <w:t>e</w:t>
      </w:r>
      <w:r w:rsidR="005F2F9A" w:rsidRPr="001229A0">
        <w:rPr>
          <w:color w:val="auto"/>
          <w:lang w:val="es-MX"/>
        </w:rPr>
        <w:t>xperiencia</w:t>
      </w:r>
      <w:r w:rsidR="455C198B" w:rsidRPr="001229A0">
        <w:rPr>
          <w:color w:val="auto"/>
          <w:lang w:val="es-MX"/>
        </w:rPr>
        <w:t xml:space="preserve">, expedidas por la Agencia Nacional de Contratación Pública </w:t>
      </w:r>
      <w:r w:rsidR="007C1803">
        <w:rPr>
          <w:color w:val="auto"/>
          <w:lang w:val="es-MX"/>
        </w:rPr>
        <w:t xml:space="preserve">– Colombia Compra Eficiente </w:t>
      </w:r>
      <w:r w:rsidR="455C198B" w:rsidRPr="001229A0">
        <w:rPr>
          <w:color w:val="auto"/>
          <w:lang w:val="es-MX"/>
        </w:rPr>
        <w:t xml:space="preserve">para los sectores </w:t>
      </w:r>
      <w:r w:rsidR="569AF782" w:rsidRPr="001229A0">
        <w:rPr>
          <w:color w:val="auto"/>
          <w:lang w:val="es-MX"/>
        </w:rPr>
        <w:t>educ</w:t>
      </w:r>
      <w:r w:rsidR="13D6AC75" w:rsidRPr="001229A0">
        <w:rPr>
          <w:color w:val="auto"/>
          <w:lang w:val="es-MX"/>
        </w:rPr>
        <w:t>ativo</w:t>
      </w:r>
      <w:r w:rsidR="569AF782" w:rsidRPr="001229A0">
        <w:rPr>
          <w:color w:val="auto"/>
          <w:lang w:val="es-MX"/>
        </w:rPr>
        <w:t>, salud</w:t>
      </w:r>
      <w:r w:rsidR="00EF1A80">
        <w:rPr>
          <w:color w:val="auto"/>
          <w:lang w:val="es-MX"/>
        </w:rPr>
        <w:t xml:space="preserve"> y</w:t>
      </w:r>
      <w:r w:rsidR="332D6761" w:rsidRPr="001229A0">
        <w:rPr>
          <w:color w:val="auto"/>
          <w:lang w:val="es-MX"/>
        </w:rPr>
        <w:t xml:space="preserve"> </w:t>
      </w:r>
      <w:r w:rsidR="009D78A6">
        <w:rPr>
          <w:color w:val="auto"/>
          <w:lang w:val="es-MX"/>
        </w:rPr>
        <w:t>cultura, recreación y deporte</w:t>
      </w:r>
      <w:r w:rsidR="0017196B">
        <w:rPr>
          <w:color w:val="auto"/>
          <w:lang w:val="es-MX"/>
        </w:rPr>
        <w:t>, sin</w:t>
      </w:r>
      <w:r w:rsidR="00BA6C89">
        <w:rPr>
          <w:color w:val="auto"/>
          <w:lang w:val="es-MX"/>
        </w:rPr>
        <w:t xml:space="preserve"> perjuicio </w:t>
      </w:r>
      <w:r w:rsidR="00144399">
        <w:rPr>
          <w:color w:val="auto"/>
          <w:lang w:val="es-MX"/>
        </w:rPr>
        <w:t xml:space="preserve">de que </w:t>
      </w:r>
      <w:r w:rsidR="000B5C6E">
        <w:rPr>
          <w:color w:val="auto"/>
          <w:lang w:val="es-MX"/>
        </w:rPr>
        <w:t xml:space="preserve">dicha Agencia </w:t>
      </w:r>
      <w:r w:rsidR="00144399">
        <w:rPr>
          <w:color w:val="auto"/>
          <w:lang w:val="es-MX"/>
        </w:rPr>
        <w:t xml:space="preserve">incluya otros tipos de </w:t>
      </w:r>
      <w:r w:rsidR="00897AA6">
        <w:rPr>
          <w:color w:val="auto"/>
          <w:lang w:val="es-MX"/>
        </w:rPr>
        <w:t>“</w:t>
      </w:r>
      <w:r w:rsidR="00144399">
        <w:rPr>
          <w:color w:val="auto"/>
          <w:lang w:val="es-MX"/>
        </w:rPr>
        <w:t>infraestructura social</w:t>
      </w:r>
      <w:r w:rsidR="00897AA6">
        <w:rPr>
          <w:color w:val="auto"/>
          <w:lang w:val="es-MX"/>
        </w:rPr>
        <w:t>”</w:t>
      </w:r>
      <w:r w:rsidR="005F2F9A" w:rsidRPr="001229A0">
        <w:rPr>
          <w:color w:val="auto"/>
          <w:lang w:val="es-MX"/>
        </w:rPr>
        <w:t xml:space="preserve">. </w:t>
      </w:r>
    </w:p>
    <w:p w14:paraId="5D5FD049" w14:textId="3996354C" w:rsidR="005F2F9A" w:rsidRDefault="005F2F9A" w:rsidP="005F2F9A">
      <w:pPr>
        <w:rPr>
          <w:lang w:val="es-MX"/>
        </w:rPr>
      </w:pPr>
      <w:r>
        <w:rPr>
          <w:lang w:val="es-MX"/>
        </w:rPr>
        <w:br w:type="page"/>
      </w:r>
    </w:p>
    <w:sdt>
      <w:sdtPr>
        <w:rPr>
          <w:b/>
          <w:bCs/>
          <w:caps/>
        </w:rPr>
        <w:id w:val="-531650232"/>
        <w:docPartObj>
          <w:docPartGallery w:val="Table of Contents"/>
          <w:docPartUnique/>
        </w:docPartObj>
      </w:sdtPr>
      <w:sdtEndPr>
        <w:rPr>
          <w:b w:val="0"/>
          <w:caps w:val="0"/>
          <w:lang w:val="es-ES"/>
        </w:rPr>
      </w:sdtEndPr>
      <w:sdtContent>
        <w:p w14:paraId="1D127C75" w14:textId="59DC93D7" w:rsidR="00046AA3" w:rsidRPr="00146355" w:rsidRDefault="00573259" w:rsidP="001229A0">
          <w:pPr>
            <w:jc w:val="center"/>
            <w:rPr>
              <w:rFonts w:cs="Arial"/>
              <w:bCs/>
              <w:szCs w:val="20"/>
            </w:rPr>
          </w:pPr>
          <w:r w:rsidRPr="00146355">
            <w:rPr>
              <w:rFonts w:cs="Arial"/>
              <w:b/>
              <w:bCs/>
              <w:szCs w:val="20"/>
            </w:rPr>
            <w:t>TABLA DE CONTENIDO</w:t>
          </w:r>
        </w:p>
        <w:p w14:paraId="10BDF675" w14:textId="16648DB4" w:rsidR="00146355" w:rsidRPr="00146355" w:rsidRDefault="00046AA3">
          <w:pPr>
            <w:pStyle w:val="TDC1"/>
            <w:rPr>
              <w:rFonts w:eastAsiaTheme="minorEastAsia"/>
              <w:b w:val="0"/>
              <w:bCs w:val="0"/>
              <w:caps w:val="0"/>
              <w:noProof/>
              <w:color w:val="auto"/>
              <w:lang w:val="es-CO" w:eastAsia="es-CO"/>
            </w:rPr>
          </w:pPr>
          <w:r w:rsidRPr="00146355">
            <w:rPr>
              <w:b w:val="0"/>
              <w:bCs w:val="0"/>
            </w:rPr>
            <w:fldChar w:fldCharType="begin"/>
          </w:r>
          <w:r w:rsidRPr="00146355">
            <w:instrText xml:space="preserve"> TOC \o "1-3" \h \z \u </w:instrText>
          </w:r>
          <w:r w:rsidRPr="00146355">
            <w:rPr>
              <w:b w:val="0"/>
              <w:bCs w:val="0"/>
            </w:rPr>
            <w:fldChar w:fldCharType="separate"/>
          </w:r>
          <w:hyperlink w:anchor="_Toc107858492" w:history="1">
            <w:r w:rsidR="00146355" w:rsidRPr="00146355">
              <w:rPr>
                <w:rStyle w:val="Hipervnculo"/>
                <w:noProof/>
              </w:rPr>
              <w:t>INTRODUCCIÓN</w:t>
            </w:r>
            <w:r w:rsidR="00146355" w:rsidRPr="00146355">
              <w:rPr>
                <w:noProof/>
                <w:webHidden/>
              </w:rPr>
              <w:tab/>
            </w:r>
            <w:r w:rsidR="00146355" w:rsidRPr="00146355">
              <w:rPr>
                <w:noProof/>
                <w:webHidden/>
              </w:rPr>
              <w:fldChar w:fldCharType="begin"/>
            </w:r>
            <w:r w:rsidR="00146355" w:rsidRPr="00146355">
              <w:rPr>
                <w:noProof/>
                <w:webHidden/>
              </w:rPr>
              <w:instrText xml:space="preserve"> PAGEREF _Toc107858492 \h </w:instrText>
            </w:r>
            <w:r w:rsidR="00146355" w:rsidRPr="00146355">
              <w:rPr>
                <w:noProof/>
                <w:webHidden/>
              </w:rPr>
            </w:r>
            <w:r w:rsidR="00146355" w:rsidRPr="00146355">
              <w:rPr>
                <w:noProof/>
                <w:webHidden/>
              </w:rPr>
              <w:fldChar w:fldCharType="separate"/>
            </w:r>
            <w:r w:rsidR="00146355" w:rsidRPr="00146355">
              <w:rPr>
                <w:noProof/>
                <w:webHidden/>
              </w:rPr>
              <w:t>1</w:t>
            </w:r>
            <w:r w:rsidR="00146355" w:rsidRPr="00146355">
              <w:rPr>
                <w:noProof/>
                <w:webHidden/>
              </w:rPr>
              <w:fldChar w:fldCharType="end"/>
            </w:r>
          </w:hyperlink>
        </w:p>
        <w:p w14:paraId="62A4B195" w14:textId="4DFA8E9D" w:rsidR="00146355" w:rsidRPr="00146355" w:rsidRDefault="00000000">
          <w:pPr>
            <w:pStyle w:val="TDC1"/>
            <w:rPr>
              <w:rFonts w:eastAsiaTheme="minorEastAsia"/>
              <w:b w:val="0"/>
              <w:bCs w:val="0"/>
              <w:caps w:val="0"/>
              <w:noProof/>
              <w:color w:val="auto"/>
              <w:lang w:val="es-CO" w:eastAsia="es-CO"/>
            </w:rPr>
          </w:pPr>
          <w:hyperlink w:anchor="_Toc107858493" w:history="1">
            <w:r w:rsidR="00146355" w:rsidRPr="00146355">
              <w:rPr>
                <w:rStyle w:val="Hipervnculo"/>
                <w:noProof/>
              </w:rPr>
              <w:t>1.</w:t>
            </w:r>
            <w:r w:rsidR="00146355" w:rsidRPr="00146355">
              <w:rPr>
                <w:rFonts w:eastAsiaTheme="minorEastAsia"/>
                <w:b w:val="0"/>
                <w:bCs w:val="0"/>
                <w:caps w:val="0"/>
                <w:noProof/>
                <w:color w:val="auto"/>
                <w:lang w:val="es-CO" w:eastAsia="es-CO"/>
              </w:rPr>
              <w:tab/>
            </w:r>
            <w:r w:rsidR="00146355" w:rsidRPr="00146355">
              <w:rPr>
                <w:rStyle w:val="Hipervnculo"/>
                <w:noProof/>
              </w:rPr>
              <w:t>CAPÍTULO I INFORMACIÓN GENERAL</w:t>
            </w:r>
            <w:r w:rsidR="00146355" w:rsidRPr="00146355">
              <w:rPr>
                <w:noProof/>
                <w:webHidden/>
              </w:rPr>
              <w:tab/>
            </w:r>
            <w:r w:rsidR="00146355" w:rsidRPr="00146355">
              <w:rPr>
                <w:noProof/>
                <w:webHidden/>
              </w:rPr>
              <w:fldChar w:fldCharType="begin"/>
            </w:r>
            <w:r w:rsidR="00146355" w:rsidRPr="00146355">
              <w:rPr>
                <w:noProof/>
                <w:webHidden/>
              </w:rPr>
              <w:instrText xml:space="preserve"> PAGEREF _Toc107858493 \h </w:instrText>
            </w:r>
            <w:r w:rsidR="00146355" w:rsidRPr="00146355">
              <w:rPr>
                <w:noProof/>
                <w:webHidden/>
              </w:rPr>
            </w:r>
            <w:r w:rsidR="00146355" w:rsidRPr="00146355">
              <w:rPr>
                <w:noProof/>
                <w:webHidden/>
              </w:rPr>
              <w:fldChar w:fldCharType="separate"/>
            </w:r>
            <w:r w:rsidR="00146355" w:rsidRPr="00146355">
              <w:rPr>
                <w:noProof/>
                <w:webHidden/>
              </w:rPr>
              <w:t>5</w:t>
            </w:r>
            <w:r w:rsidR="00146355" w:rsidRPr="00146355">
              <w:rPr>
                <w:noProof/>
                <w:webHidden/>
              </w:rPr>
              <w:fldChar w:fldCharType="end"/>
            </w:r>
          </w:hyperlink>
        </w:p>
        <w:p w14:paraId="633D7B1E" w14:textId="2E3EEF93" w:rsidR="00146355" w:rsidRPr="00146355" w:rsidRDefault="00000000">
          <w:pPr>
            <w:pStyle w:val="TDC2"/>
            <w:rPr>
              <w:rFonts w:ascii="Arial" w:eastAsiaTheme="minorEastAsia" w:hAnsi="Arial" w:cs="Arial"/>
              <w:smallCaps w:val="0"/>
              <w:noProof/>
              <w:color w:val="auto"/>
              <w:lang w:eastAsia="es-CO"/>
            </w:rPr>
          </w:pPr>
          <w:hyperlink w:anchor="_Toc107858494" w:history="1">
            <w:r w:rsidR="00146355" w:rsidRPr="00146355">
              <w:rPr>
                <w:rStyle w:val="Hipervnculo"/>
                <w:rFonts w:cs="Arial"/>
                <w:bCs/>
                <w:noProof/>
                <w14:scene3d>
                  <w14:camera w14:prst="orthographicFront"/>
                  <w14:lightRig w14:rig="threePt" w14:dir="t">
                    <w14:rot w14:lat="0" w14:lon="0" w14:rev="0"/>
                  </w14:lightRig>
                </w14:scene3d>
              </w:rPr>
              <w:t>1.1.</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OBJETO, PRESUPUESTO OFICIAL, PLAZO Y UBICACIÓN</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_Toc107858494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5</w:t>
            </w:r>
            <w:r w:rsidR="00146355" w:rsidRPr="00146355">
              <w:rPr>
                <w:rFonts w:ascii="Arial" w:hAnsi="Arial" w:cs="Arial"/>
                <w:noProof/>
                <w:webHidden/>
              </w:rPr>
              <w:fldChar w:fldCharType="end"/>
            </w:r>
          </w:hyperlink>
        </w:p>
        <w:p w14:paraId="48A90D82" w14:textId="0D2751E5" w:rsidR="00146355" w:rsidRPr="00146355" w:rsidRDefault="00000000">
          <w:pPr>
            <w:pStyle w:val="TDC2"/>
            <w:rPr>
              <w:rFonts w:ascii="Arial" w:eastAsiaTheme="minorEastAsia" w:hAnsi="Arial" w:cs="Arial"/>
              <w:smallCaps w:val="0"/>
              <w:noProof/>
              <w:color w:val="auto"/>
              <w:lang w:eastAsia="es-CO"/>
            </w:rPr>
          </w:pPr>
          <w:hyperlink w:anchor="_Toc107858495" w:history="1">
            <w:r w:rsidR="00146355" w:rsidRPr="00146355">
              <w:rPr>
                <w:rStyle w:val="Hipervnculo"/>
                <w:rFonts w:cs="Arial"/>
                <w:bCs/>
                <w:noProof/>
                <w14:scene3d>
                  <w14:camera w14:prst="orthographicFront"/>
                  <w14:lightRig w14:rig="threePt" w14:dir="t">
                    <w14:rot w14:lat="0" w14:lon="0" w14:rev="0"/>
                  </w14:lightRig>
                </w14:scene3d>
              </w:rPr>
              <w:t>1.2.</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DOCUMENTOS DEL PROCESO</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_Toc107858495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6</w:t>
            </w:r>
            <w:r w:rsidR="00146355" w:rsidRPr="00146355">
              <w:rPr>
                <w:rFonts w:ascii="Arial" w:hAnsi="Arial" w:cs="Arial"/>
                <w:noProof/>
                <w:webHidden/>
              </w:rPr>
              <w:fldChar w:fldCharType="end"/>
            </w:r>
          </w:hyperlink>
        </w:p>
        <w:p w14:paraId="18780560" w14:textId="06BF1C69" w:rsidR="00146355" w:rsidRPr="00146355" w:rsidRDefault="00000000">
          <w:pPr>
            <w:pStyle w:val="TDC2"/>
            <w:rPr>
              <w:rFonts w:ascii="Arial" w:eastAsiaTheme="minorEastAsia" w:hAnsi="Arial" w:cs="Arial"/>
              <w:smallCaps w:val="0"/>
              <w:noProof/>
              <w:color w:val="auto"/>
              <w:lang w:eastAsia="es-CO"/>
            </w:rPr>
          </w:pPr>
          <w:hyperlink w:anchor="_Toc107858496" w:history="1">
            <w:r w:rsidR="00146355" w:rsidRPr="00146355">
              <w:rPr>
                <w:rStyle w:val="Hipervnculo"/>
                <w:rFonts w:cs="Arial"/>
                <w:bCs/>
                <w:noProof/>
                <w14:scene3d>
                  <w14:camera w14:prst="orthographicFront"/>
                  <w14:lightRig w14:rig="threePt" w14:dir="t">
                    <w14:rot w14:lat="0" w14:lon="0" w14:rev="0"/>
                  </w14:lightRig>
                </w14:scene3d>
              </w:rPr>
              <w:t>1.3.</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COMUNICACIONES Y OBSERVACIONES AL PROCESO</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_Toc107858496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6</w:t>
            </w:r>
            <w:r w:rsidR="00146355" w:rsidRPr="00146355">
              <w:rPr>
                <w:rFonts w:ascii="Arial" w:hAnsi="Arial" w:cs="Arial"/>
                <w:noProof/>
                <w:webHidden/>
              </w:rPr>
              <w:fldChar w:fldCharType="end"/>
            </w:r>
          </w:hyperlink>
        </w:p>
        <w:p w14:paraId="4F7302D9" w14:textId="1CC3AF89" w:rsidR="00146355" w:rsidRPr="00146355" w:rsidRDefault="00000000">
          <w:pPr>
            <w:pStyle w:val="TDC2"/>
            <w:rPr>
              <w:rFonts w:ascii="Arial" w:eastAsiaTheme="minorEastAsia" w:hAnsi="Arial" w:cs="Arial"/>
              <w:smallCaps w:val="0"/>
              <w:noProof/>
              <w:color w:val="auto"/>
              <w:lang w:eastAsia="es-CO"/>
            </w:rPr>
          </w:pPr>
          <w:hyperlink w:anchor="_Toc107858497" w:history="1">
            <w:r w:rsidR="00146355" w:rsidRPr="00146355">
              <w:rPr>
                <w:rStyle w:val="Hipervnculo"/>
                <w:rFonts w:cs="Arial"/>
                <w:bCs/>
                <w:noProof/>
                <w14:scene3d>
                  <w14:camera w14:prst="orthographicFront"/>
                  <w14:lightRig w14:rig="threePt" w14:dir="t">
                    <w14:rot w14:lat="0" w14:lon="0" w14:rev="0"/>
                  </w14:lightRig>
                </w14:scene3d>
              </w:rPr>
              <w:t>1.4.</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CLASIFICADOR DE BIENES Y SERVICIOS DE NACIONES UNIDAS (UNSPSC)</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_Toc107858497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6</w:t>
            </w:r>
            <w:r w:rsidR="00146355" w:rsidRPr="00146355">
              <w:rPr>
                <w:rFonts w:ascii="Arial" w:hAnsi="Arial" w:cs="Arial"/>
                <w:noProof/>
                <w:webHidden/>
              </w:rPr>
              <w:fldChar w:fldCharType="end"/>
            </w:r>
          </w:hyperlink>
        </w:p>
        <w:p w14:paraId="0A4129E8" w14:textId="0C114EEC" w:rsidR="00146355" w:rsidRPr="00146355" w:rsidRDefault="00000000">
          <w:pPr>
            <w:pStyle w:val="TDC2"/>
            <w:rPr>
              <w:rFonts w:ascii="Arial" w:eastAsiaTheme="minorEastAsia" w:hAnsi="Arial" w:cs="Arial"/>
              <w:smallCaps w:val="0"/>
              <w:noProof/>
              <w:color w:val="auto"/>
              <w:lang w:eastAsia="es-CO"/>
            </w:rPr>
          </w:pPr>
          <w:hyperlink w:anchor="_Toc107858498" w:history="1">
            <w:r w:rsidR="00146355" w:rsidRPr="00146355">
              <w:rPr>
                <w:rStyle w:val="Hipervnculo"/>
                <w:rFonts w:cs="Arial"/>
                <w:bCs/>
                <w:noProof/>
                <w14:scene3d>
                  <w14:camera w14:prst="orthographicFront"/>
                  <w14:lightRig w14:rig="threePt" w14:dir="t">
                    <w14:rot w14:lat="0" w14:lon="0" w14:rev="0"/>
                  </w14:lightRig>
                </w14:scene3d>
              </w:rPr>
              <w:t>1.5.</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RECURSOS QUE RESPALDAN LA CONTRATACIÓN</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_Toc107858498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7</w:t>
            </w:r>
            <w:r w:rsidR="00146355" w:rsidRPr="00146355">
              <w:rPr>
                <w:rFonts w:ascii="Arial" w:hAnsi="Arial" w:cs="Arial"/>
                <w:noProof/>
                <w:webHidden/>
              </w:rPr>
              <w:fldChar w:fldCharType="end"/>
            </w:r>
          </w:hyperlink>
        </w:p>
        <w:p w14:paraId="00F1726A" w14:textId="7842037C" w:rsidR="00146355" w:rsidRPr="00146355" w:rsidRDefault="00000000">
          <w:pPr>
            <w:pStyle w:val="TDC2"/>
            <w:rPr>
              <w:rFonts w:ascii="Arial" w:eastAsiaTheme="minorEastAsia" w:hAnsi="Arial" w:cs="Arial"/>
              <w:smallCaps w:val="0"/>
              <w:noProof/>
              <w:color w:val="auto"/>
              <w:lang w:eastAsia="es-CO"/>
            </w:rPr>
          </w:pPr>
          <w:hyperlink w:anchor="_Toc107858499" w:history="1">
            <w:r w:rsidR="00146355" w:rsidRPr="00146355">
              <w:rPr>
                <w:rStyle w:val="Hipervnculo"/>
                <w:rFonts w:cs="Arial"/>
                <w:bCs/>
                <w:noProof/>
                <w14:scene3d>
                  <w14:camera w14:prst="orthographicFront"/>
                  <w14:lightRig w14:rig="threePt" w14:dir="t">
                    <w14:rot w14:lat="0" w14:lon="0" w14:rev="0"/>
                  </w14:lightRig>
                </w14:scene3d>
              </w:rPr>
              <w:t>1.6.</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REGLAS DE SUBSANABILIDAD, EXPLICACIONES Y ACLARACIONES</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_Toc107858499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7</w:t>
            </w:r>
            <w:r w:rsidR="00146355" w:rsidRPr="00146355">
              <w:rPr>
                <w:rFonts w:ascii="Arial" w:hAnsi="Arial" w:cs="Arial"/>
                <w:noProof/>
                <w:webHidden/>
              </w:rPr>
              <w:fldChar w:fldCharType="end"/>
            </w:r>
          </w:hyperlink>
        </w:p>
        <w:p w14:paraId="49BF0AC6" w14:textId="2625784E" w:rsidR="00146355" w:rsidRPr="00146355" w:rsidRDefault="00000000">
          <w:pPr>
            <w:pStyle w:val="TDC2"/>
            <w:rPr>
              <w:rFonts w:ascii="Arial" w:eastAsiaTheme="minorEastAsia" w:hAnsi="Arial" w:cs="Arial"/>
              <w:smallCaps w:val="0"/>
              <w:noProof/>
              <w:color w:val="auto"/>
              <w:lang w:eastAsia="es-CO"/>
            </w:rPr>
          </w:pPr>
          <w:hyperlink w:anchor="_Toc107858500" w:history="1">
            <w:r w:rsidR="00146355" w:rsidRPr="00146355">
              <w:rPr>
                <w:rStyle w:val="Hipervnculo"/>
                <w:rFonts w:cs="Arial"/>
                <w:bCs/>
                <w:noProof/>
                <w14:scene3d>
                  <w14:camera w14:prst="orthographicFront"/>
                  <w14:lightRig w14:rig="threePt" w14:dir="t">
                    <w14:rot w14:lat="0" w14:lon="0" w14:rev="0"/>
                  </w14:lightRig>
                </w14:scene3d>
              </w:rPr>
              <w:t>1.7.</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CRONOGRAMA DEL PROCESO</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_Toc107858500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8</w:t>
            </w:r>
            <w:r w:rsidR="00146355" w:rsidRPr="00146355">
              <w:rPr>
                <w:rFonts w:ascii="Arial" w:hAnsi="Arial" w:cs="Arial"/>
                <w:noProof/>
                <w:webHidden/>
              </w:rPr>
              <w:fldChar w:fldCharType="end"/>
            </w:r>
          </w:hyperlink>
        </w:p>
        <w:p w14:paraId="410D2599" w14:textId="3E57FA72" w:rsidR="00146355" w:rsidRPr="00146355" w:rsidRDefault="00000000">
          <w:pPr>
            <w:pStyle w:val="TDC2"/>
            <w:rPr>
              <w:rFonts w:ascii="Arial" w:eastAsiaTheme="minorEastAsia" w:hAnsi="Arial" w:cs="Arial"/>
              <w:smallCaps w:val="0"/>
              <w:noProof/>
              <w:color w:val="auto"/>
              <w:lang w:eastAsia="es-CO"/>
            </w:rPr>
          </w:pPr>
          <w:hyperlink w:anchor="_Toc107858501" w:history="1">
            <w:r w:rsidR="00146355" w:rsidRPr="00146355">
              <w:rPr>
                <w:rStyle w:val="Hipervnculo"/>
                <w:rFonts w:cs="Arial"/>
                <w:bCs/>
                <w:noProof/>
                <w14:scene3d>
                  <w14:camera w14:prst="orthographicFront"/>
                  <w14:lightRig w14:rig="threePt" w14:dir="t">
                    <w14:rot w14:lat="0" w14:lon="0" w14:rev="0"/>
                  </w14:lightRig>
                </w14:scene3d>
              </w:rPr>
              <w:t>1.8.</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IDIOMA</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_Toc107858501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8</w:t>
            </w:r>
            <w:r w:rsidR="00146355" w:rsidRPr="00146355">
              <w:rPr>
                <w:rFonts w:ascii="Arial" w:hAnsi="Arial" w:cs="Arial"/>
                <w:noProof/>
                <w:webHidden/>
              </w:rPr>
              <w:fldChar w:fldCharType="end"/>
            </w:r>
          </w:hyperlink>
        </w:p>
        <w:p w14:paraId="30683174" w14:textId="7FDB8CC7" w:rsidR="00146355" w:rsidRPr="00146355" w:rsidRDefault="00000000">
          <w:pPr>
            <w:pStyle w:val="TDC2"/>
            <w:rPr>
              <w:rFonts w:ascii="Arial" w:eastAsiaTheme="minorEastAsia" w:hAnsi="Arial" w:cs="Arial"/>
              <w:smallCaps w:val="0"/>
              <w:noProof/>
              <w:color w:val="auto"/>
              <w:lang w:eastAsia="es-CO"/>
            </w:rPr>
          </w:pPr>
          <w:hyperlink w:anchor="_Toc107858502" w:history="1">
            <w:r w:rsidR="00146355" w:rsidRPr="00146355">
              <w:rPr>
                <w:rStyle w:val="Hipervnculo"/>
                <w:rFonts w:cs="Arial"/>
                <w:bCs/>
                <w:noProof/>
                <w14:scene3d>
                  <w14:camera w14:prst="orthographicFront"/>
                  <w14:lightRig w14:rig="threePt" w14:dir="t">
                    <w14:rot w14:lat="0" w14:lon="0" w14:rev="0"/>
                  </w14:lightRig>
                </w14:scene3d>
              </w:rPr>
              <w:t>1.9.</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DOCUMENTOS OTORGADOS EN EL EXTERIOR</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_Toc107858502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8</w:t>
            </w:r>
            <w:r w:rsidR="00146355" w:rsidRPr="00146355">
              <w:rPr>
                <w:rFonts w:ascii="Arial" w:hAnsi="Arial" w:cs="Arial"/>
                <w:noProof/>
                <w:webHidden/>
              </w:rPr>
              <w:fldChar w:fldCharType="end"/>
            </w:r>
          </w:hyperlink>
        </w:p>
        <w:p w14:paraId="283E04EF" w14:textId="0B4DF9F6" w:rsidR="00146355" w:rsidRPr="00146355" w:rsidRDefault="00000000">
          <w:pPr>
            <w:pStyle w:val="TDC2"/>
            <w:rPr>
              <w:rFonts w:ascii="Arial" w:eastAsiaTheme="minorEastAsia" w:hAnsi="Arial" w:cs="Arial"/>
              <w:smallCaps w:val="0"/>
              <w:noProof/>
              <w:color w:val="auto"/>
              <w:lang w:eastAsia="es-CO"/>
            </w:rPr>
          </w:pPr>
          <w:hyperlink w:anchor="_Toc107858503" w:history="1">
            <w:r w:rsidR="00146355" w:rsidRPr="00146355">
              <w:rPr>
                <w:rStyle w:val="Hipervnculo"/>
                <w:rFonts w:cs="Arial"/>
                <w:bCs/>
                <w:noProof/>
                <w14:scene3d>
                  <w14:camera w14:prst="orthographicFront"/>
                  <w14:lightRig w14:rig="threePt" w14:dir="t">
                    <w14:rot w14:lat="0" w14:lon="0" w14:rev="0"/>
                  </w14:lightRig>
                </w14:scene3d>
              </w:rPr>
              <w:t>1.10.</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GLOSARIO</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_Toc107858503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9</w:t>
            </w:r>
            <w:r w:rsidR="00146355" w:rsidRPr="00146355">
              <w:rPr>
                <w:rFonts w:ascii="Arial" w:hAnsi="Arial" w:cs="Arial"/>
                <w:noProof/>
                <w:webHidden/>
              </w:rPr>
              <w:fldChar w:fldCharType="end"/>
            </w:r>
          </w:hyperlink>
        </w:p>
        <w:p w14:paraId="6E501DD6" w14:textId="3504AF04" w:rsidR="00146355" w:rsidRPr="00146355" w:rsidRDefault="00000000">
          <w:pPr>
            <w:pStyle w:val="TDC2"/>
            <w:rPr>
              <w:rFonts w:ascii="Arial" w:eastAsiaTheme="minorEastAsia" w:hAnsi="Arial" w:cs="Arial"/>
              <w:smallCaps w:val="0"/>
              <w:noProof/>
              <w:color w:val="auto"/>
              <w:lang w:eastAsia="es-CO"/>
            </w:rPr>
          </w:pPr>
          <w:hyperlink w:anchor="_Toc107858504" w:history="1">
            <w:r w:rsidR="00146355" w:rsidRPr="00146355">
              <w:rPr>
                <w:rStyle w:val="Hipervnculo"/>
                <w:rFonts w:cs="Arial"/>
                <w:bCs/>
                <w:noProof/>
                <w14:scene3d>
                  <w14:camera w14:prst="orthographicFront"/>
                  <w14:lightRig w14:rig="threePt" w14:dir="t">
                    <w14:rot w14:lat="0" w14:lon="0" w14:rev="0"/>
                  </w14:lightRig>
                </w14:scene3d>
              </w:rPr>
              <w:t>1.11.</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INFORMACIÓN INEXACTA</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_Toc107858504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9</w:t>
            </w:r>
            <w:r w:rsidR="00146355" w:rsidRPr="00146355">
              <w:rPr>
                <w:rFonts w:ascii="Arial" w:hAnsi="Arial" w:cs="Arial"/>
                <w:noProof/>
                <w:webHidden/>
              </w:rPr>
              <w:fldChar w:fldCharType="end"/>
            </w:r>
          </w:hyperlink>
        </w:p>
        <w:p w14:paraId="129592DB" w14:textId="4D100462" w:rsidR="00146355" w:rsidRPr="00146355" w:rsidRDefault="00000000">
          <w:pPr>
            <w:pStyle w:val="TDC2"/>
            <w:rPr>
              <w:rFonts w:ascii="Arial" w:eastAsiaTheme="minorEastAsia" w:hAnsi="Arial" w:cs="Arial"/>
              <w:smallCaps w:val="0"/>
              <w:noProof/>
              <w:color w:val="auto"/>
              <w:lang w:eastAsia="es-CO"/>
            </w:rPr>
          </w:pPr>
          <w:hyperlink w:anchor="_Toc107858505" w:history="1">
            <w:r w:rsidR="00146355" w:rsidRPr="00146355">
              <w:rPr>
                <w:rStyle w:val="Hipervnculo"/>
                <w:rFonts w:cs="Arial"/>
                <w:bCs/>
                <w:noProof/>
                <w14:scene3d>
                  <w14:camera w14:prst="orthographicFront"/>
                  <w14:lightRig w14:rig="threePt" w14:dir="t">
                    <w14:rot w14:lat="0" w14:lon="0" w14:rev="0"/>
                  </w14:lightRig>
                </w14:scene3d>
              </w:rPr>
              <w:t>1.12.</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INFORMACIÓN RESERVADA</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_Toc107858505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9</w:t>
            </w:r>
            <w:r w:rsidR="00146355" w:rsidRPr="00146355">
              <w:rPr>
                <w:rFonts w:ascii="Arial" w:hAnsi="Arial" w:cs="Arial"/>
                <w:noProof/>
                <w:webHidden/>
              </w:rPr>
              <w:fldChar w:fldCharType="end"/>
            </w:r>
          </w:hyperlink>
        </w:p>
        <w:p w14:paraId="0F2F95A2" w14:textId="43BB3106" w:rsidR="00146355" w:rsidRPr="00146355" w:rsidRDefault="00000000">
          <w:pPr>
            <w:pStyle w:val="TDC2"/>
            <w:rPr>
              <w:rFonts w:ascii="Arial" w:eastAsiaTheme="minorEastAsia" w:hAnsi="Arial" w:cs="Arial"/>
              <w:smallCaps w:val="0"/>
              <w:noProof/>
              <w:color w:val="auto"/>
              <w:lang w:eastAsia="es-CO"/>
            </w:rPr>
          </w:pPr>
          <w:hyperlink w:anchor="_Toc107858506" w:history="1">
            <w:r w:rsidR="00146355" w:rsidRPr="00146355">
              <w:rPr>
                <w:rStyle w:val="Hipervnculo"/>
                <w:rFonts w:cs="Arial"/>
                <w:bCs/>
                <w:noProof/>
                <w14:scene3d>
                  <w14:camera w14:prst="orthographicFront"/>
                  <w14:lightRig w14:rig="threePt" w14:dir="t">
                    <w14:rot w14:lat="0" w14:lon="0" w14:rev="0"/>
                  </w14:lightRig>
                </w14:scene3d>
              </w:rPr>
              <w:t>1.13.</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MONEDA</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_Toc107858506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9</w:t>
            </w:r>
            <w:r w:rsidR="00146355" w:rsidRPr="00146355">
              <w:rPr>
                <w:rFonts w:ascii="Arial" w:hAnsi="Arial" w:cs="Arial"/>
                <w:noProof/>
                <w:webHidden/>
              </w:rPr>
              <w:fldChar w:fldCharType="end"/>
            </w:r>
          </w:hyperlink>
        </w:p>
        <w:p w14:paraId="2F8C1290" w14:textId="2DB0876C" w:rsidR="00146355" w:rsidRPr="00146355" w:rsidRDefault="00000000">
          <w:pPr>
            <w:pStyle w:val="TDC2"/>
            <w:rPr>
              <w:rFonts w:ascii="Arial" w:eastAsiaTheme="minorEastAsia" w:hAnsi="Arial" w:cs="Arial"/>
              <w:smallCaps w:val="0"/>
              <w:noProof/>
              <w:color w:val="auto"/>
              <w:lang w:eastAsia="es-CO"/>
            </w:rPr>
          </w:pPr>
          <w:hyperlink w:anchor="_Toc107858507" w:history="1">
            <w:r w:rsidR="00146355" w:rsidRPr="00146355">
              <w:rPr>
                <w:rStyle w:val="Hipervnculo"/>
                <w:rFonts w:cs="Arial"/>
                <w:bCs/>
                <w:noProof/>
                <w14:scene3d>
                  <w14:camera w14:prst="orthographicFront"/>
                  <w14:lightRig w14:rig="threePt" w14:dir="t">
                    <w14:rot w14:lat="0" w14:lon="0" w14:rev="0"/>
                  </w14:lightRig>
                </w14:scene3d>
              </w:rPr>
              <w:t>1.14.</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CONFLICTO DE INTERÉS DE ORIGEN CONSTITUCIONAL O LEGAL</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_Toc107858507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10</w:t>
            </w:r>
            <w:r w:rsidR="00146355" w:rsidRPr="00146355">
              <w:rPr>
                <w:rFonts w:ascii="Arial" w:hAnsi="Arial" w:cs="Arial"/>
                <w:noProof/>
                <w:webHidden/>
              </w:rPr>
              <w:fldChar w:fldCharType="end"/>
            </w:r>
          </w:hyperlink>
        </w:p>
        <w:p w14:paraId="2BB0E652" w14:textId="3A309B06" w:rsidR="00146355" w:rsidRPr="00146355" w:rsidRDefault="00000000">
          <w:pPr>
            <w:pStyle w:val="TDC2"/>
            <w:rPr>
              <w:rFonts w:ascii="Arial" w:eastAsiaTheme="minorEastAsia" w:hAnsi="Arial" w:cs="Arial"/>
              <w:smallCaps w:val="0"/>
              <w:noProof/>
              <w:color w:val="auto"/>
              <w:lang w:eastAsia="es-CO"/>
            </w:rPr>
          </w:pPr>
          <w:hyperlink w:anchor="_Toc107858508" w:history="1">
            <w:r w:rsidR="00146355" w:rsidRPr="00146355">
              <w:rPr>
                <w:rStyle w:val="Hipervnculo"/>
                <w:rFonts w:cs="Arial"/>
                <w:bCs/>
                <w:noProof/>
                <w14:scene3d>
                  <w14:camera w14:prst="orthographicFront"/>
                  <w14:lightRig w14:rig="threePt" w14:dir="t">
                    <w14:rot w14:lat="0" w14:lon="0" w14:rev="0"/>
                  </w14:lightRig>
                </w14:scene3d>
              </w:rPr>
              <w:t>1.15.</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CAUSALES DE RECHAZO</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_Toc107858508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11</w:t>
            </w:r>
            <w:r w:rsidR="00146355" w:rsidRPr="00146355">
              <w:rPr>
                <w:rFonts w:ascii="Arial" w:hAnsi="Arial" w:cs="Arial"/>
                <w:noProof/>
                <w:webHidden/>
              </w:rPr>
              <w:fldChar w:fldCharType="end"/>
            </w:r>
          </w:hyperlink>
        </w:p>
        <w:p w14:paraId="3C80A09F" w14:textId="2986402E" w:rsidR="00146355" w:rsidRPr="00146355" w:rsidRDefault="00000000">
          <w:pPr>
            <w:pStyle w:val="TDC2"/>
            <w:rPr>
              <w:rFonts w:ascii="Arial" w:eastAsiaTheme="minorEastAsia" w:hAnsi="Arial" w:cs="Arial"/>
              <w:smallCaps w:val="0"/>
              <w:noProof/>
              <w:color w:val="auto"/>
              <w:lang w:eastAsia="es-CO"/>
            </w:rPr>
          </w:pPr>
          <w:hyperlink w:anchor="_Toc107858509" w:history="1">
            <w:r w:rsidR="00146355" w:rsidRPr="00146355">
              <w:rPr>
                <w:rStyle w:val="Hipervnculo"/>
                <w:rFonts w:cs="Arial"/>
                <w:bCs/>
                <w:noProof/>
                <w14:scene3d>
                  <w14:camera w14:prst="orthographicFront"/>
                  <w14:lightRig w14:rig="threePt" w14:dir="t">
                    <w14:rot w14:lat="0" w14:lon="0" w14:rev="0"/>
                  </w14:lightRig>
                </w14:scene3d>
              </w:rPr>
              <w:t>1.16.</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CAUSALES PARA DECLARAR DESIERTO EL PROCESO DE SELECCIÓN</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_Toc107858509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13</w:t>
            </w:r>
            <w:r w:rsidR="00146355" w:rsidRPr="00146355">
              <w:rPr>
                <w:rFonts w:ascii="Arial" w:hAnsi="Arial" w:cs="Arial"/>
                <w:noProof/>
                <w:webHidden/>
              </w:rPr>
              <w:fldChar w:fldCharType="end"/>
            </w:r>
          </w:hyperlink>
        </w:p>
        <w:p w14:paraId="2D9EBC85" w14:textId="04F21A78" w:rsidR="00146355" w:rsidRPr="00146355" w:rsidRDefault="00000000">
          <w:pPr>
            <w:pStyle w:val="TDC2"/>
            <w:rPr>
              <w:rFonts w:ascii="Arial" w:eastAsiaTheme="minorEastAsia" w:hAnsi="Arial" w:cs="Arial"/>
              <w:smallCaps w:val="0"/>
              <w:noProof/>
              <w:color w:val="auto"/>
              <w:lang w:eastAsia="es-CO"/>
            </w:rPr>
          </w:pPr>
          <w:hyperlink w:anchor="_Toc107858510" w:history="1">
            <w:r w:rsidR="00146355" w:rsidRPr="00146355">
              <w:rPr>
                <w:rStyle w:val="Hipervnculo"/>
                <w:rFonts w:cs="Arial"/>
                <w:bCs/>
                <w:noProof/>
                <w14:scene3d>
                  <w14:camera w14:prst="orthographicFront"/>
                  <w14:lightRig w14:rig="threePt" w14:dir="t">
                    <w14:rot w14:lat="0" w14:lon="0" w14:rev="0"/>
                  </w14:lightRig>
                </w14:scene3d>
              </w:rPr>
              <w:t>1.17.</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NORMAS DE INTERPRETACIÓN DEL PLIEGO DE CONDICIONES</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_Toc107858510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13</w:t>
            </w:r>
            <w:r w:rsidR="00146355" w:rsidRPr="00146355">
              <w:rPr>
                <w:rFonts w:ascii="Arial" w:hAnsi="Arial" w:cs="Arial"/>
                <w:noProof/>
                <w:webHidden/>
              </w:rPr>
              <w:fldChar w:fldCharType="end"/>
            </w:r>
          </w:hyperlink>
        </w:p>
        <w:p w14:paraId="3DB2FC1B" w14:textId="75D177F4" w:rsidR="00146355" w:rsidRPr="00146355" w:rsidRDefault="00000000">
          <w:pPr>
            <w:pStyle w:val="TDC2"/>
            <w:rPr>
              <w:rFonts w:ascii="Arial" w:eastAsiaTheme="minorEastAsia" w:hAnsi="Arial" w:cs="Arial"/>
              <w:smallCaps w:val="0"/>
              <w:noProof/>
              <w:color w:val="auto"/>
              <w:lang w:eastAsia="es-CO"/>
            </w:rPr>
          </w:pPr>
          <w:hyperlink w:anchor="_Toc107858511" w:history="1">
            <w:r w:rsidR="00146355" w:rsidRPr="00146355">
              <w:rPr>
                <w:rStyle w:val="Hipervnculo"/>
                <w:rFonts w:cs="Arial"/>
                <w:bCs/>
                <w:noProof/>
                <w14:scene3d>
                  <w14:camera w14:prst="orthographicFront"/>
                  <w14:lightRig w14:rig="threePt" w14:dir="t">
                    <w14:rot w14:lat="0" w14:lon="0" w14:rev="0"/>
                  </w14:lightRig>
                </w14:scene3d>
              </w:rPr>
              <w:t>1.18.</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RETIRO DE LA PROPUESTA</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_Toc107858511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14</w:t>
            </w:r>
            <w:r w:rsidR="00146355" w:rsidRPr="00146355">
              <w:rPr>
                <w:rFonts w:ascii="Arial" w:hAnsi="Arial" w:cs="Arial"/>
                <w:noProof/>
                <w:webHidden/>
              </w:rPr>
              <w:fldChar w:fldCharType="end"/>
            </w:r>
          </w:hyperlink>
        </w:p>
        <w:p w14:paraId="167E5DB8" w14:textId="594221D2" w:rsidR="00146355" w:rsidRPr="00146355" w:rsidRDefault="00000000">
          <w:pPr>
            <w:pStyle w:val="TDC2"/>
            <w:rPr>
              <w:rFonts w:ascii="Arial" w:eastAsiaTheme="minorEastAsia" w:hAnsi="Arial" w:cs="Arial"/>
              <w:smallCaps w:val="0"/>
              <w:noProof/>
              <w:color w:val="auto"/>
              <w:lang w:eastAsia="es-CO"/>
            </w:rPr>
          </w:pPr>
          <w:hyperlink w:anchor="_Toc107858512" w:history="1">
            <w:r w:rsidR="00146355" w:rsidRPr="00146355">
              <w:rPr>
                <w:rStyle w:val="Hipervnculo"/>
                <w:rFonts w:cs="Arial"/>
                <w:bCs/>
                <w:noProof/>
                <w14:scene3d>
                  <w14:camera w14:prst="orthographicFront"/>
                  <w14:lightRig w14:rig="threePt" w14:dir="t">
                    <w14:rot w14:lat="0" w14:lon="0" w14:rev="0"/>
                  </w14:lightRig>
                </w14:scene3d>
              </w:rPr>
              <w:t>1.19.</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VISITA AL SITIO DE LA OBRA</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_Toc107858512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14</w:t>
            </w:r>
            <w:r w:rsidR="00146355" w:rsidRPr="00146355">
              <w:rPr>
                <w:rFonts w:ascii="Arial" w:hAnsi="Arial" w:cs="Arial"/>
                <w:noProof/>
                <w:webHidden/>
              </w:rPr>
              <w:fldChar w:fldCharType="end"/>
            </w:r>
          </w:hyperlink>
        </w:p>
        <w:p w14:paraId="08DE2162" w14:textId="0C5EF2D2" w:rsidR="00146355" w:rsidRPr="00146355" w:rsidRDefault="00000000">
          <w:pPr>
            <w:pStyle w:val="TDC2"/>
            <w:rPr>
              <w:rFonts w:ascii="Arial" w:eastAsiaTheme="minorEastAsia" w:hAnsi="Arial" w:cs="Arial"/>
              <w:smallCaps w:val="0"/>
              <w:noProof/>
              <w:color w:val="auto"/>
              <w:lang w:eastAsia="es-CO"/>
            </w:rPr>
          </w:pPr>
          <w:hyperlink w:anchor="_Toc107858513" w:history="1">
            <w:r w:rsidR="00146355" w:rsidRPr="00146355">
              <w:rPr>
                <w:rStyle w:val="Hipervnculo"/>
                <w:rFonts w:cs="Arial"/>
                <w:bCs/>
                <w:noProof/>
                <w14:scene3d>
                  <w14:camera w14:prst="orthographicFront"/>
                  <w14:lightRig w14:rig="threePt" w14:dir="t">
                    <w14:rot w14:lat="0" w14:lon="0" w14:rev="0"/>
                  </w14:lightRig>
                </w14:scene3d>
              </w:rPr>
              <w:t>1.20.</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CONFIDENCIALIDAD DE LA INFORMACIÓN RELACIONADA CON DATOS SENSIBLES</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_Toc107858513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15</w:t>
            </w:r>
            <w:r w:rsidR="00146355" w:rsidRPr="00146355">
              <w:rPr>
                <w:rFonts w:ascii="Arial" w:hAnsi="Arial" w:cs="Arial"/>
                <w:noProof/>
                <w:webHidden/>
              </w:rPr>
              <w:fldChar w:fldCharType="end"/>
            </w:r>
          </w:hyperlink>
        </w:p>
        <w:p w14:paraId="4CB34F4B" w14:textId="5578EB7A" w:rsidR="00146355" w:rsidRPr="00146355" w:rsidRDefault="00000000">
          <w:pPr>
            <w:pStyle w:val="TDC1"/>
            <w:rPr>
              <w:rFonts w:eastAsiaTheme="minorEastAsia"/>
              <w:b w:val="0"/>
              <w:bCs w:val="0"/>
              <w:caps w:val="0"/>
              <w:noProof/>
              <w:color w:val="auto"/>
              <w:lang w:val="es-CO" w:eastAsia="es-CO"/>
            </w:rPr>
          </w:pPr>
          <w:hyperlink w:anchor="_Toc107858514" w:history="1">
            <w:r w:rsidR="00146355" w:rsidRPr="00146355">
              <w:rPr>
                <w:rStyle w:val="Hipervnculo"/>
                <w:noProof/>
              </w:rPr>
              <w:t>2.</w:t>
            </w:r>
            <w:r w:rsidR="00146355" w:rsidRPr="00146355">
              <w:rPr>
                <w:rFonts w:eastAsiaTheme="minorEastAsia"/>
                <w:b w:val="0"/>
                <w:bCs w:val="0"/>
                <w:caps w:val="0"/>
                <w:noProof/>
                <w:color w:val="auto"/>
                <w:lang w:val="es-CO" w:eastAsia="es-CO"/>
              </w:rPr>
              <w:tab/>
            </w:r>
            <w:r w:rsidR="00146355" w:rsidRPr="00146355">
              <w:rPr>
                <w:rStyle w:val="Hipervnculo"/>
                <w:noProof/>
              </w:rPr>
              <w:t>CAPÍTULO II. ELABORACIÓN Y PRESENTACIÓN DE LA OFERTA</w:t>
            </w:r>
            <w:r w:rsidR="00146355" w:rsidRPr="00146355">
              <w:rPr>
                <w:noProof/>
                <w:webHidden/>
              </w:rPr>
              <w:tab/>
            </w:r>
            <w:r w:rsidR="00146355" w:rsidRPr="00146355">
              <w:rPr>
                <w:noProof/>
                <w:webHidden/>
              </w:rPr>
              <w:fldChar w:fldCharType="begin"/>
            </w:r>
            <w:r w:rsidR="00146355" w:rsidRPr="00146355">
              <w:rPr>
                <w:noProof/>
                <w:webHidden/>
              </w:rPr>
              <w:instrText xml:space="preserve"> PAGEREF _Toc107858514 \h </w:instrText>
            </w:r>
            <w:r w:rsidR="00146355" w:rsidRPr="00146355">
              <w:rPr>
                <w:noProof/>
                <w:webHidden/>
              </w:rPr>
            </w:r>
            <w:r w:rsidR="00146355" w:rsidRPr="00146355">
              <w:rPr>
                <w:noProof/>
                <w:webHidden/>
              </w:rPr>
              <w:fldChar w:fldCharType="separate"/>
            </w:r>
            <w:r w:rsidR="00146355" w:rsidRPr="00146355">
              <w:rPr>
                <w:noProof/>
                <w:webHidden/>
              </w:rPr>
              <w:t>16</w:t>
            </w:r>
            <w:r w:rsidR="00146355" w:rsidRPr="00146355">
              <w:rPr>
                <w:noProof/>
                <w:webHidden/>
              </w:rPr>
              <w:fldChar w:fldCharType="end"/>
            </w:r>
          </w:hyperlink>
        </w:p>
        <w:p w14:paraId="15F5CDE9" w14:textId="3DF83076" w:rsidR="00146355" w:rsidRPr="00146355" w:rsidRDefault="00000000">
          <w:pPr>
            <w:pStyle w:val="TDC2"/>
            <w:rPr>
              <w:rFonts w:ascii="Arial" w:eastAsiaTheme="minorEastAsia" w:hAnsi="Arial" w:cs="Arial"/>
              <w:smallCaps w:val="0"/>
              <w:noProof/>
              <w:color w:val="auto"/>
              <w:lang w:eastAsia="es-CO"/>
            </w:rPr>
          </w:pPr>
          <w:hyperlink w:anchor="_Toc107858515" w:history="1">
            <w:r w:rsidR="00146355" w:rsidRPr="00146355">
              <w:rPr>
                <w:rStyle w:val="Hipervnculo"/>
                <w:rFonts w:cs="Arial"/>
                <w:bCs/>
                <w:noProof/>
                <w14:scene3d>
                  <w14:camera w14:prst="orthographicFront"/>
                  <w14:lightRig w14:rig="threePt" w14:dir="t">
                    <w14:rot w14:lat="0" w14:lon="0" w14:rev="0"/>
                  </w14:lightRig>
                </w14:scene3d>
              </w:rPr>
              <w:t>2.1.</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CARTA DE PRESENTACIÓN DE LA OFERTA</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_Toc107858515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16</w:t>
            </w:r>
            <w:r w:rsidR="00146355" w:rsidRPr="00146355">
              <w:rPr>
                <w:rFonts w:ascii="Arial" w:hAnsi="Arial" w:cs="Arial"/>
                <w:noProof/>
                <w:webHidden/>
              </w:rPr>
              <w:fldChar w:fldCharType="end"/>
            </w:r>
          </w:hyperlink>
        </w:p>
        <w:p w14:paraId="11E91912" w14:textId="761EC3C6" w:rsidR="00146355" w:rsidRPr="00146355" w:rsidRDefault="00000000">
          <w:pPr>
            <w:pStyle w:val="TDC2"/>
            <w:rPr>
              <w:rFonts w:ascii="Arial" w:eastAsiaTheme="minorEastAsia" w:hAnsi="Arial" w:cs="Arial"/>
              <w:smallCaps w:val="0"/>
              <w:noProof/>
              <w:color w:val="auto"/>
              <w:lang w:eastAsia="es-CO"/>
            </w:rPr>
          </w:pPr>
          <w:hyperlink w:anchor="_Toc107858516" w:history="1">
            <w:r w:rsidR="00146355" w:rsidRPr="00146355">
              <w:rPr>
                <w:rStyle w:val="Hipervnculo"/>
                <w:rFonts w:cs="Arial"/>
                <w:bCs/>
                <w:noProof/>
                <w14:scene3d>
                  <w14:camera w14:prst="orthographicFront"/>
                  <w14:lightRig w14:rig="threePt" w14:dir="t">
                    <w14:rot w14:lat="0" w14:lon="0" w14:rev="0"/>
                  </w14:lightRig>
                </w14:scene3d>
              </w:rPr>
              <w:t>2.2.</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APODERADO</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_Toc107858516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16</w:t>
            </w:r>
            <w:r w:rsidR="00146355" w:rsidRPr="00146355">
              <w:rPr>
                <w:rFonts w:ascii="Arial" w:hAnsi="Arial" w:cs="Arial"/>
                <w:noProof/>
                <w:webHidden/>
              </w:rPr>
              <w:fldChar w:fldCharType="end"/>
            </w:r>
          </w:hyperlink>
        </w:p>
        <w:p w14:paraId="36738E92" w14:textId="5B7F4060" w:rsidR="00146355" w:rsidRPr="00146355" w:rsidRDefault="00000000">
          <w:pPr>
            <w:pStyle w:val="TDC2"/>
            <w:rPr>
              <w:rFonts w:ascii="Arial" w:eastAsiaTheme="minorEastAsia" w:hAnsi="Arial" w:cs="Arial"/>
              <w:smallCaps w:val="0"/>
              <w:noProof/>
              <w:color w:val="auto"/>
              <w:lang w:eastAsia="es-CO"/>
            </w:rPr>
          </w:pPr>
          <w:hyperlink w:anchor="_Toc107858517" w:history="1">
            <w:r w:rsidR="00146355" w:rsidRPr="00146355">
              <w:rPr>
                <w:rStyle w:val="Hipervnculo"/>
                <w:rFonts w:cs="Arial"/>
                <w:bCs/>
                <w:noProof/>
                <w14:scene3d>
                  <w14:camera w14:prst="orthographicFront"/>
                  <w14:lightRig w14:rig="threePt" w14:dir="t">
                    <w14:rot w14:lat="0" w14:lon="0" w14:rev="0"/>
                  </w14:lightRig>
                </w14:scene3d>
              </w:rPr>
              <w:t>2.3.</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ELABORACIÓN Y PRESENTACIÓN DE LA OFERTA</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_Toc107858517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17</w:t>
            </w:r>
            <w:r w:rsidR="00146355" w:rsidRPr="00146355">
              <w:rPr>
                <w:rFonts w:ascii="Arial" w:hAnsi="Arial" w:cs="Arial"/>
                <w:noProof/>
                <w:webHidden/>
              </w:rPr>
              <w:fldChar w:fldCharType="end"/>
            </w:r>
          </w:hyperlink>
        </w:p>
        <w:p w14:paraId="0A315860" w14:textId="4927A4EE" w:rsidR="00146355" w:rsidRPr="00146355" w:rsidRDefault="00000000">
          <w:pPr>
            <w:pStyle w:val="TDC3"/>
            <w:tabs>
              <w:tab w:val="left" w:pos="1200"/>
              <w:tab w:val="right" w:leader="dot" w:pos="8828"/>
            </w:tabs>
            <w:rPr>
              <w:rFonts w:ascii="Arial" w:eastAsiaTheme="minorEastAsia" w:hAnsi="Arial" w:cs="Arial"/>
              <w:i w:val="0"/>
              <w:iCs w:val="0"/>
              <w:noProof/>
              <w:color w:val="auto"/>
              <w:lang w:eastAsia="es-CO"/>
            </w:rPr>
          </w:pPr>
          <w:hyperlink w:anchor="_Toc107858518" w:history="1">
            <w:r w:rsidR="00146355" w:rsidRPr="00146355">
              <w:rPr>
                <w:rStyle w:val="Hipervnculo"/>
                <w:rFonts w:cs="Arial"/>
                <w:i w:val="0"/>
                <w:iCs w:val="0"/>
                <w:noProof/>
              </w:rPr>
              <w:t>2.3.1.</w:t>
            </w:r>
            <w:r w:rsidR="00146355" w:rsidRPr="00146355">
              <w:rPr>
                <w:rFonts w:ascii="Arial" w:eastAsiaTheme="minorEastAsia" w:hAnsi="Arial" w:cs="Arial"/>
                <w:i w:val="0"/>
                <w:iCs w:val="0"/>
                <w:noProof/>
                <w:color w:val="auto"/>
                <w:lang w:eastAsia="es-CO"/>
              </w:rPr>
              <w:tab/>
            </w:r>
            <w:r w:rsidR="00146355" w:rsidRPr="00146355">
              <w:rPr>
                <w:rStyle w:val="Hipervnculo"/>
                <w:rFonts w:cs="Arial"/>
                <w:i w:val="0"/>
                <w:iCs w:val="0"/>
                <w:noProof/>
              </w:rPr>
              <w:t>SOBRE 1</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_Toc107858518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18</w:t>
            </w:r>
            <w:r w:rsidR="00146355" w:rsidRPr="00146355">
              <w:rPr>
                <w:rFonts w:ascii="Arial" w:hAnsi="Arial" w:cs="Arial"/>
                <w:i w:val="0"/>
                <w:iCs w:val="0"/>
                <w:noProof/>
                <w:webHidden/>
              </w:rPr>
              <w:fldChar w:fldCharType="end"/>
            </w:r>
          </w:hyperlink>
        </w:p>
        <w:p w14:paraId="22180C7B" w14:textId="199FCB50" w:rsidR="00146355" w:rsidRPr="00146355" w:rsidRDefault="00000000">
          <w:pPr>
            <w:pStyle w:val="TDC3"/>
            <w:tabs>
              <w:tab w:val="left" w:pos="1200"/>
              <w:tab w:val="right" w:leader="dot" w:pos="8828"/>
            </w:tabs>
            <w:rPr>
              <w:rFonts w:ascii="Arial" w:eastAsiaTheme="minorEastAsia" w:hAnsi="Arial" w:cs="Arial"/>
              <w:i w:val="0"/>
              <w:iCs w:val="0"/>
              <w:noProof/>
              <w:color w:val="auto"/>
              <w:lang w:eastAsia="es-CO"/>
            </w:rPr>
          </w:pPr>
          <w:hyperlink w:anchor="_Toc107858519" w:history="1">
            <w:r w:rsidR="00146355" w:rsidRPr="00146355">
              <w:rPr>
                <w:rStyle w:val="Hipervnculo"/>
                <w:rFonts w:cs="Arial"/>
                <w:i w:val="0"/>
                <w:iCs w:val="0"/>
                <w:noProof/>
              </w:rPr>
              <w:t>2.3.2.</w:t>
            </w:r>
            <w:r w:rsidR="00146355" w:rsidRPr="00146355">
              <w:rPr>
                <w:rFonts w:ascii="Arial" w:eastAsiaTheme="minorEastAsia" w:hAnsi="Arial" w:cs="Arial"/>
                <w:i w:val="0"/>
                <w:iCs w:val="0"/>
                <w:noProof/>
                <w:color w:val="auto"/>
                <w:lang w:eastAsia="es-CO"/>
              </w:rPr>
              <w:tab/>
            </w:r>
            <w:r w:rsidR="00146355" w:rsidRPr="00146355">
              <w:rPr>
                <w:rStyle w:val="Hipervnculo"/>
                <w:rFonts w:cs="Arial"/>
                <w:i w:val="0"/>
                <w:iCs w:val="0"/>
                <w:noProof/>
              </w:rPr>
              <w:t>SOBRE 2</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_Toc107858519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18</w:t>
            </w:r>
            <w:r w:rsidR="00146355" w:rsidRPr="00146355">
              <w:rPr>
                <w:rFonts w:ascii="Arial" w:hAnsi="Arial" w:cs="Arial"/>
                <w:i w:val="0"/>
                <w:iCs w:val="0"/>
                <w:noProof/>
                <w:webHidden/>
              </w:rPr>
              <w:fldChar w:fldCharType="end"/>
            </w:r>
          </w:hyperlink>
        </w:p>
        <w:p w14:paraId="0FA3879B" w14:textId="4461B042" w:rsidR="00146355" w:rsidRPr="00146355" w:rsidRDefault="00000000">
          <w:pPr>
            <w:pStyle w:val="TDC2"/>
            <w:rPr>
              <w:rFonts w:ascii="Arial" w:eastAsiaTheme="minorEastAsia" w:hAnsi="Arial" w:cs="Arial"/>
              <w:smallCaps w:val="0"/>
              <w:noProof/>
              <w:color w:val="auto"/>
              <w:lang w:eastAsia="es-CO"/>
            </w:rPr>
          </w:pPr>
          <w:hyperlink w:anchor="_Toc107858520" w:history="1">
            <w:r w:rsidR="00146355" w:rsidRPr="00146355">
              <w:rPr>
                <w:rStyle w:val="Hipervnculo"/>
                <w:rFonts w:cs="Arial"/>
                <w:bCs/>
                <w:noProof/>
                <w14:scene3d>
                  <w14:camera w14:prst="orthographicFront"/>
                  <w14:lightRig w14:rig="threePt" w14:dir="t">
                    <w14:rot w14:lat="0" w14:lon="0" w14:rev="0"/>
                  </w14:lightRig>
                </w14:scene3d>
              </w:rPr>
              <w:t>2.4.</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CIERRE DEL PROCESO Y APERTURA DE OFERTAS</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_Toc107858520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18</w:t>
            </w:r>
            <w:r w:rsidR="00146355" w:rsidRPr="00146355">
              <w:rPr>
                <w:rFonts w:ascii="Arial" w:hAnsi="Arial" w:cs="Arial"/>
                <w:noProof/>
                <w:webHidden/>
              </w:rPr>
              <w:fldChar w:fldCharType="end"/>
            </w:r>
          </w:hyperlink>
        </w:p>
        <w:p w14:paraId="0F95EC46" w14:textId="35EBFC4C" w:rsidR="00146355" w:rsidRPr="00146355" w:rsidRDefault="00000000">
          <w:pPr>
            <w:pStyle w:val="TDC2"/>
            <w:rPr>
              <w:rFonts w:ascii="Arial" w:eastAsiaTheme="minorEastAsia" w:hAnsi="Arial" w:cs="Arial"/>
              <w:smallCaps w:val="0"/>
              <w:noProof/>
              <w:color w:val="auto"/>
              <w:lang w:eastAsia="es-CO"/>
            </w:rPr>
          </w:pPr>
          <w:hyperlink w:anchor="_Toc107858521" w:history="1">
            <w:r w:rsidR="00146355" w:rsidRPr="00146355">
              <w:rPr>
                <w:rStyle w:val="Hipervnculo"/>
                <w:rFonts w:cs="Arial"/>
                <w:bCs/>
                <w:noProof/>
                <w14:scene3d>
                  <w14:camera w14:prst="orthographicFront"/>
                  <w14:lightRig w14:rig="threePt" w14:dir="t">
                    <w14:rot w14:lat="0" w14:lon="0" w14:rev="0"/>
                  </w14:lightRig>
                </w14:scene3d>
              </w:rPr>
              <w:t>2.5.</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INFORME DE EVALUACIÓN DE ASPECTOS DISTINTOS A LA OFERTA ECONÓMICA</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_Toc107858521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20</w:t>
            </w:r>
            <w:r w:rsidR="00146355" w:rsidRPr="00146355">
              <w:rPr>
                <w:rFonts w:ascii="Arial" w:hAnsi="Arial" w:cs="Arial"/>
                <w:noProof/>
                <w:webHidden/>
              </w:rPr>
              <w:fldChar w:fldCharType="end"/>
            </w:r>
          </w:hyperlink>
        </w:p>
        <w:p w14:paraId="0595FE4B" w14:textId="6CA53EB0" w:rsidR="00146355" w:rsidRPr="00146355" w:rsidRDefault="00000000">
          <w:pPr>
            <w:pStyle w:val="TDC2"/>
            <w:rPr>
              <w:rFonts w:ascii="Arial" w:eastAsiaTheme="minorEastAsia" w:hAnsi="Arial" w:cs="Arial"/>
              <w:smallCaps w:val="0"/>
              <w:noProof/>
              <w:color w:val="auto"/>
              <w:lang w:eastAsia="es-CO"/>
            </w:rPr>
          </w:pPr>
          <w:hyperlink w:anchor="_Toc107858522" w:history="1">
            <w:r w:rsidR="00146355" w:rsidRPr="00146355">
              <w:rPr>
                <w:rStyle w:val="Hipervnculo"/>
                <w:rFonts w:cs="Arial"/>
                <w:bCs/>
                <w:noProof/>
                <w14:scene3d>
                  <w14:camera w14:prst="orthographicFront"/>
                  <w14:lightRig w14:rig="threePt" w14:dir="t">
                    <w14:rot w14:lat="0" w14:lon="0" w14:rev="0"/>
                  </w14:lightRig>
                </w14:scene3d>
              </w:rPr>
              <w:t>2.6.</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AUDIENCIA DE ADJUDICACIÓN</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_Toc107858522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20</w:t>
            </w:r>
            <w:r w:rsidR="00146355" w:rsidRPr="00146355">
              <w:rPr>
                <w:rFonts w:ascii="Arial" w:hAnsi="Arial" w:cs="Arial"/>
                <w:noProof/>
                <w:webHidden/>
              </w:rPr>
              <w:fldChar w:fldCharType="end"/>
            </w:r>
          </w:hyperlink>
        </w:p>
        <w:p w14:paraId="664933F3" w14:textId="249229ED" w:rsidR="00146355" w:rsidRPr="00146355" w:rsidRDefault="00000000">
          <w:pPr>
            <w:pStyle w:val="TDC2"/>
            <w:rPr>
              <w:rFonts w:ascii="Arial" w:eastAsiaTheme="minorEastAsia" w:hAnsi="Arial" w:cs="Arial"/>
              <w:smallCaps w:val="0"/>
              <w:noProof/>
              <w:color w:val="auto"/>
              <w:lang w:eastAsia="es-CO"/>
            </w:rPr>
          </w:pPr>
          <w:hyperlink w:anchor="_Toc107858523" w:history="1">
            <w:r w:rsidR="00146355" w:rsidRPr="00146355">
              <w:rPr>
                <w:rStyle w:val="Hipervnculo"/>
                <w:rFonts w:cs="Arial"/>
                <w:bCs/>
                <w:noProof/>
                <w14:scene3d>
                  <w14:camera w14:prst="orthographicFront"/>
                  <w14:lightRig w14:rig="threePt" w14:dir="t">
                    <w14:rot w14:lat="0" w14:lon="0" w14:rev="0"/>
                  </w14:lightRig>
                </w14:scene3d>
              </w:rPr>
              <w:t>2.7.</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PROPUESTAS PARCIALES</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_Toc107858523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21</w:t>
            </w:r>
            <w:r w:rsidR="00146355" w:rsidRPr="00146355">
              <w:rPr>
                <w:rFonts w:ascii="Arial" w:hAnsi="Arial" w:cs="Arial"/>
                <w:noProof/>
                <w:webHidden/>
              </w:rPr>
              <w:fldChar w:fldCharType="end"/>
            </w:r>
          </w:hyperlink>
        </w:p>
        <w:p w14:paraId="215ACDAB" w14:textId="4A6DB8BD" w:rsidR="00146355" w:rsidRPr="00146355" w:rsidRDefault="00000000">
          <w:pPr>
            <w:pStyle w:val="TDC2"/>
            <w:rPr>
              <w:rFonts w:ascii="Arial" w:eastAsiaTheme="minorEastAsia" w:hAnsi="Arial" w:cs="Arial"/>
              <w:smallCaps w:val="0"/>
              <w:noProof/>
              <w:color w:val="auto"/>
              <w:lang w:eastAsia="es-CO"/>
            </w:rPr>
          </w:pPr>
          <w:hyperlink w:anchor="_Toc107858524" w:history="1">
            <w:r w:rsidR="00146355" w:rsidRPr="00146355">
              <w:rPr>
                <w:rStyle w:val="Hipervnculo"/>
                <w:rFonts w:cs="Arial"/>
                <w:bCs/>
                <w:noProof/>
                <w14:scene3d>
                  <w14:camera w14:prst="orthographicFront"/>
                  <w14:lightRig w14:rig="threePt" w14:dir="t">
                    <w14:rot w14:lat="0" w14:lon="0" w14:rev="0"/>
                  </w14:lightRig>
                </w14:scene3d>
              </w:rPr>
              <w:t>2.8.</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PROPUESTAS ALTERNATIVAS</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_Toc107858524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21</w:t>
            </w:r>
            <w:r w:rsidR="00146355" w:rsidRPr="00146355">
              <w:rPr>
                <w:rFonts w:ascii="Arial" w:hAnsi="Arial" w:cs="Arial"/>
                <w:noProof/>
                <w:webHidden/>
              </w:rPr>
              <w:fldChar w:fldCharType="end"/>
            </w:r>
          </w:hyperlink>
        </w:p>
        <w:p w14:paraId="3390CB2D" w14:textId="56FBF647" w:rsidR="00146355" w:rsidRPr="00146355" w:rsidRDefault="00000000">
          <w:pPr>
            <w:pStyle w:val="TDC2"/>
            <w:rPr>
              <w:rFonts w:ascii="Arial" w:eastAsiaTheme="minorEastAsia" w:hAnsi="Arial" w:cs="Arial"/>
              <w:smallCaps w:val="0"/>
              <w:noProof/>
              <w:color w:val="auto"/>
              <w:lang w:eastAsia="es-CO"/>
            </w:rPr>
          </w:pPr>
          <w:hyperlink w:anchor="_Toc107858525" w:history="1">
            <w:r w:rsidR="00146355" w:rsidRPr="00146355">
              <w:rPr>
                <w:rStyle w:val="Hipervnculo"/>
                <w:rFonts w:cs="Arial"/>
                <w:bCs/>
                <w:noProof/>
                <w14:scene3d>
                  <w14:camera w14:prst="orthographicFront"/>
                  <w14:lightRig w14:rig="threePt" w14:dir="t">
                    <w14:rot w14:lat="0" w14:lon="0" w14:rev="0"/>
                  </w14:lightRig>
                </w14:scene3d>
              </w:rPr>
              <w:t>2.9.</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LIMITACIÓN A MIPYME</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_Toc107858525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21</w:t>
            </w:r>
            <w:r w:rsidR="00146355" w:rsidRPr="00146355">
              <w:rPr>
                <w:rFonts w:ascii="Arial" w:hAnsi="Arial" w:cs="Arial"/>
                <w:noProof/>
                <w:webHidden/>
              </w:rPr>
              <w:fldChar w:fldCharType="end"/>
            </w:r>
          </w:hyperlink>
        </w:p>
        <w:p w14:paraId="54CF3DB6" w14:textId="5F1119B8" w:rsidR="00146355" w:rsidRPr="00146355" w:rsidRDefault="00000000">
          <w:pPr>
            <w:pStyle w:val="TDC2"/>
            <w:rPr>
              <w:rFonts w:ascii="Arial" w:eastAsiaTheme="minorEastAsia" w:hAnsi="Arial" w:cs="Arial"/>
              <w:smallCaps w:val="0"/>
              <w:noProof/>
              <w:color w:val="auto"/>
              <w:lang w:eastAsia="es-CO"/>
            </w:rPr>
          </w:pPr>
          <w:hyperlink w:anchor="_Toc107858526" w:history="1">
            <w:r w:rsidR="00146355" w:rsidRPr="00146355">
              <w:rPr>
                <w:rStyle w:val="Hipervnculo"/>
                <w:rFonts w:cs="Arial"/>
                <w:bCs/>
                <w:noProof/>
                <w14:scene3d>
                  <w14:camera w14:prst="orthographicFront"/>
                  <w14:lightRig w14:rig="threePt" w14:dir="t">
                    <w14:rot w14:lat="0" w14:lon="0" w14:rev="0"/>
                  </w14:lightRig>
                </w14:scene3d>
              </w:rPr>
              <w:t>2.10.</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REGLAS PARA LOS PROCESOS ESTRUCTURADOS POR LOTES O GRUPOS</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_Toc107858526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23</w:t>
            </w:r>
            <w:r w:rsidR="00146355" w:rsidRPr="00146355">
              <w:rPr>
                <w:rFonts w:ascii="Arial" w:hAnsi="Arial" w:cs="Arial"/>
                <w:noProof/>
                <w:webHidden/>
              </w:rPr>
              <w:fldChar w:fldCharType="end"/>
            </w:r>
          </w:hyperlink>
        </w:p>
        <w:p w14:paraId="2D7F4A15" w14:textId="7C45FAC2" w:rsidR="00146355" w:rsidRPr="00146355" w:rsidRDefault="00000000">
          <w:pPr>
            <w:pStyle w:val="TDC1"/>
            <w:rPr>
              <w:rFonts w:eastAsiaTheme="minorEastAsia"/>
              <w:b w:val="0"/>
              <w:bCs w:val="0"/>
              <w:caps w:val="0"/>
              <w:noProof/>
              <w:color w:val="auto"/>
              <w:lang w:val="es-CO" w:eastAsia="es-CO"/>
            </w:rPr>
          </w:pPr>
          <w:hyperlink w:anchor="_Toc107858527" w:history="1">
            <w:r w:rsidR="00146355" w:rsidRPr="00146355">
              <w:rPr>
                <w:rStyle w:val="Hipervnculo"/>
                <w:noProof/>
              </w:rPr>
              <w:t>3.</w:t>
            </w:r>
            <w:r w:rsidR="00146355" w:rsidRPr="00146355">
              <w:rPr>
                <w:rFonts w:eastAsiaTheme="minorEastAsia"/>
                <w:b w:val="0"/>
                <w:bCs w:val="0"/>
                <w:caps w:val="0"/>
                <w:noProof/>
                <w:color w:val="auto"/>
                <w:lang w:val="es-CO" w:eastAsia="es-CO"/>
              </w:rPr>
              <w:tab/>
            </w:r>
            <w:r w:rsidR="00146355" w:rsidRPr="00146355">
              <w:rPr>
                <w:rStyle w:val="Hipervnculo"/>
                <w:noProof/>
              </w:rPr>
              <w:t>CAPÍTULO III. REQUISITOS HABILITANTES Y SU VERIFICACIÓN</w:t>
            </w:r>
            <w:r w:rsidR="00146355" w:rsidRPr="00146355">
              <w:rPr>
                <w:noProof/>
                <w:webHidden/>
              </w:rPr>
              <w:tab/>
            </w:r>
            <w:r w:rsidR="00146355" w:rsidRPr="00146355">
              <w:rPr>
                <w:noProof/>
                <w:webHidden/>
              </w:rPr>
              <w:fldChar w:fldCharType="begin"/>
            </w:r>
            <w:r w:rsidR="00146355" w:rsidRPr="00146355">
              <w:rPr>
                <w:noProof/>
                <w:webHidden/>
              </w:rPr>
              <w:instrText xml:space="preserve"> PAGEREF _Toc107858527 \h </w:instrText>
            </w:r>
            <w:r w:rsidR="00146355" w:rsidRPr="00146355">
              <w:rPr>
                <w:noProof/>
                <w:webHidden/>
              </w:rPr>
            </w:r>
            <w:r w:rsidR="00146355" w:rsidRPr="00146355">
              <w:rPr>
                <w:noProof/>
                <w:webHidden/>
              </w:rPr>
              <w:fldChar w:fldCharType="separate"/>
            </w:r>
            <w:r w:rsidR="00146355" w:rsidRPr="00146355">
              <w:rPr>
                <w:noProof/>
                <w:webHidden/>
              </w:rPr>
              <w:t>24</w:t>
            </w:r>
            <w:r w:rsidR="00146355" w:rsidRPr="00146355">
              <w:rPr>
                <w:noProof/>
                <w:webHidden/>
              </w:rPr>
              <w:fldChar w:fldCharType="end"/>
            </w:r>
          </w:hyperlink>
        </w:p>
        <w:p w14:paraId="0749CEBD" w14:textId="53AE9164" w:rsidR="00146355" w:rsidRPr="00146355" w:rsidRDefault="00000000">
          <w:pPr>
            <w:pStyle w:val="TDC2"/>
            <w:rPr>
              <w:rFonts w:ascii="Arial" w:eastAsiaTheme="minorEastAsia" w:hAnsi="Arial" w:cs="Arial"/>
              <w:smallCaps w:val="0"/>
              <w:noProof/>
              <w:color w:val="auto"/>
              <w:lang w:eastAsia="es-CO"/>
            </w:rPr>
          </w:pPr>
          <w:hyperlink w:anchor="_Toc107858528" w:history="1">
            <w:r w:rsidR="00146355" w:rsidRPr="00146355">
              <w:rPr>
                <w:rStyle w:val="Hipervnculo"/>
                <w:rFonts w:cs="Arial"/>
                <w:bCs/>
                <w:noProof/>
                <w14:scene3d>
                  <w14:camera w14:prst="orthographicFront"/>
                  <w14:lightRig w14:rig="threePt" w14:dir="t">
                    <w14:rot w14:lat="0" w14:lon="0" w14:rev="0"/>
                  </w14:lightRig>
                </w14:scene3d>
              </w:rPr>
              <w:t>3.1.</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GENERALIDADES</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_Toc107858528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24</w:t>
            </w:r>
            <w:r w:rsidR="00146355" w:rsidRPr="00146355">
              <w:rPr>
                <w:rFonts w:ascii="Arial" w:hAnsi="Arial" w:cs="Arial"/>
                <w:noProof/>
                <w:webHidden/>
              </w:rPr>
              <w:fldChar w:fldCharType="end"/>
            </w:r>
          </w:hyperlink>
        </w:p>
        <w:p w14:paraId="358CEA99" w14:textId="163350BD" w:rsidR="00146355" w:rsidRPr="00146355" w:rsidRDefault="00000000">
          <w:pPr>
            <w:pStyle w:val="TDC2"/>
            <w:rPr>
              <w:rFonts w:ascii="Arial" w:eastAsiaTheme="minorEastAsia" w:hAnsi="Arial" w:cs="Arial"/>
              <w:smallCaps w:val="0"/>
              <w:noProof/>
              <w:color w:val="auto"/>
              <w:lang w:eastAsia="es-CO"/>
            </w:rPr>
          </w:pPr>
          <w:hyperlink w:anchor="_Toc107858529" w:history="1">
            <w:r w:rsidR="00146355" w:rsidRPr="00146355">
              <w:rPr>
                <w:rStyle w:val="Hipervnculo"/>
                <w:rFonts w:cs="Arial"/>
                <w:bCs/>
                <w:noProof/>
                <w14:scene3d>
                  <w14:camera w14:prst="orthographicFront"/>
                  <w14:lightRig w14:rig="threePt" w14:dir="t">
                    <w14:rot w14:lat="0" w14:lon="0" w14:rev="0"/>
                  </w14:lightRig>
                </w14:scene3d>
              </w:rPr>
              <w:t>3.2.</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CAPACIDAD JURÍDICA</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_Toc107858529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24</w:t>
            </w:r>
            <w:r w:rsidR="00146355" w:rsidRPr="00146355">
              <w:rPr>
                <w:rFonts w:ascii="Arial" w:hAnsi="Arial" w:cs="Arial"/>
                <w:noProof/>
                <w:webHidden/>
              </w:rPr>
              <w:fldChar w:fldCharType="end"/>
            </w:r>
          </w:hyperlink>
        </w:p>
        <w:p w14:paraId="7A10C36C" w14:textId="74F9BB90" w:rsidR="00146355" w:rsidRPr="00146355" w:rsidRDefault="00000000">
          <w:pPr>
            <w:pStyle w:val="TDC2"/>
            <w:rPr>
              <w:rFonts w:ascii="Arial" w:eastAsiaTheme="minorEastAsia" w:hAnsi="Arial" w:cs="Arial"/>
              <w:smallCaps w:val="0"/>
              <w:noProof/>
              <w:color w:val="auto"/>
              <w:lang w:eastAsia="es-CO"/>
            </w:rPr>
          </w:pPr>
          <w:hyperlink w:anchor="_Toc107858530" w:history="1">
            <w:r w:rsidR="00146355" w:rsidRPr="00146355">
              <w:rPr>
                <w:rStyle w:val="Hipervnculo"/>
                <w:rFonts w:cs="Arial"/>
                <w:bCs/>
                <w:noProof/>
                <w14:scene3d>
                  <w14:camera w14:prst="orthographicFront"/>
                  <w14:lightRig w14:rig="threePt" w14:dir="t">
                    <w14:rot w14:lat="0" w14:lon="0" w14:rev="0"/>
                  </w14:lightRig>
                </w14:scene3d>
              </w:rPr>
              <w:t>3.3.</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EXISTENCIA Y REPRESENTACIÓN LEGAL</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_Toc107858530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25</w:t>
            </w:r>
            <w:r w:rsidR="00146355" w:rsidRPr="00146355">
              <w:rPr>
                <w:rFonts w:ascii="Arial" w:hAnsi="Arial" w:cs="Arial"/>
                <w:noProof/>
                <w:webHidden/>
              </w:rPr>
              <w:fldChar w:fldCharType="end"/>
            </w:r>
          </w:hyperlink>
        </w:p>
        <w:p w14:paraId="70261040" w14:textId="7D0D2A1D" w:rsidR="00146355" w:rsidRPr="00146355" w:rsidRDefault="00000000">
          <w:pPr>
            <w:pStyle w:val="TDC3"/>
            <w:tabs>
              <w:tab w:val="left" w:pos="1200"/>
              <w:tab w:val="right" w:leader="dot" w:pos="8828"/>
            </w:tabs>
            <w:rPr>
              <w:rFonts w:ascii="Arial" w:eastAsiaTheme="minorEastAsia" w:hAnsi="Arial" w:cs="Arial"/>
              <w:i w:val="0"/>
              <w:iCs w:val="0"/>
              <w:noProof/>
              <w:color w:val="auto"/>
              <w:lang w:eastAsia="es-CO"/>
            </w:rPr>
          </w:pPr>
          <w:hyperlink w:anchor="_Toc107858531" w:history="1">
            <w:r w:rsidR="00146355" w:rsidRPr="00146355">
              <w:rPr>
                <w:rStyle w:val="Hipervnculo"/>
                <w:rFonts w:cs="Arial"/>
                <w:i w:val="0"/>
                <w:iCs w:val="0"/>
                <w:noProof/>
                <w:lang w:val="es-MX"/>
              </w:rPr>
              <w:t>3.3.1.</w:t>
            </w:r>
            <w:r w:rsidR="00146355" w:rsidRPr="00146355">
              <w:rPr>
                <w:rFonts w:ascii="Arial" w:eastAsiaTheme="minorEastAsia" w:hAnsi="Arial" w:cs="Arial"/>
                <w:i w:val="0"/>
                <w:iCs w:val="0"/>
                <w:noProof/>
                <w:color w:val="auto"/>
                <w:lang w:eastAsia="es-CO"/>
              </w:rPr>
              <w:tab/>
            </w:r>
            <w:r w:rsidR="00146355" w:rsidRPr="00146355">
              <w:rPr>
                <w:rStyle w:val="Hipervnculo"/>
                <w:rFonts w:cs="Arial"/>
                <w:i w:val="0"/>
                <w:iCs w:val="0"/>
                <w:noProof/>
                <w:lang w:val="es-MX"/>
              </w:rPr>
              <w:t>PERSONAS NATURALES</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_Toc107858531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25</w:t>
            </w:r>
            <w:r w:rsidR="00146355" w:rsidRPr="00146355">
              <w:rPr>
                <w:rFonts w:ascii="Arial" w:hAnsi="Arial" w:cs="Arial"/>
                <w:i w:val="0"/>
                <w:iCs w:val="0"/>
                <w:noProof/>
                <w:webHidden/>
              </w:rPr>
              <w:fldChar w:fldCharType="end"/>
            </w:r>
          </w:hyperlink>
        </w:p>
        <w:p w14:paraId="7F4A5790" w14:textId="38A77BCB" w:rsidR="00146355" w:rsidRPr="00146355" w:rsidRDefault="00000000">
          <w:pPr>
            <w:pStyle w:val="TDC3"/>
            <w:tabs>
              <w:tab w:val="left" w:pos="1200"/>
              <w:tab w:val="right" w:leader="dot" w:pos="8828"/>
            </w:tabs>
            <w:rPr>
              <w:rFonts w:ascii="Arial" w:eastAsiaTheme="minorEastAsia" w:hAnsi="Arial" w:cs="Arial"/>
              <w:i w:val="0"/>
              <w:iCs w:val="0"/>
              <w:noProof/>
              <w:color w:val="auto"/>
              <w:lang w:eastAsia="es-CO"/>
            </w:rPr>
          </w:pPr>
          <w:hyperlink w:anchor="_Toc107858532" w:history="1">
            <w:r w:rsidR="00146355" w:rsidRPr="00146355">
              <w:rPr>
                <w:rStyle w:val="Hipervnculo"/>
                <w:rFonts w:cs="Arial"/>
                <w:i w:val="0"/>
                <w:iCs w:val="0"/>
                <w:noProof/>
                <w:lang w:val="es-MX"/>
              </w:rPr>
              <w:t>3.3.2.</w:t>
            </w:r>
            <w:r w:rsidR="00146355" w:rsidRPr="00146355">
              <w:rPr>
                <w:rFonts w:ascii="Arial" w:eastAsiaTheme="minorEastAsia" w:hAnsi="Arial" w:cs="Arial"/>
                <w:i w:val="0"/>
                <w:iCs w:val="0"/>
                <w:noProof/>
                <w:color w:val="auto"/>
                <w:lang w:eastAsia="es-CO"/>
              </w:rPr>
              <w:tab/>
            </w:r>
            <w:r w:rsidR="00146355" w:rsidRPr="00146355">
              <w:rPr>
                <w:rStyle w:val="Hipervnculo"/>
                <w:rFonts w:cs="Arial"/>
                <w:i w:val="0"/>
                <w:iCs w:val="0"/>
                <w:noProof/>
                <w:lang w:val="es-MX"/>
              </w:rPr>
              <w:t>PERSONAS JURÍDICAS</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_Toc107858532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25</w:t>
            </w:r>
            <w:r w:rsidR="00146355" w:rsidRPr="00146355">
              <w:rPr>
                <w:rFonts w:ascii="Arial" w:hAnsi="Arial" w:cs="Arial"/>
                <w:i w:val="0"/>
                <w:iCs w:val="0"/>
                <w:noProof/>
                <w:webHidden/>
              </w:rPr>
              <w:fldChar w:fldCharType="end"/>
            </w:r>
          </w:hyperlink>
        </w:p>
        <w:p w14:paraId="620E3A4D" w14:textId="26CF51F0" w:rsidR="00146355" w:rsidRPr="00146355" w:rsidRDefault="00000000">
          <w:pPr>
            <w:pStyle w:val="TDC3"/>
            <w:tabs>
              <w:tab w:val="left" w:pos="1200"/>
              <w:tab w:val="right" w:leader="dot" w:pos="8828"/>
            </w:tabs>
            <w:rPr>
              <w:rFonts w:ascii="Arial" w:eastAsiaTheme="minorEastAsia" w:hAnsi="Arial" w:cs="Arial"/>
              <w:i w:val="0"/>
              <w:iCs w:val="0"/>
              <w:noProof/>
              <w:color w:val="auto"/>
              <w:lang w:eastAsia="es-CO"/>
            </w:rPr>
          </w:pPr>
          <w:hyperlink w:anchor="_Toc107858533" w:history="1">
            <w:r w:rsidR="00146355" w:rsidRPr="00146355">
              <w:rPr>
                <w:rStyle w:val="Hipervnculo"/>
                <w:rFonts w:cs="Arial"/>
                <w:i w:val="0"/>
                <w:iCs w:val="0"/>
                <w:noProof/>
              </w:rPr>
              <w:t>3.3.3.</w:t>
            </w:r>
            <w:r w:rsidR="00146355" w:rsidRPr="00146355">
              <w:rPr>
                <w:rFonts w:ascii="Arial" w:eastAsiaTheme="minorEastAsia" w:hAnsi="Arial" w:cs="Arial"/>
                <w:i w:val="0"/>
                <w:iCs w:val="0"/>
                <w:noProof/>
                <w:color w:val="auto"/>
                <w:lang w:eastAsia="es-CO"/>
              </w:rPr>
              <w:tab/>
            </w:r>
            <w:r w:rsidR="00146355" w:rsidRPr="00146355">
              <w:rPr>
                <w:rStyle w:val="Hipervnculo"/>
                <w:rFonts w:cs="Arial"/>
                <w:i w:val="0"/>
                <w:iCs w:val="0"/>
                <w:noProof/>
              </w:rPr>
              <w:t>PROPONENTES PLURALES</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_Toc107858533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28</w:t>
            </w:r>
            <w:r w:rsidR="00146355" w:rsidRPr="00146355">
              <w:rPr>
                <w:rFonts w:ascii="Arial" w:hAnsi="Arial" w:cs="Arial"/>
                <w:i w:val="0"/>
                <w:iCs w:val="0"/>
                <w:noProof/>
                <w:webHidden/>
              </w:rPr>
              <w:fldChar w:fldCharType="end"/>
            </w:r>
          </w:hyperlink>
        </w:p>
        <w:p w14:paraId="56DF9A13" w14:textId="6E16CF16" w:rsidR="00146355" w:rsidRPr="00146355" w:rsidRDefault="00000000">
          <w:pPr>
            <w:pStyle w:val="TDC2"/>
            <w:rPr>
              <w:rFonts w:ascii="Arial" w:eastAsiaTheme="minorEastAsia" w:hAnsi="Arial" w:cs="Arial"/>
              <w:smallCaps w:val="0"/>
              <w:noProof/>
              <w:color w:val="auto"/>
              <w:lang w:eastAsia="es-CO"/>
            </w:rPr>
          </w:pPr>
          <w:hyperlink w:anchor="_Toc107858534" w:history="1">
            <w:r w:rsidR="00146355" w:rsidRPr="00146355">
              <w:rPr>
                <w:rStyle w:val="Hipervnculo"/>
                <w:rFonts w:cs="Arial"/>
                <w:bCs/>
                <w:noProof/>
                <w14:scene3d>
                  <w14:camera w14:prst="orthographicFront"/>
                  <w14:lightRig w14:rig="threePt" w14:dir="t">
                    <w14:rot w14:lat="0" w14:lon="0" w14:rev="0"/>
                  </w14:lightRig>
                </w14:scene3d>
              </w:rPr>
              <w:t>3.4.</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CERTIFICACIÓN DE PAGOS DE SEGURIDAD SOCIAL Y APORTES LEGALES</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_Toc107858534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28</w:t>
            </w:r>
            <w:r w:rsidR="00146355" w:rsidRPr="00146355">
              <w:rPr>
                <w:rFonts w:ascii="Arial" w:hAnsi="Arial" w:cs="Arial"/>
                <w:noProof/>
                <w:webHidden/>
              </w:rPr>
              <w:fldChar w:fldCharType="end"/>
            </w:r>
          </w:hyperlink>
        </w:p>
        <w:p w14:paraId="5B26BFA4" w14:textId="44C255B5" w:rsidR="00146355" w:rsidRPr="00146355" w:rsidRDefault="00000000">
          <w:pPr>
            <w:pStyle w:val="TDC3"/>
            <w:tabs>
              <w:tab w:val="left" w:pos="1200"/>
              <w:tab w:val="right" w:leader="dot" w:pos="8828"/>
            </w:tabs>
            <w:rPr>
              <w:rFonts w:ascii="Arial" w:eastAsiaTheme="minorEastAsia" w:hAnsi="Arial" w:cs="Arial"/>
              <w:i w:val="0"/>
              <w:iCs w:val="0"/>
              <w:noProof/>
              <w:color w:val="auto"/>
              <w:lang w:eastAsia="es-CO"/>
            </w:rPr>
          </w:pPr>
          <w:hyperlink w:anchor="_Toc107858535" w:history="1">
            <w:r w:rsidR="00146355" w:rsidRPr="00146355">
              <w:rPr>
                <w:rStyle w:val="Hipervnculo"/>
                <w:rFonts w:cs="Arial"/>
                <w:i w:val="0"/>
                <w:iCs w:val="0"/>
                <w:noProof/>
                <w:lang w:val="es-MX"/>
              </w:rPr>
              <w:t>3.4.1.</w:t>
            </w:r>
            <w:r w:rsidR="00146355" w:rsidRPr="00146355">
              <w:rPr>
                <w:rFonts w:ascii="Arial" w:eastAsiaTheme="minorEastAsia" w:hAnsi="Arial" w:cs="Arial"/>
                <w:i w:val="0"/>
                <w:iCs w:val="0"/>
                <w:noProof/>
                <w:color w:val="auto"/>
                <w:lang w:eastAsia="es-CO"/>
              </w:rPr>
              <w:tab/>
            </w:r>
            <w:r w:rsidR="00146355" w:rsidRPr="00146355">
              <w:rPr>
                <w:rStyle w:val="Hipervnculo"/>
                <w:rFonts w:cs="Arial"/>
                <w:i w:val="0"/>
                <w:iCs w:val="0"/>
                <w:noProof/>
              </w:rPr>
              <w:t>PERSONAS</w:t>
            </w:r>
            <w:r w:rsidR="00146355" w:rsidRPr="00146355">
              <w:rPr>
                <w:rStyle w:val="Hipervnculo"/>
                <w:rFonts w:cs="Arial"/>
                <w:i w:val="0"/>
                <w:iCs w:val="0"/>
                <w:noProof/>
                <w:lang w:val="es-MX"/>
              </w:rPr>
              <w:t xml:space="preserve"> JURÍDICAS</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_Toc107858535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28</w:t>
            </w:r>
            <w:r w:rsidR="00146355" w:rsidRPr="00146355">
              <w:rPr>
                <w:rFonts w:ascii="Arial" w:hAnsi="Arial" w:cs="Arial"/>
                <w:i w:val="0"/>
                <w:iCs w:val="0"/>
                <w:noProof/>
                <w:webHidden/>
              </w:rPr>
              <w:fldChar w:fldCharType="end"/>
            </w:r>
          </w:hyperlink>
        </w:p>
        <w:p w14:paraId="7892D044" w14:textId="537DD5C0" w:rsidR="00146355" w:rsidRPr="00146355" w:rsidRDefault="00000000">
          <w:pPr>
            <w:pStyle w:val="TDC3"/>
            <w:tabs>
              <w:tab w:val="left" w:pos="1200"/>
              <w:tab w:val="right" w:leader="dot" w:pos="8828"/>
            </w:tabs>
            <w:rPr>
              <w:rFonts w:ascii="Arial" w:eastAsiaTheme="minorEastAsia" w:hAnsi="Arial" w:cs="Arial"/>
              <w:i w:val="0"/>
              <w:iCs w:val="0"/>
              <w:noProof/>
              <w:color w:val="auto"/>
              <w:lang w:eastAsia="es-CO"/>
            </w:rPr>
          </w:pPr>
          <w:hyperlink w:anchor="_Toc107858536" w:history="1">
            <w:r w:rsidR="00146355" w:rsidRPr="00146355">
              <w:rPr>
                <w:rStyle w:val="Hipervnculo"/>
                <w:rFonts w:cs="Arial"/>
                <w:i w:val="0"/>
                <w:iCs w:val="0"/>
                <w:noProof/>
                <w:lang w:val="es-MX"/>
              </w:rPr>
              <w:t>3.4.2.</w:t>
            </w:r>
            <w:r w:rsidR="00146355" w:rsidRPr="00146355">
              <w:rPr>
                <w:rFonts w:ascii="Arial" w:eastAsiaTheme="minorEastAsia" w:hAnsi="Arial" w:cs="Arial"/>
                <w:i w:val="0"/>
                <w:iCs w:val="0"/>
                <w:noProof/>
                <w:color w:val="auto"/>
                <w:lang w:eastAsia="es-CO"/>
              </w:rPr>
              <w:tab/>
            </w:r>
            <w:r w:rsidR="00146355" w:rsidRPr="00146355">
              <w:rPr>
                <w:rStyle w:val="Hipervnculo"/>
                <w:rFonts w:cs="Arial"/>
                <w:i w:val="0"/>
                <w:iCs w:val="0"/>
                <w:noProof/>
              </w:rPr>
              <w:t>PERSONAS</w:t>
            </w:r>
            <w:r w:rsidR="00146355" w:rsidRPr="00146355">
              <w:rPr>
                <w:rStyle w:val="Hipervnculo"/>
                <w:rFonts w:cs="Arial"/>
                <w:i w:val="0"/>
                <w:iCs w:val="0"/>
                <w:noProof/>
                <w:lang w:val="es-MX"/>
              </w:rPr>
              <w:t xml:space="preserve"> NATURALES</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_Toc107858536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29</w:t>
            </w:r>
            <w:r w:rsidR="00146355" w:rsidRPr="00146355">
              <w:rPr>
                <w:rFonts w:ascii="Arial" w:hAnsi="Arial" w:cs="Arial"/>
                <w:i w:val="0"/>
                <w:iCs w:val="0"/>
                <w:noProof/>
                <w:webHidden/>
              </w:rPr>
              <w:fldChar w:fldCharType="end"/>
            </w:r>
          </w:hyperlink>
        </w:p>
        <w:p w14:paraId="334CAACD" w14:textId="79C46354" w:rsidR="00146355" w:rsidRPr="00146355" w:rsidRDefault="00000000">
          <w:pPr>
            <w:pStyle w:val="TDC3"/>
            <w:tabs>
              <w:tab w:val="left" w:pos="1200"/>
              <w:tab w:val="right" w:leader="dot" w:pos="8828"/>
            </w:tabs>
            <w:rPr>
              <w:rFonts w:ascii="Arial" w:eastAsiaTheme="minorEastAsia" w:hAnsi="Arial" w:cs="Arial"/>
              <w:i w:val="0"/>
              <w:iCs w:val="0"/>
              <w:noProof/>
              <w:color w:val="auto"/>
              <w:lang w:eastAsia="es-CO"/>
            </w:rPr>
          </w:pPr>
          <w:hyperlink w:anchor="_Toc107858537" w:history="1">
            <w:r w:rsidR="00146355" w:rsidRPr="00146355">
              <w:rPr>
                <w:rStyle w:val="Hipervnculo"/>
                <w:rFonts w:cs="Arial"/>
                <w:i w:val="0"/>
                <w:iCs w:val="0"/>
                <w:noProof/>
                <w:lang w:val="es-MX"/>
              </w:rPr>
              <w:t>3.4.3.</w:t>
            </w:r>
            <w:r w:rsidR="00146355" w:rsidRPr="00146355">
              <w:rPr>
                <w:rFonts w:ascii="Arial" w:eastAsiaTheme="minorEastAsia" w:hAnsi="Arial" w:cs="Arial"/>
                <w:i w:val="0"/>
                <w:iCs w:val="0"/>
                <w:noProof/>
                <w:color w:val="auto"/>
                <w:lang w:eastAsia="es-CO"/>
              </w:rPr>
              <w:tab/>
            </w:r>
            <w:r w:rsidR="00146355" w:rsidRPr="00146355">
              <w:rPr>
                <w:rStyle w:val="Hipervnculo"/>
                <w:rFonts w:cs="Arial"/>
                <w:i w:val="0"/>
                <w:iCs w:val="0"/>
                <w:noProof/>
              </w:rPr>
              <w:t>PROPONENTES</w:t>
            </w:r>
            <w:r w:rsidR="00146355" w:rsidRPr="00146355">
              <w:rPr>
                <w:rStyle w:val="Hipervnculo"/>
                <w:rFonts w:cs="Arial"/>
                <w:i w:val="0"/>
                <w:iCs w:val="0"/>
                <w:noProof/>
                <w:lang w:val="es-MX"/>
              </w:rPr>
              <w:t xml:space="preserve"> PLURALES</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_Toc107858537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29</w:t>
            </w:r>
            <w:r w:rsidR="00146355" w:rsidRPr="00146355">
              <w:rPr>
                <w:rFonts w:ascii="Arial" w:hAnsi="Arial" w:cs="Arial"/>
                <w:i w:val="0"/>
                <w:iCs w:val="0"/>
                <w:noProof/>
                <w:webHidden/>
              </w:rPr>
              <w:fldChar w:fldCharType="end"/>
            </w:r>
          </w:hyperlink>
        </w:p>
        <w:p w14:paraId="1F415C1B" w14:textId="5D8714C7" w:rsidR="00146355" w:rsidRPr="00146355" w:rsidRDefault="00000000">
          <w:pPr>
            <w:pStyle w:val="TDC3"/>
            <w:tabs>
              <w:tab w:val="left" w:pos="1200"/>
              <w:tab w:val="right" w:leader="dot" w:pos="8828"/>
            </w:tabs>
            <w:rPr>
              <w:rFonts w:ascii="Arial" w:eastAsiaTheme="minorEastAsia" w:hAnsi="Arial" w:cs="Arial"/>
              <w:i w:val="0"/>
              <w:iCs w:val="0"/>
              <w:noProof/>
              <w:color w:val="auto"/>
              <w:lang w:eastAsia="es-CO"/>
            </w:rPr>
          </w:pPr>
          <w:hyperlink w:anchor="_Toc107858538" w:history="1">
            <w:r w:rsidR="00146355" w:rsidRPr="00146355">
              <w:rPr>
                <w:rStyle w:val="Hipervnculo"/>
                <w:rFonts w:cs="Arial"/>
                <w:i w:val="0"/>
                <w:iCs w:val="0"/>
                <w:noProof/>
                <w:lang w:val="es-MX"/>
              </w:rPr>
              <w:t>3.4.4.</w:t>
            </w:r>
            <w:r w:rsidR="00146355" w:rsidRPr="00146355">
              <w:rPr>
                <w:rFonts w:ascii="Arial" w:eastAsiaTheme="minorEastAsia" w:hAnsi="Arial" w:cs="Arial"/>
                <w:i w:val="0"/>
                <w:iCs w:val="0"/>
                <w:noProof/>
                <w:color w:val="auto"/>
                <w:lang w:eastAsia="es-CO"/>
              </w:rPr>
              <w:tab/>
            </w:r>
            <w:r w:rsidR="00146355" w:rsidRPr="00146355">
              <w:rPr>
                <w:rStyle w:val="Hipervnculo"/>
                <w:rFonts w:cs="Arial"/>
                <w:i w:val="0"/>
                <w:iCs w:val="0"/>
                <w:noProof/>
              </w:rPr>
              <w:t>SEGURIDAD</w:t>
            </w:r>
            <w:r w:rsidR="00146355" w:rsidRPr="00146355">
              <w:rPr>
                <w:rStyle w:val="Hipervnculo"/>
                <w:rFonts w:cs="Arial"/>
                <w:i w:val="0"/>
                <w:iCs w:val="0"/>
                <w:noProof/>
                <w:lang w:val="es-MX"/>
              </w:rPr>
              <w:t xml:space="preserve"> SOCIAL PARA LA SUSCRIPCIÓN DEL CONTRATO</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_Toc107858538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29</w:t>
            </w:r>
            <w:r w:rsidR="00146355" w:rsidRPr="00146355">
              <w:rPr>
                <w:rFonts w:ascii="Arial" w:hAnsi="Arial" w:cs="Arial"/>
                <w:i w:val="0"/>
                <w:iCs w:val="0"/>
                <w:noProof/>
                <w:webHidden/>
              </w:rPr>
              <w:fldChar w:fldCharType="end"/>
            </w:r>
          </w:hyperlink>
        </w:p>
        <w:p w14:paraId="29774549" w14:textId="300E1D64" w:rsidR="00146355" w:rsidRPr="00146355" w:rsidRDefault="00000000">
          <w:pPr>
            <w:pStyle w:val="TDC3"/>
            <w:tabs>
              <w:tab w:val="left" w:pos="1200"/>
              <w:tab w:val="right" w:leader="dot" w:pos="8828"/>
            </w:tabs>
            <w:rPr>
              <w:rFonts w:ascii="Arial" w:eastAsiaTheme="minorEastAsia" w:hAnsi="Arial" w:cs="Arial"/>
              <w:i w:val="0"/>
              <w:iCs w:val="0"/>
              <w:noProof/>
              <w:color w:val="auto"/>
              <w:lang w:eastAsia="es-CO"/>
            </w:rPr>
          </w:pPr>
          <w:hyperlink w:anchor="_Toc107858539" w:history="1">
            <w:r w:rsidR="00146355" w:rsidRPr="00146355">
              <w:rPr>
                <w:rStyle w:val="Hipervnculo"/>
                <w:rFonts w:cs="Arial"/>
                <w:i w:val="0"/>
                <w:iCs w:val="0"/>
                <w:noProof/>
                <w:lang w:val="es-MX"/>
              </w:rPr>
              <w:t>3.4.5.</w:t>
            </w:r>
            <w:r w:rsidR="00146355" w:rsidRPr="00146355">
              <w:rPr>
                <w:rFonts w:ascii="Arial" w:eastAsiaTheme="minorEastAsia" w:hAnsi="Arial" w:cs="Arial"/>
                <w:i w:val="0"/>
                <w:iCs w:val="0"/>
                <w:noProof/>
                <w:color w:val="auto"/>
                <w:lang w:eastAsia="es-CO"/>
              </w:rPr>
              <w:tab/>
            </w:r>
            <w:r w:rsidR="00146355" w:rsidRPr="00146355">
              <w:rPr>
                <w:rStyle w:val="Hipervnculo"/>
                <w:rFonts w:cs="Arial"/>
                <w:i w:val="0"/>
                <w:iCs w:val="0"/>
                <w:noProof/>
              </w:rPr>
              <w:t>ACREDITACIÓN</w:t>
            </w:r>
            <w:r w:rsidR="00146355" w:rsidRPr="00146355">
              <w:rPr>
                <w:rStyle w:val="Hipervnculo"/>
                <w:rFonts w:cs="Arial"/>
                <w:i w:val="0"/>
                <w:iCs w:val="0"/>
                <w:noProof/>
                <w:lang w:val="es-MX"/>
              </w:rPr>
              <w:t xml:space="preserve"> DEL PAGO AL SISTEMA DE SEGURIDAD SOCIAL DURANTE LA EJECUCIÓN DEL CONTRATO</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_Toc107858539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29</w:t>
            </w:r>
            <w:r w:rsidR="00146355" w:rsidRPr="00146355">
              <w:rPr>
                <w:rFonts w:ascii="Arial" w:hAnsi="Arial" w:cs="Arial"/>
                <w:i w:val="0"/>
                <w:iCs w:val="0"/>
                <w:noProof/>
                <w:webHidden/>
              </w:rPr>
              <w:fldChar w:fldCharType="end"/>
            </w:r>
          </w:hyperlink>
        </w:p>
        <w:p w14:paraId="5FA9D450" w14:textId="4B4E2BEB" w:rsidR="00146355" w:rsidRPr="00146355" w:rsidRDefault="00000000">
          <w:pPr>
            <w:pStyle w:val="TDC2"/>
            <w:rPr>
              <w:rFonts w:ascii="Arial" w:eastAsiaTheme="minorEastAsia" w:hAnsi="Arial" w:cs="Arial"/>
              <w:smallCaps w:val="0"/>
              <w:noProof/>
              <w:color w:val="auto"/>
              <w:lang w:eastAsia="es-CO"/>
            </w:rPr>
          </w:pPr>
          <w:hyperlink w:anchor="_Toc107858540" w:history="1">
            <w:r w:rsidR="00146355" w:rsidRPr="00146355">
              <w:rPr>
                <w:rStyle w:val="Hipervnculo"/>
                <w:rFonts w:cs="Arial"/>
                <w:noProof/>
              </w:rPr>
              <w:t>3.5.</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EXPERIENCIA</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_Toc107858540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30</w:t>
            </w:r>
            <w:r w:rsidR="00146355" w:rsidRPr="00146355">
              <w:rPr>
                <w:rFonts w:ascii="Arial" w:hAnsi="Arial" w:cs="Arial"/>
                <w:noProof/>
                <w:webHidden/>
              </w:rPr>
              <w:fldChar w:fldCharType="end"/>
            </w:r>
          </w:hyperlink>
        </w:p>
        <w:p w14:paraId="1142F641" w14:textId="5E102D53" w:rsidR="00146355" w:rsidRPr="00146355" w:rsidRDefault="00000000">
          <w:pPr>
            <w:pStyle w:val="TDC3"/>
            <w:tabs>
              <w:tab w:val="left" w:pos="1200"/>
              <w:tab w:val="right" w:leader="dot" w:pos="8828"/>
            </w:tabs>
            <w:rPr>
              <w:rFonts w:ascii="Arial" w:eastAsiaTheme="minorEastAsia" w:hAnsi="Arial" w:cs="Arial"/>
              <w:i w:val="0"/>
              <w:iCs w:val="0"/>
              <w:noProof/>
              <w:color w:val="auto"/>
              <w:lang w:eastAsia="es-CO"/>
            </w:rPr>
          </w:pPr>
          <w:hyperlink w:anchor="_Toc107858541" w:history="1">
            <w:r w:rsidR="00146355" w:rsidRPr="00146355">
              <w:rPr>
                <w:rStyle w:val="Hipervnculo"/>
                <w:rFonts w:cs="Arial"/>
                <w:i w:val="0"/>
                <w:iCs w:val="0"/>
                <w:noProof/>
              </w:rPr>
              <w:t>3.5.1.</w:t>
            </w:r>
            <w:r w:rsidR="00146355" w:rsidRPr="00146355">
              <w:rPr>
                <w:rFonts w:ascii="Arial" w:eastAsiaTheme="minorEastAsia" w:hAnsi="Arial" w:cs="Arial"/>
                <w:i w:val="0"/>
                <w:iCs w:val="0"/>
                <w:noProof/>
                <w:color w:val="auto"/>
                <w:lang w:eastAsia="es-CO"/>
              </w:rPr>
              <w:tab/>
            </w:r>
            <w:r w:rsidR="00146355" w:rsidRPr="00146355">
              <w:rPr>
                <w:rStyle w:val="Hipervnculo"/>
                <w:rFonts w:cs="Arial"/>
                <w:i w:val="0"/>
                <w:iCs w:val="0"/>
                <w:noProof/>
              </w:rPr>
              <w:t>CARACTERÍSTICAS DE LOS CONTRATOS PRESENTADOS PARA ACREDITAR LA EXPERIENCIA EXIGIDA</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_Toc107858541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30</w:t>
            </w:r>
            <w:r w:rsidR="00146355" w:rsidRPr="00146355">
              <w:rPr>
                <w:rFonts w:ascii="Arial" w:hAnsi="Arial" w:cs="Arial"/>
                <w:i w:val="0"/>
                <w:iCs w:val="0"/>
                <w:noProof/>
                <w:webHidden/>
              </w:rPr>
              <w:fldChar w:fldCharType="end"/>
            </w:r>
          </w:hyperlink>
        </w:p>
        <w:p w14:paraId="50EDD263" w14:textId="6765E90B" w:rsidR="00146355" w:rsidRPr="00146355" w:rsidRDefault="00000000">
          <w:pPr>
            <w:pStyle w:val="TDC3"/>
            <w:tabs>
              <w:tab w:val="left" w:pos="1200"/>
              <w:tab w:val="right" w:leader="dot" w:pos="8828"/>
            </w:tabs>
            <w:rPr>
              <w:rFonts w:ascii="Arial" w:eastAsiaTheme="minorEastAsia" w:hAnsi="Arial" w:cs="Arial"/>
              <w:i w:val="0"/>
              <w:iCs w:val="0"/>
              <w:noProof/>
              <w:color w:val="auto"/>
              <w:lang w:eastAsia="es-CO"/>
            </w:rPr>
          </w:pPr>
          <w:hyperlink w:anchor="_Toc107858542" w:history="1">
            <w:r w:rsidR="00146355" w:rsidRPr="00146355">
              <w:rPr>
                <w:rStyle w:val="Hipervnculo"/>
                <w:rFonts w:cs="Arial"/>
                <w:i w:val="0"/>
                <w:iCs w:val="0"/>
                <w:noProof/>
              </w:rPr>
              <w:t>3.5.2.</w:t>
            </w:r>
            <w:r w:rsidR="00146355" w:rsidRPr="00146355">
              <w:rPr>
                <w:rFonts w:ascii="Arial" w:eastAsiaTheme="minorEastAsia" w:hAnsi="Arial" w:cs="Arial"/>
                <w:i w:val="0"/>
                <w:iCs w:val="0"/>
                <w:noProof/>
                <w:color w:val="auto"/>
                <w:lang w:eastAsia="es-CO"/>
              </w:rPr>
              <w:tab/>
            </w:r>
            <w:r w:rsidR="00146355" w:rsidRPr="00146355">
              <w:rPr>
                <w:rStyle w:val="Hipervnculo"/>
                <w:rFonts w:cs="Arial"/>
                <w:i w:val="0"/>
                <w:iCs w:val="0"/>
                <w:noProof/>
              </w:rPr>
              <w:t>CONSIDERACIONES PARA LA VALIDEZ DE LA EXPERIENCIA REQUERIDA</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_Toc107858542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36</w:t>
            </w:r>
            <w:r w:rsidR="00146355" w:rsidRPr="00146355">
              <w:rPr>
                <w:rFonts w:ascii="Arial" w:hAnsi="Arial" w:cs="Arial"/>
                <w:i w:val="0"/>
                <w:iCs w:val="0"/>
                <w:noProof/>
                <w:webHidden/>
              </w:rPr>
              <w:fldChar w:fldCharType="end"/>
            </w:r>
          </w:hyperlink>
        </w:p>
        <w:p w14:paraId="4EACF156" w14:textId="23C53260" w:rsidR="00146355" w:rsidRPr="00146355" w:rsidRDefault="00000000">
          <w:pPr>
            <w:pStyle w:val="TDC3"/>
            <w:tabs>
              <w:tab w:val="left" w:pos="1200"/>
              <w:tab w:val="right" w:leader="dot" w:pos="8828"/>
            </w:tabs>
            <w:rPr>
              <w:rFonts w:ascii="Arial" w:eastAsiaTheme="minorEastAsia" w:hAnsi="Arial" w:cs="Arial"/>
              <w:i w:val="0"/>
              <w:iCs w:val="0"/>
              <w:noProof/>
              <w:color w:val="auto"/>
              <w:lang w:eastAsia="es-CO"/>
            </w:rPr>
          </w:pPr>
          <w:hyperlink w:anchor="_Toc107858543" w:history="1">
            <w:r w:rsidR="00146355" w:rsidRPr="00146355">
              <w:rPr>
                <w:rStyle w:val="Hipervnculo"/>
                <w:rFonts w:cs="Arial"/>
                <w:i w:val="0"/>
                <w:iCs w:val="0"/>
                <w:noProof/>
              </w:rPr>
              <w:t>3.5.3.</w:t>
            </w:r>
            <w:r w:rsidR="00146355" w:rsidRPr="00146355">
              <w:rPr>
                <w:rFonts w:ascii="Arial" w:eastAsiaTheme="minorEastAsia" w:hAnsi="Arial" w:cs="Arial"/>
                <w:i w:val="0"/>
                <w:iCs w:val="0"/>
                <w:noProof/>
                <w:color w:val="auto"/>
                <w:lang w:eastAsia="es-CO"/>
              </w:rPr>
              <w:tab/>
            </w:r>
            <w:r w:rsidR="00146355" w:rsidRPr="00146355">
              <w:rPr>
                <w:rStyle w:val="Hipervnculo"/>
                <w:rFonts w:cs="Arial"/>
                <w:i w:val="0"/>
                <w:iCs w:val="0"/>
                <w:noProof/>
              </w:rPr>
              <w:t>CLASIFICACIÓN DE LA EXPERIENCIA EN EL “CLASIFICADOR DE BIENES, OBRAS Y SERVICIOS DE LAS NACIONES UNIDAS”</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_Toc107858543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38</w:t>
            </w:r>
            <w:r w:rsidR="00146355" w:rsidRPr="00146355">
              <w:rPr>
                <w:rFonts w:ascii="Arial" w:hAnsi="Arial" w:cs="Arial"/>
                <w:i w:val="0"/>
                <w:iCs w:val="0"/>
                <w:noProof/>
                <w:webHidden/>
              </w:rPr>
              <w:fldChar w:fldCharType="end"/>
            </w:r>
          </w:hyperlink>
        </w:p>
        <w:p w14:paraId="5BB3541F" w14:textId="5736809D" w:rsidR="00146355" w:rsidRPr="00146355" w:rsidRDefault="00000000">
          <w:pPr>
            <w:pStyle w:val="TDC3"/>
            <w:tabs>
              <w:tab w:val="left" w:pos="1200"/>
              <w:tab w:val="right" w:leader="dot" w:pos="8828"/>
            </w:tabs>
            <w:rPr>
              <w:rFonts w:ascii="Arial" w:eastAsiaTheme="minorEastAsia" w:hAnsi="Arial" w:cs="Arial"/>
              <w:i w:val="0"/>
              <w:iCs w:val="0"/>
              <w:noProof/>
              <w:color w:val="auto"/>
              <w:lang w:eastAsia="es-CO"/>
            </w:rPr>
          </w:pPr>
          <w:hyperlink w:anchor="_Toc107858544" w:history="1">
            <w:r w:rsidR="00146355" w:rsidRPr="00146355">
              <w:rPr>
                <w:rStyle w:val="Hipervnculo"/>
                <w:rFonts w:cs="Arial"/>
                <w:i w:val="0"/>
                <w:iCs w:val="0"/>
                <w:noProof/>
              </w:rPr>
              <w:t>3.5.4.</w:t>
            </w:r>
            <w:r w:rsidR="00146355" w:rsidRPr="00146355">
              <w:rPr>
                <w:rFonts w:ascii="Arial" w:eastAsiaTheme="minorEastAsia" w:hAnsi="Arial" w:cs="Arial"/>
                <w:i w:val="0"/>
                <w:iCs w:val="0"/>
                <w:noProof/>
                <w:color w:val="auto"/>
                <w:lang w:eastAsia="es-CO"/>
              </w:rPr>
              <w:tab/>
            </w:r>
            <w:r w:rsidR="00146355" w:rsidRPr="00146355">
              <w:rPr>
                <w:rStyle w:val="Hipervnculo"/>
                <w:rFonts w:cs="Arial"/>
                <w:i w:val="0"/>
                <w:iCs w:val="0"/>
                <w:noProof/>
              </w:rPr>
              <w:t>ACREDITACIÓN DE LA EXPERIENCIA REQUERIDA</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_Toc107858544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39</w:t>
            </w:r>
            <w:r w:rsidR="00146355" w:rsidRPr="00146355">
              <w:rPr>
                <w:rFonts w:ascii="Arial" w:hAnsi="Arial" w:cs="Arial"/>
                <w:i w:val="0"/>
                <w:iCs w:val="0"/>
                <w:noProof/>
                <w:webHidden/>
              </w:rPr>
              <w:fldChar w:fldCharType="end"/>
            </w:r>
          </w:hyperlink>
        </w:p>
        <w:p w14:paraId="09AF07FA" w14:textId="5E397301" w:rsidR="00146355" w:rsidRPr="00146355" w:rsidRDefault="00000000">
          <w:pPr>
            <w:pStyle w:val="TDC3"/>
            <w:tabs>
              <w:tab w:val="left" w:pos="1200"/>
              <w:tab w:val="right" w:leader="dot" w:pos="8828"/>
            </w:tabs>
            <w:rPr>
              <w:rFonts w:ascii="Arial" w:eastAsiaTheme="minorEastAsia" w:hAnsi="Arial" w:cs="Arial"/>
              <w:i w:val="0"/>
              <w:iCs w:val="0"/>
              <w:noProof/>
              <w:color w:val="auto"/>
              <w:lang w:eastAsia="es-CO"/>
            </w:rPr>
          </w:pPr>
          <w:hyperlink w:anchor="_Toc107858545" w:history="1">
            <w:r w:rsidR="00146355" w:rsidRPr="00146355">
              <w:rPr>
                <w:rStyle w:val="Hipervnculo"/>
                <w:rFonts w:cs="Arial"/>
                <w:i w:val="0"/>
                <w:iCs w:val="0"/>
                <w:noProof/>
              </w:rPr>
              <w:t>3.5.5.</w:t>
            </w:r>
            <w:r w:rsidR="00146355" w:rsidRPr="00146355">
              <w:rPr>
                <w:rFonts w:ascii="Arial" w:eastAsiaTheme="minorEastAsia" w:hAnsi="Arial" w:cs="Arial"/>
                <w:i w:val="0"/>
                <w:iCs w:val="0"/>
                <w:noProof/>
                <w:color w:val="auto"/>
                <w:lang w:eastAsia="es-CO"/>
              </w:rPr>
              <w:tab/>
            </w:r>
            <w:r w:rsidR="00146355" w:rsidRPr="00146355">
              <w:rPr>
                <w:rStyle w:val="Hipervnculo"/>
                <w:rFonts w:cs="Arial"/>
                <w:i w:val="0"/>
                <w:iCs w:val="0"/>
                <w:noProof/>
              </w:rPr>
              <w:t>DOCUMENTOS VÁLIDOS PARA LA ACREDITACIÓN DE LA EXPERIENCIA REQUERIDA</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_Toc107858545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39</w:t>
            </w:r>
            <w:r w:rsidR="00146355" w:rsidRPr="00146355">
              <w:rPr>
                <w:rFonts w:ascii="Arial" w:hAnsi="Arial" w:cs="Arial"/>
                <w:i w:val="0"/>
                <w:iCs w:val="0"/>
                <w:noProof/>
                <w:webHidden/>
              </w:rPr>
              <w:fldChar w:fldCharType="end"/>
            </w:r>
          </w:hyperlink>
        </w:p>
        <w:p w14:paraId="1AD1A5B7" w14:textId="250F9FD3" w:rsidR="00146355" w:rsidRPr="00146355" w:rsidRDefault="00000000">
          <w:pPr>
            <w:pStyle w:val="TDC3"/>
            <w:tabs>
              <w:tab w:val="left" w:pos="1200"/>
              <w:tab w:val="right" w:leader="dot" w:pos="8828"/>
            </w:tabs>
            <w:rPr>
              <w:rFonts w:ascii="Arial" w:eastAsiaTheme="minorEastAsia" w:hAnsi="Arial" w:cs="Arial"/>
              <w:i w:val="0"/>
              <w:iCs w:val="0"/>
              <w:noProof/>
              <w:color w:val="auto"/>
              <w:lang w:eastAsia="es-CO"/>
            </w:rPr>
          </w:pPr>
          <w:hyperlink w:anchor="_Toc107858546" w:history="1">
            <w:r w:rsidR="00146355" w:rsidRPr="00146355">
              <w:rPr>
                <w:rStyle w:val="Hipervnculo"/>
                <w:rFonts w:cs="Arial"/>
                <w:i w:val="0"/>
                <w:iCs w:val="0"/>
                <w:noProof/>
              </w:rPr>
              <w:t>3.5.6.</w:t>
            </w:r>
            <w:r w:rsidR="00146355" w:rsidRPr="00146355">
              <w:rPr>
                <w:rFonts w:ascii="Arial" w:eastAsiaTheme="minorEastAsia" w:hAnsi="Arial" w:cs="Arial"/>
                <w:i w:val="0"/>
                <w:iCs w:val="0"/>
                <w:noProof/>
                <w:color w:val="auto"/>
                <w:lang w:eastAsia="es-CO"/>
              </w:rPr>
              <w:tab/>
            </w:r>
            <w:r w:rsidR="00146355" w:rsidRPr="00146355">
              <w:rPr>
                <w:rStyle w:val="Hipervnculo"/>
                <w:rFonts w:cs="Arial"/>
                <w:i w:val="0"/>
                <w:iCs w:val="0"/>
                <w:noProof/>
              </w:rPr>
              <w:t>PARA SUBCONTRATOS</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_Toc107858546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40</w:t>
            </w:r>
            <w:r w:rsidR="00146355" w:rsidRPr="00146355">
              <w:rPr>
                <w:rFonts w:ascii="Arial" w:hAnsi="Arial" w:cs="Arial"/>
                <w:i w:val="0"/>
                <w:iCs w:val="0"/>
                <w:noProof/>
                <w:webHidden/>
              </w:rPr>
              <w:fldChar w:fldCharType="end"/>
            </w:r>
          </w:hyperlink>
        </w:p>
        <w:p w14:paraId="77CF112E" w14:textId="140F78A9" w:rsidR="00146355" w:rsidRPr="00146355" w:rsidRDefault="00000000">
          <w:pPr>
            <w:pStyle w:val="TDC3"/>
            <w:tabs>
              <w:tab w:val="left" w:pos="1200"/>
              <w:tab w:val="right" w:leader="dot" w:pos="8828"/>
            </w:tabs>
            <w:rPr>
              <w:rFonts w:ascii="Arial" w:eastAsiaTheme="minorEastAsia" w:hAnsi="Arial" w:cs="Arial"/>
              <w:i w:val="0"/>
              <w:iCs w:val="0"/>
              <w:noProof/>
              <w:color w:val="auto"/>
              <w:lang w:eastAsia="es-CO"/>
            </w:rPr>
          </w:pPr>
          <w:hyperlink w:anchor="_Toc107858547" w:history="1">
            <w:r w:rsidR="00146355" w:rsidRPr="00146355">
              <w:rPr>
                <w:rStyle w:val="Hipervnculo"/>
                <w:rFonts w:cs="Arial"/>
                <w:i w:val="0"/>
                <w:iCs w:val="0"/>
                <w:noProof/>
              </w:rPr>
              <w:t>3.5.7.</w:t>
            </w:r>
            <w:r w:rsidR="00146355" w:rsidRPr="00146355">
              <w:rPr>
                <w:rFonts w:ascii="Arial" w:eastAsiaTheme="minorEastAsia" w:hAnsi="Arial" w:cs="Arial"/>
                <w:i w:val="0"/>
                <w:iCs w:val="0"/>
                <w:noProof/>
                <w:color w:val="auto"/>
                <w:lang w:eastAsia="es-CO"/>
              </w:rPr>
              <w:tab/>
            </w:r>
            <w:r w:rsidR="00146355" w:rsidRPr="00146355">
              <w:rPr>
                <w:rStyle w:val="Hipervnculo"/>
                <w:rFonts w:cs="Arial"/>
                <w:i w:val="0"/>
                <w:iCs w:val="0"/>
                <w:noProof/>
              </w:rPr>
              <w:t>RELACIÓN DE LOS CONTRATOS FRENTE AL PRESUPUESTO OFICIAL</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_Toc107858547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41</w:t>
            </w:r>
            <w:r w:rsidR="00146355" w:rsidRPr="00146355">
              <w:rPr>
                <w:rFonts w:ascii="Arial" w:hAnsi="Arial" w:cs="Arial"/>
                <w:i w:val="0"/>
                <w:iCs w:val="0"/>
                <w:noProof/>
                <w:webHidden/>
              </w:rPr>
              <w:fldChar w:fldCharType="end"/>
            </w:r>
          </w:hyperlink>
        </w:p>
        <w:p w14:paraId="5DD2F849" w14:textId="42C5AFCA" w:rsidR="00146355" w:rsidRPr="00146355" w:rsidRDefault="00000000">
          <w:pPr>
            <w:pStyle w:val="TDC2"/>
            <w:rPr>
              <w:rFonts w:ascii="Arial" w:eastAsiaTheme="minorEastAsia" w:hAnsi="Arial" w:cs="Arial"/>
              <w:smallCaps w:val="0"/>
              <w:noProof/>
              <w:color w:val="auto"/>
              <w:lang w:eastAsia="es-CO"/>
            </w:rPr>
          </w:pPr>
          <w:hyperlink w:anchor="_Toc107858548" w:history="1">
            <w:r w:rsidR="00146355" w:rsidRPr="00146355">
              <w:rPr>
                <w:rStyle w:val="Hipervnculo"/>
                <w:rFonts w:cs="Arial"/>
                <w:noProof/>
              </w:rPr>
              <w:t>3.6.</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CAPACIDAD FINANCIERA</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_Toc107858548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42</w:t>
            </w:r>
            <w:r w:rsidR="00146355" w:rsidRPr="00146355">
              <w:rPr>
                <w:rFonts w:ascii="Arial" w:hAnsi="Arial" w:cs="Arial"/>
                <w:noProof/>
                <w:webHidden/>
              </w:rPr>
              <w:fldChar w:fldCharType="end"/>
            </w:r>
          </w:hyperlink>
        </w:p>
        <w:p w14:paraId="018BFBFD" w14:textId="42C9D6A9" w:rsidR="00146355" w:rsidRPr="00146355" w:rsidRDefault="00000000">
          <w:pPr>
            <w:pStyle w:val="TDC2"/>
            <w:rPr>
              <w:rFonts w:ascii="Arial" w:eastAsiaTheme="minorEastAsia" w:hAnsi="Arial" w:cs="Arial"/>
              <w:smallCaps w:val="0"/>
              <w:noProof/>
              <w:color w:val="auto"/>
              <w:lang w:eastAsia="es-CO"/>
            </w:rPr>
          </w:pPr>
          <w:hyperlink w:anchor="_Toc107858549" w:history="1">
            <w:r w:rsidR="00146355" w:rsidRPr="00146355">
              <w:rPr>
                <w:rStyle w:val="Hipervnculo"/>
                <w:rFonts w:cs="Arial"/>
                <w:noProof/>
              </w:rPr>
              <w:t>3.7.</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CAPITAL DE TRABAJO</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_Toc107858549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43</w:t>
            </w:r>
            <w:r w:rsidR="00146355" w:rsidRPr="00146355">
              <w:rPr>
                <w:rFonts w:ascii="Arial" w:hAnsi="Arial" w:cs="Arial"/>
                <w:noProof/>
                <w:webHidden/>
              </w:rPr>
              <w:fldChar w:fldCharType="end"/>
            </w:r>
          </w:hyperlink>
        </w:p>
        <w:p w14:paraId="724EC8DD" w14:textId="1E68C837" w:rsidR="00146355" w:rsidRPr="00146355" w:rsidRDefault="00000000">
          <w:pPr>
            <w:pStyle w:val="TDC2"/>
            <w:rPr>
              <w:rFonts w:ascii="Arial" w:eastAsiaTheme="minorEastAsia" w:hAnsi="Arial" w:cs="Arial"/>
              <w:smallCaps w:val="0"/>
              <w:noProof/>
              <w:color w:val="auto"/>
              <w:lang w:eastAsia="es-CO"/>
            </w:rPr>
          </w:pPr>
          <w:hyperlink w:anchor="_Toc107858550" w:history="1">
            <w:r w:rsidR="00146355" w:rsidRPr="00146355">
              <w:rPr>
                <w:rStyle w:val="Hipervnculo"/>
                <w:rFonts w:cs="Arial"/>
                <w:noProof/>
              </w:rPr>
              <w:t>3.8.</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CAPACIDAD ORGANIZACIONAL</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_Toc107858550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43</w:t>
            </w:r>
            <w:r w:rsidR="00146355" w:rsidRPr="00146355">
              <w:rPr>
                <w:rFonts w:ascii="Arial" w:hAnsi="Arial" w:cs="Arial"/>
                <w:noProof/>
                <w:webHidden/>
              </w:rPr>
              <w:fldChar w:fldCharType="end"/>
            </w:r>
          </w:hyperlink>
        </w:p>
        <w:p w14:paraId="537CA9B7" w14:textId="3E1CE40A" w:rsidR="00146355" w:rsidRPr="00146355" w:rsidRDefault="00000000">
          <w:pPr>
            <w:pStyle w:val="TDC2"/>
            <w:rPr>
              <w:rFonts w:ascii="Arial" w:eastAsiaTheme="minorEastAsia" w:hAnsi="Arial" w:cs="Arial"/>
              <w:smallCaps w:val="0"/>
              <w:noProof/>
              <w:color w:val="auto"/>
              <w:lang w:eastAsia="es-CO"/>
            </w:rPr>
          </w:pPr>
          <w:hyperlink w:anchor="_Toc107858551" w:history="1">
            <w:r w:rsidR="00146355" w:rsidRPr="00146355">
              <w:rPr>
                <w:rStyle w:val="Hipervnculo"/>
                <w:rFonts w:cs="Arial"/>
                <w:noProof/>
              </w:rPr>
              <w:t>3.9.</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ACREDITACIÓN DE LA CAPACIDAD FINANCIERA Y ORGANIZACIONAL</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_Toc107858551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44</w:t>
            </w:r>
            <w:r w:rsidR="00146355" w:rsidRPr="00146355">
              <w:rPr>
                <w:rFonts w:ascii="Arial" w:hAnsi="Arial" w:cs="Arial"/>
                <w:noProof/>
                <w:webHidden/>
              </w:rPr>
              <w:fldChar w:fldCharType="end"/>
            </w:r>
          </w:hyperlink>
        </w:p>
        <w:p w14:paraId="7087B85B" w14:textId="4EED3DD8" w:rsidR="00146355" w:rsidRPr="00146355" w:rsidRDefault="00000000">
          <w:pPr>
            <w:pStyle w:val="TDC3"/>
            <w:tabs>
              <w:tab w:val="left" w:pos="1200"/>
              <w:tab w:val="right" w:leader="dot" w:pos="8828"/>
            </w:tabs>
            <w:rPr>
              <w:rFonts w:ascii="Arial" w:eastAsiaTheme="minorEastAsia" w:hAnsi="Arial" w:cs="Arial"/>
              <w:i w:val="0"/>
              <w:iCs w:val="0"/>
              <w:noProof/>
              <w:color w:val="auto"/>
              <w:lang w:eastAsia="es-CO"/>
            </w:rPr>
          </w:pPr>
          <w:hyperlink w:anchor="_Toc107858552" w:history="1">
            <w:r w:rsidR="00146355" w:rsidRPr="00146355">
              <w:rPr>
                <w:rStyle w:val="Hipervnculo"/>
                <w:rFonts w:cs="Arial"/>
                <w:i w:val="0"/>
                <w:iCs w:val="0"/>
                <w:noProof/>
              </w:rPr>
              <w:t>3.9.1</w:t>
            </w:r>
            <w:r w:rsidR="00146355" w:rsidRPr="00146355">
              <w:rPr>
                <w:rFonts w:ascii="Arial" w:eastAsiaTheme="minorEastAsia" w:hAnsi="Arial" w:cs="Arial"/>
                <w:i w:val="0"/>
                <w:iCs w:val="0"/>
                <w:noProof/>
                <w:color w:val="auto"/>
                <w:lang w:eastAsia="es-CO"/>
              </w:rPr>
              <w:tab/>
            </w:r>
            <w:r w:rsidR="00146355" w:rsidRPr="00146355">
              <w:rPr>
                <w:rStyle w:val="Hipervnculo"/>
                <w:rFonts w:cs="Arial"/>
                <w:i w:val="0"/>
                <w:iCs w:val="0"/>
                <w:noProof/>
              </w:rPr>
              <w:t>PERSONAS NATURALES O JURÍDICAS NACIONALES Y EXTRANJERAS CON DOMICILIO O SUCURSAL EN COLOMBIA</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_Toc107858552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44</w:t>
            </w:r>
            <w:r w:rsidR="00146355" w:rsidRPr="00146355">
              <w:rPr>
                <w:rFonts w:ascii="Arial" w:hAnsi="Arial" w:cs="Arial"/>
                <w:i w:val="0"/>
                <w:iCs w:val="0"/>
                <w:noProof/>
                <w:webHidden/>
              </w:rPr>
              <w:fldChar w:fldCharType="end"/>
            </w:r>
          </w:hyperlink>
        </w:p>
        <w:p w14:paraId="21B863F6" w14:textId="6ECE6481" w:rsidR="00146355" w:rsidRPr="00146355" w:rsidRDefault="00000000">
          <w:pPr>
            <w:pStyle w:val="TDC3"/>
            <w:tabs>
              <w:tab w:val="left" w:pos="1200"/>
              <w:tab w:val="right" w:leader="dot" w:pos="8828"/>
            </w:tabs>
            <w:rPr>
              <w:rFonts w:ascii="Arial" w:eastAsiaTheme="minorEastAsia" w:hAnsi="Arial" w:cs="Arial"/>
              <w:i w:val="0"/>
              <w:iCs w:val="0"/>
              <w:noProof/>
              <w:color w:val="auto"/>
              <w:lang w:eastAsia="es-CO"/>
            </w:rPr>
          </w:pPr>
          <w:hyperlink w:anchor="_Toc107858553" w:history="1">
            <w:r w:rsidR="00146355" w:rsidRPr="00146355">
              <w:rPr>
                <w:rStyle w:val="Hipervnculo"/>
                <w:rFonts w:cs="Arial"/>
                <w:i w:val="0"/>
                <w:iCs w:val="0"/>
                <w:noProof/>
              </w:rPr>
              <w:t>3.9.2</w:t>
            </w:r>
            <w:r w:rsidR="00146355" w:rsidRPr="00146355">
              <w:rPr>
                <w:rFonts w:ascii="Arial" w:eastAsiaTheme="minorEastAsia" w:hAnsi="Arial" w:cs="Arial"/>
                <w:i w:val="0"/>
                <w:iCs w:val="0"/>
                <w:noProof/>
                <w:color w:val="auto"/>
                <w:lang w:eastAsia="es-CO"/>
              </w:rPr>
              <w:tab/>
            </w:r>
            <w:r w:rsidR="00146355" w:rsidRPr="00146355">
              <w:rPr>
                <w:rStyle w:val="Hipervnculo"/>
                <w:rFonts w:cs="Arial"/>
                <w:i w:val="0"/>
                <w:iCs w:val="0"/>
                <w:noProof/>
              </w:rPr>
              <w:t>PERSONAS NATURALES O JURÍDICAS EXTRANJERAS SIN DOMICILIO O SUCURSAL EN COLOMBIA</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_Toc107858553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44</w:t>
            </w:r>
            <w:r w:rsidR="00146355" w:rsidRPr="00146355">
              <w:rPr>
                <w:rFonts w:ascii="Arial" w:hAnsi="Arial" w:cs="Arial"/>
                <w:i w:val="0"/>
                <w:iCs w:val="0"/>
                <w:noProof/>
                <w:webHidden/>
              </w:rPr>
              <w:fldChar w:fldCharType="end"/>
            </w:r>
          </w:hyperlink>
        </w:p>
        <w:p w14:paraId="39DF933C" w14:textId="4CB027F3" w:rsidR="00146355" w:rsidRPr="00146355" w:rsidRDefault="00000000">
          <w:pPr>
            <w:pStyle w:val="TDC2"/>
            <w:rPr>
              <w:rFonts w:ascii="Arial" w:eastAsiaTheme="minorEastAsia" w:hAnsi="Arial" w:cs="Arial"/>
              <w:smallCaps w:val="0"/>
              <w:noProof/>
              <w:color w:val="auto"/>
              <w:lang w:eastAsia="es-CO"/>
            </w:rPr>
          </w:pPr>
          <w:hyperlink w:anchor="_Toc107858554" w:history="1">
            <w:r w:rsidR="00146355" w:rsidRPr="00146355">
              <w:rPr>
                <w:rStyle w:val="Hipervnculo"/>
                <w:rFonts w:cs="Arial"/>
                <w:noProof/>
              </w:rPr>
              <w:t>3.10</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CAPACIDAD RESIDUAL</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_Toc107858554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45</w:t>
            </w:r>
            <w:r w:rsidR="00146355" w:rsidRPr="00146355">
              <w:rPr>
                <w:rFonts w:ascii="Arial" w:hAnsi="Arial" w:cs="Arial"/>
                <w:noProof/>
                <w:webHidden/>
              </w:rPr>
              <w:fldChar w:fldCharType="end"/>
            </w:r>
          </w:hyperlink>
        </w:p>
        <w:p w14:paraId="5120277B" w14:textId="6AB11543" w:rsidR="00146355" w:rsidRPr="00146355" w:rsidRDefault="00000000">
          <w:pPr>
            <w:pStyle w:val="TDC3"/>
            <w:tabs>
              <w:tab w:val="left" w:pos="1200"/>
              <w:tab w:val="right" w:leader="dot" w:pos="8828"/>
            </w:tabs>
            <w:rPr>
              <w:rFonts w:ascii="Arial" w:eastAsiaTheme="minorEastAsia" w:hAnsi="Arial" w:cs="Arial"/>
              <w:i w:val="0"/>
              <w:iCs w:val="0"/>
              <w:noProof/>
              <w:color w:val="auto"/>
              <w:lang w:eastAsia="es-CO"/>
            </w:rPr>
          </w:pPr>
          <w:hyperlink w:anchor="_Toc107858555" w:history="1">
            <w:r w:rsidR="00146355" w:rsidRPr="00146355">
              <w:rPr>
                <w:rStyle w:val="Hipervnculo"/>
                <w:rFonts w:cs="Arial"/>
                <w:i w:val="0"/>
                <w:iCs w:val="0"/>
                <w:noProof/>
              </w:rPr>
              <w:t>3.10.1</w:t>
            </w:r>
            <w:r w:rsidR="00146355" w:rsidRPr="00146355">
              <w:rPr>
                <w:rFonts w:ascii="Arial" w:eastAsiaTheme="minorEastAsia" w:hAnsi="Arial" w:cs="Arial"/>
                <w:i w:val="0"/>
                <w:iCs w:val="0"/>
                <w:noProof/>
                <w:color w:val="auto"/>
                <w:lang w:eastAsia="es-CO"/>
              </w:rPr>
              <w:tab/>
            </w:r>
            <w:r w:rsidR="00146355" w:rsidRPr="00146355">
              <w:rPr>
                <w:rStyle w:val="Hipervnculo"/>
                <w:rFonts w:cs="Arial"/>
                <w:i w:val="0"/>
                <w:iCs w:val="0"/>
                <w:noProof/>
              </w:rPr>
              <w:t>CÁLCULO DE LA CAPACIDAD RESIDUAL DEL PROCESO DE CONTRATACIÓN (CRPC)</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_Toc107858555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45</w:t>
            </w:r>
            <w:r w:rsidR="00146355" w:rsidRPr="00146355">
              <w:rPr>
                <w:rFonts w:ascii="Arial" w:hAnsi="Arial" w:cs="Arial"/>
                <w:i w:val="0"/>
                <w:iCs w:val="0"/>
                <w:noProof/>
                <w:webHidden/>
              </w:rPr>
              <w:fldChar w:fldCharType="end"/>
            </w:r>
          </w:hyperlink>
        </w:p>
        <w:p w14:paraId="59978CD9" w14:textId="76C11E10" w:rsidR="00146355" w:rsidRPr="00146355" w:rsidRDefault="00000000">
          <w:pPr>
            <w:pStyle w:val="TDC3"/>
            <w:tabs>
              <w:tab w:val="left" w:pos="1200"/>
              <w:tab w:val="right" w:leader="dot" w:pos="8828"/>
            </w:tabs>
            <w:rPr>
              <w:rFonts w:ascii="Arial" w:eastAsiaTheme="minorEastAsia" w:hAnsi="Arial" w:cs="Arial"/>
              <w:i w:val="0"/>
              <w:iCs w:val="0"/>
              <w:noProof/>
              <w:color w:val="auto"/>
              <w:lang w:eastAsia="es-CO"/>
            </w:rPr>
          </w:pPr>
          <w:hyperlink w:anchor="_Toc107858556" w:history="1">
            <w:r w:rsidR="00146355" w:rsidRPr="00146355">
              <w:rPr>
                <w:rStyle w:val="Hipervnculo"/>
                <w:rFonts w:cs="Arial"/>
                <w:i w:val="0"/>
                <w:iCs w:val="0"/>
                <w:noProof/>
              </w:rPr>
              <w:t>3.10.2</w:t>
            </w:r>
            <w:r w:rsidR="00146355" w:rsidRPr="00146355">
              <w:rPr>
                <w:rFonts w:ascii="Arial" w:eastAsiaTheme="minorEastAsia" w:hAnsi="Arial" w:cs="Arial"/>
                <w:i w:val="0"/>
                <w:iCs w:val="0"/>
                <w:noProof/>
                <w:color w:val="auto"/>
                <w:lang w:eastAsia="es-CO"/>
              </w:rPr>
              <w:tab/>
            </w:r>
            <w:r w:rsidR="00146355" w:rsidRPr="00146355">
              <w:rPr>
                <w:rStyle w:val="Hipervnculo"/>
                <w:rFonts w:cs="Arial"/>
                <w:i w:val="0"/>
                <w:iCs w:val="0"/>
                <w:noProof/>
              </w:rPr>
              <w:t>CÁLCULO DE LA CAPACIDAD RESIDUAL DEL PROPONENTE (CRP)</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_Toc107858556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46</w:t>
            </w:r>
            <w:r w:rsidR="00146355" w:rsidRPr="00146355">
              <w:rPr>
                <w:rFonts w:ascii="Arial" w:hAnsi="Arial" w:cs="Arial"/>
                <w:i w:val="0"/>
                <w:iCs w:val="0"/>
                <w:noProof/>
                <w:webHidden/>
              </w:rPr>
              <w:fldChar w:fldCharType="end"/>
            </w:r>
          </w:hyperlink>
        </w:p>
        <w:p w14:paraId="260341A4" w14:textId="6C06D098" w:rsidR="00146355" w:rsidRPr="00146355" w:rsidRDefault="00000000">
          <w:pPr>
            <w:pStyle w:val="TDC1"/>
            <w:rPr>
              <w:rFonts w:eastAsiaTheme="minorEastAsia"/>
              <w:b w:val="0"/>
              <w:bCs w:val="0"/>
              <w:caps w:val="0"/>
              <w:noProof/>
              <w:color w:val="auto"/>
              <w:lang w:val="es-CO" w:eastAsia="es-CO"/>
            </w:rPr>
          </w:pPr>
          <w:hyperlink w:anchor="_Toc107858557" w:history="1">
            <w:r w:rsidR="00146355" w:rsidRPr="00146355">
              <w:rPr>
                <w:rStyle w:val="Hipervnculo"/>
                <w:noProof/>
              </w:rPr>
              <w:t>4</w:t>
            </w:r>
            <w:r w:rsidR="00146355" w:rsidRPr="00146355">
              <w:rPr>
                <w:rFonts w:eastAsiaTheme="minorEastAsia"/>
                <w:b w:val="0"/>
                <w:bCs w:val="0"/>
                <w:caps w:val="0"/>
                <w:noProof/>
                <w:color w:val="auto"/>
                <w:lang w:val="es-CO" w:eastAsia="es-CO"/>
              </w:rPr>
              <w:tab/>
            </w:r>
            <w:r w:rsidR="00146355" w:rsidRPr="00146355">
              <w:rPr>
                <w:rStyle w:val="Hipervnculo"/>
                <w:noProof/>
              </w:rPr>
              <w:t>CAPÍTULO IV. CRITERIOS DE EVALUACIÓN, ASIGNACIÓN DE PUNTAJE Y CRITERIOS DE DESEMPATE</w:t>
            </w:r>
            <w:r w:rsidR="00146355" w:rsidRPr="00146355">
              <w:rPr>
                <w:noProof/>
                <w:webHidden/>
              </w:rPr>
              <w:tab/>
            </w:r>
            <w:r w:rsidR="00146355" w:rsidRPr="00146355">
              <w:rPr>
                <w:noProof/>
                <w:webHidden/>
              </w:rPr>
              <w:fldChar w:fldCharType="begin"/>
            </w:r>
            <w:r w:rsidR="00146355" w:rsidRPr="00146355">
              <w:rPr>
                <w:noProof/>
                <w:webHidden/>
              </w:rPr>
              <w:instrText xml:space="preserve"> PAGEREF _Toc107858557 \h </w:instrText>
            </w:r>
            <w:r w:rsidR="00146355" w:rsidRPr="00146355">
              <w:rPr>
                <w:noProof/>
                <w:webHidden/>
              </w:rPr>
            </w:r>
            <w:r w:rsidR="00146355" w:rsidRPr="00146355">
              <w:rPr>
                <w:noProof/>
                <w:webHidden/>
              </w:rPr>
              <w:fldChar w:fldCharType="separate"/>
            </w:r>
            <w:r w:rsidR="00146355" w:rsidRPr="00146355">
              <w:rPr>
                <w:noProof/>
                <w:webHidden/>
              </w:rPr>
              <w:t>50</w:t>
            </w:r>
            <w:r w:rsidR="00146355" w:rsidRPr="00146355">
              <w:rPr>
                <w:noProof/>
                <w:webHidden/>
              </w:rPr>
              <w:fldChar w:fldCharType="end"/>
            </w:r>
          </w:hyperlink>
        </w:p>
        <w:p w14:paraId="65F9FE20" w14:textId="4D17531E" w:rsidR="00146355" w:rsidRPr="00146355" w:rsidRDefault="00000000">
          <w:pPr>
            <w:pStyle w:val="TDC2"/>
            <w:rPr>
              <w:rFonts w:ascii="Arial" w:eastAsiaTheme="minorEastAsia" w:hAnsi="Arial" w:cs="Arial"/>
              <w:smallCaps w:val="0"/>
              <w:noProof/>
              <w:color w:val="auto"/>
              <w:lang w:eastAsia="es-CO"/>
            </w:rPr>
          </w:pPr>
          <w:hyperlink w:anchor="_Toc107858558" w:history="1">
            <w:r w:rsidR="00146355" w:rsidRPr="00146355">
              <w:rPr>
                <w:rStyle w:val="Hipervnculo"/>
                <w:rFonts w:cs="Arial"/>
                <w:noProof/>
              </w:rPr>
              <w:t>4.1.</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OFERTA ECONÓMICA</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_Toc107858558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52</w:t>
            </w:r>
            <w:r w:rsidR="00146355" w:rsidRPr="00146355">
              <w:rPr>
                <w:rFonts w:ascii="Arial" w:hAnsi="Arial" w:cs="Arial"/>
                <w:noProof/>
                <w:webHidden/>
              </w:rPr>
              <w:fldChar w:fldCharType="end"/>
            </w:r>
          </w:hyperlink>
        </w:p>
        <w:p w14:paraId="429711C1" w14:textId="22C63495" w:rsidR="00146355" w:rsidRPr="00146355" w:rsidRDefault="00000000">
          <w:pPr>
            <w:pStyle w:val="TDC3"/>
            <w:tabs>
              <w:tab w:val="left" w:pos="1200"/>
              <w:tab w:val="right" w:leader="dot" w:pos="8828"/>
            </w:tabs>
            <w:rPr>
              <w:rFonts w:ascii="Arial" w:eastAsiaTheme="minorEastAsia" w:hAnsi="Arial" w:cs="Arial"/>
              <w:i w:val="0"/>
              <w:iCs w:val="0"/>
              <w:noProof/>
              <w:color w:val="auto"/>
              <w:lang w:eastAsia="es-CO"/>
            </w:rPr>
          </w:pPr>
          <w:hyperlink w:anchor="_Toc107858559" w:history="1">
            <w:r w:rsidR="00146355" w:rsidRPr="00146355">
              <w:rPr>
                <w:rStyle w:val="Hipervnculo"/>
                <w:rFonts w:cs="Arial"/>
                <w:i w:val="0"/>
                <w:iCs w:val="0"/>
                <w:noProof/>
                <w:lang w:val="es-MX"/>
              </w:rPr>
              <w:t>4.1.1.</w:t>
            </w:r>
            <w:r w:rsidR="00146355" w:rsidRPr="00146355">
              <w:rPr>
                <w:rFonts w:ascii="Arial" w:eastAsiaTheme="minorEastAsia" w:hAnsi="Arial" w:cs="Arial"/>
                <w:i w:val="0"/>
                <w:iCs w:val="0"/>
                <w:noProof/>
                <w:color w:val="auto"/>
                <w:lang w:eastAsia="es-CO"/>
              </w:rPr>
              <w:tab/>
            </w:r>
            <w:r w:rsidR="00146355" w:rsidRPr="00146355">
              <w:rPr>
                <w:rStyle w:val="Hipervnculo"/>
                <w:rFonts w:cs="Arial"/>
                <w:i w:val="0"/>
                <w:iCs w:val="0"/>
                <w:noProof/>
                <w:lang w:val="es-MX"/>
              </w:rPr>
              <w:t>A.I.U.</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_Toc107858559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53</w:t>
            </w:r>
            <w:r w:rsidR="00146355" w:rsidRPr="00146355">
              <w:rPr>
                <w:rFonts w:ascii="Arial" w:hAnsi="Arial" w:cs="Arial"/>
                <w:i w:val="0"/>
                <w:iCs w:val="0"/>
                <w:noProof/>
                <w:webHidden/>
              </w:rPr>
              <w:fldChar w:fldCharType="end"/>
            </w:r>
          </w:hyperlink>
        </w:p>
        <w:p w14:paraId="3890E3D1" w14:textId="78F42662" w:rsidR="00146355" w:rsidRPr="00146355" w:rsidRDefault="00000000">
          <w:pPr>
            <w:pStyle w:val="TDC3"/>
            <w:tabs>
              <w:tab w:val="left" w:pos="1200"/>
              <w:tab w:val="right" w:leader="dot" w:pos="8828"/>
            </w:tabs>
            <w:rPr>
              <w:rFonts w:ascii="Arial" w:eastAsiaTheme="minorEastAsia" w:hAnsi="Arial" w:cs="Arial"/>
              <w:i w:val="0"/>
              <w:iCs w:val="0"/>
              <w:noProof/>
              <w:color w:val="auto"/>
              <w:lang w:eastAsia="es-CO"/>
            </w:rPr>
          </w:pPr>
          <w:hyperlink w:anchor="_Toc107858560" w:history="1">
            <w:r w:rsidR="00146355" w:rsidRPr="00146355">
              <w:rPr>
                <w:rStyle w:val="Hipervnculo"/>
                <w:rFonts w:cs="Arial"/>
                <w:i w:val="0"/>
                <w:iCs w:val="0"/>
                <w:noProof/>
                <w:lang w:val="es-MX"/>
              </w:rPr>
              <w:t>4.1.2.</w:t>
            </w:r>
            <w:r w:rsidR="00146355" w:rsidRPr="00146355">
              <w:rPr>
                <w:rFonts w:ascii="Arial" w:eastAsiaTheme="minorEastAsia" w:hAnsi="Arial" w:cs="Arial"/>
                <w:i w:val="0"/>
                <w:iCs w:val="0"/>
                <w:noProof/>
                <w:color w:val="auto"/>
                <w:lang w:eastAsia="es-CO"/>
              </w:rPr>
              <w:tab/>
            </w:r>
            <w:r w:rsidR="00146355" w:rsidRPr="00146355">
              <w:rPr>
                <w:rStyle w:val="Hipervnculo"/>
                <w:rFonts w:cs="Arial"/>
                <w:i w:val="0"/>
                <w:iCs w:val="0"/>
                <w:noProof/>
                <w:lang w:val="es-MX"/>
              </w:rPr>
              <w:t>CORRECCIONES ARITMÉTICAS</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_Toc107858560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54</w:t>
            </w:r>
            <w:r w:rsidR="00146355" w:rsidRPr="00146355">
              <w:rPr>
                <w:rFonts w:ascii="Arial" w:hAnsi="Arial" w:cs="Arial"/>
                <w:i w:val="0"/>
                <w:iCs w:val="0"/>
                <w:noProof/>
                <w:webHidden/>
              </w:rPr>
              <w:fldChar w:fldCharType="end"/>
            </w:r>
          </w:hyperlink>
        </w:p>
        <w:p w14:paraId="2980A670" w14:textId="6075285A" w:rsidR="00146355" w:rsidRPr="00146355" w:rsidRDefault="00000000">
          <w:pPr>
            <w:pStyle w:val="TDC3"/>
            <w:tabs>
              <w:tab w:val="left" w:pos="1200"/>
              <w:tab w:val="right" w:leader="dot" w:pos="8828"/>
            </w:tabs>
            <w:rPr>
              <w:rFonts w:ascii="Arial" w:eastAsiaTheme="minorEastAsia" w:hAnsi="Arial" w:cs="Arial"/>
              <w:i w:val="0"/>
              <w:iCs w:val="0"/>
              <w:noProof/>
              <w:color w:val="auto"/>
              <w:lang w:eastAsia="es-CO"/>
            </w:rPr>
          </w:pPr>
          <w:hyperlink w:anchor="_Toc107858561" w:history="1">
            <w:r w:rsidR="00146355" w:rsidRPr="00146355">
              <w:rPr>
                <w:rStyle w:val="Hipervnculo"/>
                <w:rFonts w:cs="Arial"/>
                <w:i w:val="0"/>
                <w:iCs w:val="0"/>
                <w:noProof/>
                <w:lang w:val="es-MX"/>
              </w:rPr>
              <w:t>4.1.3.</w:t>
            </w:r>
            <w:r w:rsidR="00146355" w:rsidRPr="00146355">
              <w:rPr>
                <w:rFonts w:ascii="Arial" w:eastAsiaTheme="minorEastAsia" w:hAnsi="Arial" w:cs="Arial"/>
                <w:i w:val="0"/>
                <w:iCs w:val="0"/>
                <w:noProof/>
                <w:color w:val="auto"/>
                <w:lang w:eastAsia="es-CO"/>
              </w:rPr>
              <w:tab/>
            </w:r>
            <w:r w:rsidR="00146355" w:rsidRPr="00146355">
              <w:rPr>
                <w:rStyle w:val="Hipervnculo"/>
                <w:rFonts w:cs="Arial"/>
                <w:i w:val="0"/>
                <w:iCs w:val="0"/>
                <w:noProof/>
                <w:lang w:val="es-MX"/>
              </w:rPr>
              <w:t>PRECIO ARTIFICIALMENTE BAJO</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_Toc107858561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54</w:t>
            </w:r>
            <w:r w:rsidR="00146355" w:rsidRPr="00146355">
              <w:rPr>
                <w:rFonts w:ascii="Arial" w:hAnsi="Arial" w:cs="Arial"/>
                <w:i w:val="0"/>
                <w:iCs w:val="0"/>
                <w:noProof/>
                <w:webHidden/>
              </w:rPr>
              <w:fldChar w:fldCharType="end"/>
            </w:r>
          </w:hyperlink>
        </w:p>
        <w:p w14:paraId="477DE48A" w14:textId="07BEF572" w:rsidR="00146355" w:rsidRPr="00146355" w:rsidRDefault="00000000">
          <w:pPr>
            <w:pStyle w:val="TDC3"/>
            <w:tabs>
              <w:tab w:val="left" w:pos="1200"/>
              <w:tab w:val="right" w:leader="dot" w:pos="8828"/>
            </w:tabs>
            <w:rPr>
              <w:rFonts w:ascii="Arial" w:eastAsiaTheme="minorEastAsia" w:hAnsi="Arial" w:cs="Arial"/>
              <w:i w:val="0"/>
              <w:iCs w:val="0"/>
              <w:noProof/>
              <w:color w:val="auto"/>
              <w:lang w:eastAsia="es-CO"/>
            </w:rPr>
          </w:pPr>
          <w:hyperlink w:anchor="_Toc107858562" w:history="1">
            <w:r w:rsidR="00146355" w:rsidRPr="00146355">
              <w:rPr>
                <w:rStyle w:val="Hipervnculo"/>
                <w:rFonts w:cs="Arial"/>
                <w:i w:val="0"/>
                <w:iCs w:val="0"/>
                <w:noProof/>
                <w:lang w:val="es-MX"/>
              </w:rPr>
              <w:t>4.1.4.</w:t>
            </w:r>
            <w:r w:rsidR="00146355" w:rsidRPr="00146355">
              <w:rPr>
                <w:rFonts w:ascii="Arial" w:eastAsiaTheme="minorEastAsia" w:hAnsi="Arial" w:cs="Arial"/>
                <w:i w:val="0"/>
                <w:iCs w:val="0"/>
                <w:noProof/>
                <w:color w:val="auto"/>
                <w:lang w:eastAsia="es-CO"/>
              </w:rPr>
              <w:tab/>
            </w:r>
            <w:r w:rsidR="00146355" w:rsidRPr="00146355">
              <w:rPr>
                <w:rStyle w:val="Hipervnculo"/>
                <w:rFonts w:cs="Arial"/>
                <w:i w:val="0"/>
                <w:iCs w:val="0"/>
                <w:noProof/>
                <w:lang w:val="es-MX"/>
              </w:rPr>
              <w:t>DETERMINACIÓN DEL MÉTODO PARA LA PONDERACIÓN DE LA PROPUESTA ECONÓMICA</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_Toc107858562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54</w:t>
            </w:r>
            <w:r w:rsidR="00146355" w:rsidRPr="00146355">
              <w:rPr>
                <w:rFonts w:ascii="Arial" w:hAnsi="Arial" w:cs="Arial"/>
                <w:i w:val="0"/>
                <w:iCs w:val="0"/>
                <w:noProof/>
                <w:webHidden/>
              </w:rPr>
              <w:fldChar w:fldCharType="end"/>
            </w:r>
          </w:hyperlink>
        </w:p>
        <w:p w14:paraId="43B55168" w14:textId="1C1EA93E" w:rsidR="00146355" w:rsidRPr="00146355" w:rsidRDefault="00000000">
          <w:pPr>
            <w:pStyle w:val="TDC2"/>
            <w:rPr>
              <w:rFonts w:ascii="Arial" w:eastAsiaTheme="minorEastAsia" w:hAnsi="Arial" w:cs="Arial"/>
              <w:smallCaps w:val="0"/>
              <w:noProof/>
              <w:color w:val="auto"/>
              <w:lang w:eastAsia="es-CO"/>
            </w:rPr>
          </w:pPr>
          <w:hyperlink w:anchor="_Toc107858563" w:history="1">
            <w:r w:rsidR="00146355" w:rsidRPr="00146355">
              <w:rPr>
                <w:rStyle w:val="Hipervnculo"/>
                <w:rFonts w:cs="Arial"/>
                <w:noProof/>
              </w:rPr>
              <w:t>4.2.</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FACTOR DE CALIDAD</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_Toc107858563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57</w:t>
            </w:r>
            <w:r w:rsidR="00146355" w:rsidRPr="00146355">
              <w:rPr>
                <w:rFonts w:ascii="Arial" w:hAnsi="Arial" w:cs="Arial"/>
                <w:noProof/>
                <w:webHidden/>
              </w:rPr>
              <w:fldChar w:fldCharType="end"/>
            </w:r>
          </w:hyperlink>
        </w:p>
        <w:p w14:paraId="1E00E35E" w14:textId="3A0B73F3" w:rsidR="00146355" w:rsidRPr="00146355" w:rsidRDefault="00000000">
          <w:pPr>
            <w:pStyle w:val="TDC3"/>
            <w:tabs>
              <w:tab w:val="right" w:leader="dot" w:pos="8828"/>
            </w:tabs>
            <w:rPr>
              <w:rFonts w:ascii="Arial" w:eastAsiaTheme="minorEastAsia" w:hAnsi="Arial" w:cs="Arial"/>
              <w:i w:val="0"/>
              <w:iCs w:val="0"/>
              <w:noProof/>
              <w:color w:val="auto"/>
              <w:lang w:eastAsia="es-CO"/>
            </w:rPr>
          </w:pPr>
          <w:hyperlink w:anchor="_Toc107858564" w:history="1">
            <w:r w:rsidR="00146355" w:rsidRPr="00146355">
              <w:rPr>
                <w:rStyle w:val="Hipervnculo"/>
                <w:rFonts w:cs="Arial"/>
                <w:i w:val="0"/>
                <w:iCs w:val="0"/>
                <w:noProof/>
              </w:rPr>
              <w:t>4.2.1. IMPLEMENTACIÓN DEL PROGRAMA DE GERENCIA DE PROYECTOS</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_Toc107858564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58</w:t>
            </w:r>
            <w:r w:rsidR="00146355" w:rsidRPr="00146355">
              <w:rPr>
                <w:rFonts w:ascii="Arial" w:hAnsi="Arial" w:cs="Arial"/>
                <w:i w:val="0"/>
                <w:iCs w:val="0"/>
                <w:noProof/>
                <w:webHidden/>
              </w:rPr>
              <w:fldChar w:fldCharType="end"/>
            </w:r>
          </w:hyperlink>
        </w:p>
        <w:p w14:paraId="231F45CC" w14:textId="604F5A9A" w:rsidR="00146355" w:rsidRPr="00146355" w:rsidRDefault="00000000">
          <w:pPr>
            <w:pStyle w:val="TDC3"/>
            <w:tabs>
              <w:tab w:val="right" w:leader="dot" w:pos="8828"/>
            </w:tabs>
            <w:rPr>
              <w:rFonts w:ascii="Arial" w:eastAsiaTheme="minorEastAsia" w:hAnsi="Arial" w:cs="Arial"/>
              <w:i w:val="0"/>
              <w:iCs w:val="0"/>
              <w:noProof/>
              <w:color w:val="auto"/>
              <w:lang w:eastAsia="es-CO"/>
            </w:rPr>
          </w:pPr>
          <w:hyperlink w:anchor="_Toc107858565" w:history="1">
            <w:r w:rsidR="00146355" w:rsidRPr="00146355">
              <w:rPr>
                <w:rStyle w:val="Hipervnculo"/>
                <w:rFonts w:cs="Arial"/>
                <w:i w:val="0"/>
                <w:iCs w:val="0"/>
                <w:noProof/>
                <w:lang w:val="es-MX"/>
              </w:rPr>
              <w:t>4.2.2. DISPONIBILIDAD Y CONDICIONES FUNCIONALES DE LA MAQUINARIA DE OBRA</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_Toc107858565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59</w:t>
            </w:r>
            <w:r w:rsidR="00146355" w:rsidRPr="00146355">
              <w:rPr>
                <w:rFonts w:ascii="Arial" w:hAnsi="Arial" w:cs="Arial"/>
                <w:i w:val="0"/>
                <w:iCs w:val="0"/>
                <w:noProof/>
                <w:webHidden/>
              </w:rPr>
              <w:fldChar w:fldCharType="end"/>
            </w:r>
          </w:hyperlink>
        </w:p>
        <w:p w14:paraId="01C562E1" w14:textId="56E7A5D8" w:rsidR="00146355" w:rsidRPr="00146355" w:rsidRDefault="00000000">
          <w:pPr>
            <w:pStyle w:val="TDC3"/>
            <w:tabs>
              <w:tab w:val="right" w:leader="dot" w:pos="8828"/>
            </w:tabs>
            <w:rPr>
              <w:rFonts w:ascii="Arial" w:eastAsiaTheme="minorEastAsia" w:hAnsi="Arial" w:cs="Arial"/>
              <w:i w:val="0"/>
              <w:iCs w:val="0"/>
              <w:noProof/>
              <w:color w:val="auto"/>
              <w:lang w:eastAsia="es-CO"/>
            </w:rPr>
          </w:pPr>
          <w:hyperlink w:anchor="_Toc107858566" w:history="1">
            <w:r w:rsidR="00146355" w:rsidRPr="00146355">
              <w:rPr>
                <w:rStyle w:val="Hipervnculo"/>
                <w:rFonts w:cs="Arial"/>
                <w:i w:val="0"/>
                <w:iCs w:val="0"/>
                <w:noProof/>
                <w:lang w:val="es-MX"/>
              </w:rPr>
              <w:t>4.2.3. PRESENTACIÓN DE UN PLAN DE CALIDAD</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_Toc107858566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60</w:t>
            </w:r>
            <w:r w:rsidR="00146355" w:rsidRPr="00146355">
              <w:rPr>
                <w:rFonts w:ascii="Arial" w:hAnsi="Arial" w:cs="Arial"/>
                <w:i w:val="0"/>
                <w:iCs w:val="0"/>
                <w:noProof/>
                <w:webHidden/>
              </w:rPr>
              <w:fldChar w:fldCharType="end"/>
            </w:r>
          </w:hyperlink>
        </w:p>
        <w:p w14:paraId="0C6EF4F5" w14:textId="41A90F7F" w:rsidR="00146355" w:rsidRPr="00146355" w:rsidRDefault="00000000">
          <w:pPr>
            <w:pStyle w:val="TDC2"/>
            <w:rPr>
              <w:rFonts w:ascii="Arial" w:eastAsiaTheme="minorEastAsia" w:hAnsi="Arial" w:cs="Arial"/>
              <w:smallCaps w:val="0"/>
              <w:noProof/>
              <w:color w:val="auto"/>
              <w:lang w:eastAsia="es-CO"/>
            </w:rPr>
          </w:pPr>
          <w:hyperlink w:anchor="_Toc107858567" w:history="1">
            <w:r w:rsidR="00146355" w:rsidRPr="00146355">
              <w:rPr>
                <w:rStyle w:val="Hipervnculo"/>
                <w:rFonts w:cs="Arial"/>
                <w:noProof/>
                <w:lang w:val="es"/>
              </w:rPr>
              <w:t>4.3.</w:t>
            </w:r>
            <w:r w:rsidR="00146355" w:rsidRPr="00146355">
              <w:rPr>
                <w:rFonts w:ascii="Arial" w:eastAsiaTheme="minorEastAsia" w:hAnsi="Arial" w:cs="Arial"/>
                <w:smallCaps w:val="0"/>
                <w:noProof/>
                <w:color w:val="auto"/>
                <w:lang w:eastAsia="es-CO"/>
              </w:rPr>
              <w:tab/>
            </w:r>
            <w:r w:rsidR="00146355" w:rsidRPr="00146355">
              <w:rPr>
                <w:rStyle w:val="Hipervnculo"/>
                <w:rFonts w:eastAsia="Arial" w:cs="Arial"/>
                <w:noProof/>
                <w:lang w:val="es"/>
              </w:rPr>
              <w:t>FACTORES DE SOSTENIBILIDAD TÉCNICO AMBIENTAL AGREGADO</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_Toc107858567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60</w:t>
            </w:r>
            <w:r w:rsidR="00146355" w:rsidRPr="00146355">
              <w:rPr>
                <w:rFonts w:ascii="Arial" w:hAnsi="Arial" w:cs="Arial"/>
                <w:noProof/>
                <w:webHidden/>
              </w:rPr>
              <w:fldChar w:fldCharType="end"/>
            </w:r>
          </w:hyperlink>
        </w:p>
        <w:p w14:paraId="17B81CB9" w14:textId="5C1EF844" w:rsidR="00146355" w:rsidRPr="00146355" w:rsidRDefault="00000000">
          <w:pPr>
            <w:pStyle w:val="TDC3"/>
            <w:tabs>
              <w:tab w:val="left" w:pos="1200"/>
              <w:tab w:val="right" w:leader="dot" w:pos="8828"/>
            </w:tabs>
            <w:rPr>
              <w:rFonts w:ascii="Arial" w:eastAsiaTheme="minorEastAsia" w:hAnsi="Arial" w:cs="Arial"/>
              <w:i w:val="0"/>
              <w:iCs w:val="0"/>
              <w:noProof/>
              <w:color w:val="auto"/>
              <w:lang w:eastAsia="es-CO"/>
            </w:rPr>
          </w:pPr>
          <w:hyperlink w:anchor="_Toc107858568" w:history="1">
            <w:r w:rsidR="00146355" w:rsidRPr="00146355">
              <w:rPr>
                <w:rStyle w:val="Hipervnculo"/>
                <w:rFonts w:eastAsia="Arial" w:cs="Arial"/>
                <w:i w:val="0"/>
                <w:iCs w:val="0"/>
                <w:noProof/>
                <w:lang w:val="es-MX"/>
              </w:rPr>
              <w:t>4.3.1.</w:t>
            </w:r>
            <w:r w:rsidR="00146355" w:rsidRPr="00146355">
              <w:rPr>
                <w:rFonts w:ascii="Arial" w:eastAsiaTheme="minorEastAsia" w:hAnsi="Arial" w:cs="Arial"/>
                <w:i w:val="0"/>
                <w:iCs w:val="0"/>
                <w:noProof/>
                <w:color w:val="auto"/>
                <w:lang w:eastAsia="es-CO"/>
              </w:rPr>
              <w:tab/>
            </w:r>
            <w:r w:rsidR="00146355" w:rsidRPr="00146355">
              <w:rPr>
                <w:rStyle w:val="Hipervnculo"/>
                <w:rFonts w:cs="Arial"/>
                <w:i w:val="0"/>
                <w:iCs w:val="0"/>
                <w:noProof/>
                <w:lang w:val="es-MX"/>
              </w:rPr>
              <w:t>SIEMBRA DE ESPECÍMENES ARBÓREOS NATIVOS</w:t>
            </w:r>
            <w:r w:rsidR="00146355" w:rsidRPr="00146355">
              <w:rPr>
                <w:rStyle w:val="Hipervnculo"/>
                <w:rFonts w:eastAsia="Arial" w:cs="Arial"/>
                <w:i w:val="0"/>
                <w:iCs w:val="0"/>
                <w:noProof/>
                <w:lang w:val="es-MX"/>
              </w:rPr>
              <w:t xml:space="preserve"> DE LA ZONA</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_Toc107858568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61</w:t>
            </w:r>
            <w:r w:rsidR="00146355" w:rsidRPr="00146355">
              <w:rPr>
                <w:rFonts w:ascii="Arial" w:hAnsi="Arial" w:cs="Arial"/>
                <w:i w:val="0"/>
                <w:iCs w:val="0"/>
                <w:noProof/>
                <w:webHidden/>
              </w:rPr>
              <w:fldChar w:fldCharType="end"/>
            </w:r>
          </w:hyperlink>
        </w:p>
        <w:p w14:paraId="0D3294C8" w14:textId="23FC7BE3" w:rsidR="00146355" w:rsidRPr="00146355" w:rsidRDefault="00000000">
          <w:pPr>
            <w:pStyle w:val="TDC3"/>
            <w:tabs>
              <w:tab w:val="left" w:pos="1200"/>
              <w:tab w:val="right" w:leader="dot" w:pos="8828"/>
            </w:tabs>
            <w:rPr>
              <w:rFonts w:ascii="Arial" w:eastAsiaTheme="minorEastAsia" w:hAnsi="Arial" w:cs="Arial"/>
              <w:i w:val="0"/>
              <w:iCs w:val="0"/>
              <w:noProof/>
              <w:color w:val="auto"/>
              <w:lang w:eastAsia="es-CO"/>
            </w:rPr>
          </w:pPr>
          <w:hyperlink w:anchor="_Toc107858569" w:history="1">
            <w:r w:rsidR="00146355" w:rsidRPr="00146355">
              <w:rPr>
                <w:rStyle w:val="Hipervnculo"/>
                <w:rFonts w:cs="Arial"/>
                <w:i w:val="0"/>
                <w:iCs w:val="0"/>
                <w:noProof/>
                <w:lang w:val="es-MX"/>
              </w:rPr>
              <w:t>4.3.2.</w:t>
            </w:r>
            <w:r w:rsidR="00146355" w:rsidRPr="00146355">
              <w:rPr>
                <w:rFonts w:ascii="Arial" w:eastAsiaTheme="minorEastAsia" w:hAnsi="Arial" w:cs="Arial"/>
                <w:i w:val="0"/>
                <w:iCs w:val="0"/>
                <w:noProof/>
                <w:color w:val="auto"/>
                <w:lang w:eastAsia="es-CO"/>
              </w:rPr>
              <w:tab/>
            </w:r>
            <w:r w:rsidR="00146355" w:rsidRPr="00146355">
              <w:rPr>
                <w:rStyle w:val="Hipervnculo"/>
                <w:rFonts w:cs="Arial"/>
                <w:i w:val="0"/>
                <w:iCs w:val="0"/>
                <w:noProof/>
                <w:lang w:val="es-MX"/>
              </w:rPr>
              <w:t>INSTALACIÓN DE CICLO-PARQUEADEROS</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_Toc107858569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62</w:t>
            </w:r>
            <w:r w:rsidR="00146355" w:rsidRPr="00146355">
              <w:rPr>
                <w:rFonts w:ascii="Arial" w:hAnsi="Arial" w:cs="Arial"/>
                <w:i w:val="0"/>
                <w:iCs w:val="0"/>
                <w:noProof/>
                <w:webHidden/>
              </w:rPr>
              <w:fldChar w:fldCharType="end"/>
            </w:r>
          </w:hyperlink>
        </w:p>
        <w:p w14:paraId="68826DFF" w14:textId="57EC00AB" w:rsidR="00146355" w:rsidRPr="00146355" w:rsidRDefault="00000000">
          <w:pPr>
            <w:pStyle w:val="TDC3"/>
            <w:tabs>
              <w:tab w:val="left" w:pos="1200"/>
              <w:tab w:val="right" w:leader="dot" w:pos="8828"/>
            </w:tabs>
            <w:rPr>
              <w:rFonts w:ascii="Arial" w:eastAsiaTheme="minorEastAsia" w:hAnsi="Arial" w:cs="Arial"/>
              <w:i w:val="0"/>
              <w:iCs w:val="0"/>
              <w:noProof/>
              <w:color w:val="auto"/>
              <w:lang w:eastAsia="es-CO"/>
            </w:rPr>
          </w:pPr>
          <w:hyperlink w:anchor="_Toc107858570" w:history="1">
            <w:r w:rsidR="00146355" w:rsidRPr="00146355">
              <w:rPr>
                <w:rStyle w:val="Hipervnculo"/>
                <w:rFonts w:cs="Arial"/>
                <w:i w:val="0"/>
                <w:iCs w:val="0"/>
                <w:noProof/>
                <w:lang w:val="es-MX"/>
              </w:rPr>
              <w:t>4.3.3.</w:t>
            </w:r>
            <w:r w:rsidR="00146355" w:rsidRPr="00146355">
              <w:rPr>
                <w:rFonts w:ascii="Arial" w:eastAsiaTheme="minorEastAsia" w:hAnsi="Arial" w:cs="Arial"/>
                <w:i w:val="0"/>
                <w:iCs w:val="0"/>
                <w:noProof/>
                <w:color w:val="auto"/>
                <w:lang w:eastAsia="es-CO"/>
              </w:rPr>
              <w:tab/>
            </w:r>
            <w:r w:rsidR="00146355" w:rsidRPr="00146355">
              <w:rPr>
                <w:rStyle w:val="Hipervnculo"/>
                <w:rFonts w:cs="Arial"/>
                <w:i w:val="0"/>
                <w:iCs w:val="0"/>
                <w:noProof/>
                <w:lang w:val="es-MX"/>
              </w:rPr>
              <w:t>INSTALACIÓN DE JARDINES CON FINES ORNAMENTALES HORIZONTALES O VERTICALES</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_Toc107858570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63</w:t>
            </w:r>
            <w:r w:rsidR="00146355" w:rsidRPr="00146355">
              <w:rPr>
                <w:rFonts w:ascii="Arial" w:hAnsi="Arial" w:cs="Arial"/>
                <w:i w:val="0"/>
                <w:iCs w:val="0"/>
                <w:noProof/>
                <w:webHidden/>
              </w:rPr>
              <w:fldChar w:fldCharType="end"/>
            </w:r>
          </w:hyperlink>
        </w:p>
        <w:p w14:paraId="6EC2ADB5" w14:textId="5C7203E6" w:rsidR="00146355" w:rsidRPr="00146355" w:rsidRDefault="00000000">
          <w:pPr>
            <w:pStyle w:val="TDC2"/>
            <w:rPr>
              <w:rFonts w:ascii="Arial" w:eastAsiaTheme="minorEastAsia" w:hAnsi="Arial" w:cs="Arial"/>
              <w:smallCaps w:val="0"/>
              <w:noProof/>
              <w:color w:val="auto"/>
              <w:lang w:eastAsia="es-CO"/>
            </w:rPr>
          </w:pPr>
          <w:hyperlink w:anchor="_Toc107858571" w:history="1">
            <w:r w:rsidR="00146355" w:rsidRPr="00146355">
              <w:rPr>
                <w:rStyle w:val="Hipervnculo"/>
                <w:rFonts w:cs="Arial"/>
                <w:noProof/>
              </w:rPr>
              <w:t>4.4.</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APOYO A LA INDUSTRIA NACIONAL</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_Toc107858571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64</w:t>
            </w:r>
            <w:r w:rsidR="00146355" w:rsidRPr="00146355">
              <w:rPr>
                <w:rFonts w:ascii="Arial" w:hAnsi="Arial" w:cs="Arial"/>
                <w:noProof/>
                <w:webHidden/>
              </w:rPr>
              <w:fldChar w:fldCharType="end"/>
            </w:r>
          </w:hyperlink>
        </w:p>
        <w:p w14:paraId="3D8EE7A6" w14:textId="67E6AFC0" w:rsidR="00146355" w:rsidRPr="00146355" w:rsidRDefault="00000000">
          <w:pPr>
            <w:pStyle w:val="TDC3"/>
            <w:tabs>
              <w:tab w:val="left" w:pos="1200"/>
              <w:tab w:val="right" w:leader="dot" w:pos="8828"/>
            </w:tabs>
            <w:rPr>
              <w:rFonts w:ascii="Arial" w:eastAsiaTheme="minorEastAsia" w:hAnsi="Arial" w:cs="Arial"/>
              <w:i w:val="0"/>
              <w:iCs w:val="0"/>
              <w:noProof/>
              <w:color w:val="auto"/>
              <w:lang w:eastAsia="es-CO"/>
            </w:rPr>
          </w:pPr>
          <w:hyperlink w:anchor="_Toc107858572" w:history="1">
            <w:r w:rsidR="00146355" w:rsidRPr="00146355">
              <w:rPr>
                <w:rStyle w:val="Hipervnculo"/>
                <w:rFonts w:cs="Arial"/>
                <w:i w:val="0"/>
                <w:iCs w:val="0"/>
                <w:noProof/>
                <w:lang w:val="es-MX"/>
              </w:rPr>
              <w:t>4.4.1.</w:t>
            </w:r>
            <w:r w:rsidR="00146355" w:rsidRPr="00146355">
              <w:rPr>
                <w:rFonts w:ascii="Arial" w:eastAsiaTheme="minorEastAsia" w:hAnsi="Arial" w:cs="Arial"/>
                <w:i w:val="0"/>
                <w:iCs w:val="0"/>
                <w:noProof/>
                <w:color w:val="auto"/>
                <w:lang w:eastAsia="es-CO"/>
              </w:rPr>
              <w:tab/>
            </w:r>
            <w:r w:rsidR="00146355" w:rsidRPr="00146355">
              <w:rPr>
                <w:rStyle w:val="Hipervnculo"/>
                <w:rFonts w:cs="Arial"/>
                <w:i w:val="0"/>
                <w:iCs w:val="0"/>
                <w:noProof/>
                <w:lang w:val="es-MX"/>
              </w:rPr>
              <w:t>PROMOCIÓN DE SERVICIOS NACIONALES O CON TRATO NACIONAL</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_Toc107858572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64</w:t>
            </w:r>
            <w:r w:rsidR="00146355" w:rsidRPr="00146355">
              <w:rPr>
                <w:rFonts w:ascii="Arial" w:hAnsi="Arial" w:cs="Arial"/>
                <w:i w:val="0"/>
                <w:iCs w:val="0"/>
                <w:noProof/>
                <w:webHidden/>
              </w:rPr>
              <w:fldChar w:fldCharType="end"/>
            </w:r>
          </w:hyperlink>
        </w:p>
        <w:p w14:paraId="2E599E8D" w14:textId="07AFC429" w:rsidR="00146355" w:rsidRPr="00146355" w:rsidRDefault="00000000">
          <w:pPr>
            <w:pStyle w:val="TDC3"/>
            <w:tabs>
              <w:tab w:val="left" w:pos="1400"/>
              <w:tab w:val="right" w:leader="dot" w:pos="8828"/>
            </w:tabs>
            <w:rPr>
              <w:rFonts w:ascii="Arial" w:eastAsiaTheme="minorEastAsia" w:hAnsi="Arial" w:cs="Arial"/>
              <w:i w:val="0"/>
              <w:iCs w:val="0"/>
              <w:noProof/>
              <w:color w:val="auto"/>
              <w:lang w:eastAsia="es-CO"/>
            </w:rPr>
          </w:pPr>
          <w:hyperlink w:anchor="_Toc107858573" w:history="1">
            <w:r w:rsidR="00146355" w:rsidRPr="00146355">
              <w:rPr>
                <w:rStyle w:val="Hipervnculo"/>
                <w:rFonts w:cs="Arial"/>
                <w:i w:val="0"/>
                <w:iCs w:val="0"/>
                <w:noProof/>
                <w:lang w:val="es-MX"/>
              </w:rPr>
              <w:t>4.4.1.1.</w:t>
            </w:r>
            <w:r w:rsidR="00146355" w:rsidRPr="00146355">
              <w:rPr>
                <w:rFonts w:ascii="Arial" w:eastAsiaTheme="minorEastAsia" w:hAnsi="Arial" w:cs="Arial"/>
                <w:i w:val="0"/>
                <w:iCs w:val="0"/>
                <w:noProof/>
                <w:color w:val="auto"/>
                <w:lang w:eastAsia="es-CO"/>
              </w:rPr>
              <w:tab/>
            </w:r>
            <w:r w:rsidR="00146355" w:rsidRPr="00146355">
              <w:rPr>
                <w:rStyle w:val="Hipervnculo"/>
                <w:rFonts w:cs="Arial"/>
                <w:i w:val="0"/>
                <w:iCs w:val="0"/>
                <w:noProof/>
                <w:lang w:val="es-MX"/>
              </w:rPr>
              <w:t>ACREDITACIÓN DEL PUNTAJE POR SERVICIOS NACIONALES O CON TRATO NACIONAL</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_Toc107858573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68</w:t>
            </w:r>
            <w:r w:rsidR="00146355" w:rsidRPr="00146355">
              <w:rPr>
                <w:rFonts w:ascii="Arial" w:hAnsi="Arial" w:cs="Arial"/>
                <w:i w:val="0"/>
                <w:iCs w:val="0"/>
                <w:noProof/>
                <w:webHidden/>
              </w:rPr>
              <w:fldChar w:fldCharType="end"/>
            </w:r>
          </w:hyperlink>
        </w:p>
        <w:p w14:paraId="3F24597F" w14:textId="541CC5E6" w:rsidR="00146355" w:rsidRPr="00146355" w:rsidRDefault="00000000">
          <w:pPr>
            <w:pStyle w:val="TDC3"/>
            <w:tabs>
              <w:tab w:val="left" w:pos="1200"/>
              <w:tab w:val="right" w:leader="dot" w:pos="8828"/>
            </w:tabs>
            <w:rPr>
              <w:rFonts w:ascii="Arial" w:eastAsiaTheme="minorEastAsia" w:hAnsi="Arial" w:cs="Arial"/>
              <w:i w:val="0"/>
              <w:iCs w:val="0"/>
              <w:noProof/>
              <w:color w:val="auto"/>
              <w:lang w:eastAsia="es-CO"/>
            </w:rPr>
          </w:pPr>
          <w:hyperlink w:anchor="_Toc107858574" w:history="1">
            <w:r w:rsidR="00146355" w:rsidRPr="00146355">
              <w:rPr>
                <w:rStyle w:val="Hipervnculo"/>
                <w:rFonts w:cs="Arial"/>
                <w:i w:val="0"/>
                <w:iCs w:val="0"/>
                <w:noProof/>
                <w:lang w:val="es-MX"/>
              </w:rPr>
              <w:t>4.4.2.</w:t>
            </w:r>
            <w:r w:rsidR="00146355" w:rsidRPr="00146355">
              <w:rPr>
                <w:rFonts w:ascii="Arial" w:eastAsiaTheme="minorEastAsia" w:hAnsi="Arial" w:cs="Arial"/>
                <w:i w:val="0"/>
                <w:iCs w:val="0"/>
                <w:noProof/>
                <w:color w:val="auto"/>
                <w:lang w:eastAsia="es-CO"/>
              </w:rPr>
              <w:tab/>
            </w:r>
            <w:r w:rsidR="00146355" w:rsidRPr="00146355">
              <w:rPr>
                <w:rStyle w:val="Hipervnculo"/>
                <w:rFonts w:cs="Arial"/>
                <w:i w:val="0"/>
                <w:iCs w:val="0"/>
                <w:noProof/>
                <w:lang w:val="es-MX"/>
              </w:rPr>
              <w:t>INCORPORACIÓN DE COMPONENTE NACIONAL EN SERVICIOS EXTRANJEROS</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_Toc107858574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69</w:t>
            </w:r>
            <w:r w:rsidR="00146355" w:rsidRPr="00146355">
              <w:rPr>
                <w:rFonts w:ascii="Arial" w:hAnsi="Arial" w:cs="Arial"/>
                <w:i w:val="0"/>
                <w:iCs w:val="0"/>
                <w:noProof/>
                <w:webHidden/>
              </w:rPr>
              <w:fldChar w:fldCharType="end"/>
            </w:r>
          </w:hyperlink>
        </w:p>
        <w:p w14:paraId="708A218B" w14:textId="22FD9183" w:rsidR="00146355" w:rsidRPr="00146355" w:rsidRDefault="00000000">
          <w:pPr>
            <w:pStyle w:val="TDC2"/>
            <w:rPr>
              <w:rFonts w:ascii="Arial" w:eastAsiaTheme="minorEastAsia" w:hAnsi="Arial" w:cs="Arial"/>
              <w:smallCaps w:val="0"/>
              <w:noProof/>
              <w:color w:val="auto"/>
              <w:lang w:eastAsia="es-CO"/>
            </w:rPr>
          </w:pPr>
          <w:hyperlink w:anchor="_Toc107858575" w:history="1">
            <w:r w:rsidR="00146355" w:rsidRPr="00146355">
              <w:rPr>
                <w:rStyle w:val="Hipervnculo"/>
                <w:rFonts w:cs="Arial"/>
                <w:noProof/>
              </w:rPr>
              <w:t>4.5.</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VINCULACIÓN DE PERSONAS CON DISCAPACIDAD</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_Toc107858575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69</w:t>
            </w:r>
            <w:r w:rsidR="00146355" w:rsidRPr="00146355">
              <w:rPr>
                <w:rFonts w:ascii="Arial" w:hAnsi="Arial" w:cs="Arial"/>
                <w:noProof/>
                <w:webHidden/>
              </w:rPr>
              <w:fldChar w:fldCharType="end"/>
            </w:r>
          </w:hyperlink>
        </w:p>
        <w:p w14:paraId="7E35CB7A" w14:textId="7AE4F3AC" w:rsidR="00146355" w:rsidRPr="00146355" w:rsidRDefault="00000000">
          <w:pPr>
            <w:pStyle w:val="TDC2"/>
            <w:rPr>
              <w:rFonts w:ascii="Arial" w:eastAsiaTheme="minorEastAsia" w:hAnsi="Arial" w:cs="Arial"/>
              <w:smallCaps w:val="0"/>
              <w:noProof/>
              <w:color w:val="auto"/>
              <w:lang w:eastAsia="es-CO"/>
            </w:rPr>
          </w:pPr>
          <w:hyperlink w:anchor="_Toc107858576" w:history="1">
            <w:r w:rsidR="00146355" w:rsidRPr="00146355">
              <w:rPr>
                <w:rStyle w:val="Hipervnculo"/>
                <w:rFonts w:cs="Arial"/>
                <w:noProof/>
              </w:rPr>
              <w:t>4.6.</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TARJETA DE CIRCULACIÓN Y RESIDENCIA “OCCRE”</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_Toc107858576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70</w:t>
            </w:r>
            <w:r w:rsidR="00146355" w:rsidRPr="00146355">
              <w:rPr>
                <w:rFonts w:ascii="Arial" w:hAnsi="Arial" w:cs="Arial"/>
                <w:noProof/>
                <w:webHidden/>
              </w:rPr>
              <w:fldChar w:fldCharType="end"/>
            </w:r>
          </w:hyperlink>
        </w:p>
        <w:p w14:paraId="70CBFC6E" w14:textId="5B8B7386" w:rsidR="00146355" w:rsidRPr="00146355" w:rsidRDefault="00000000">
          <w:pPr>
            <w:pStyle w:val="TDC2"/>
            <w:rPr>
              <w:rFonts w:ascii="Arial" w:eastAsiaTheme="minorEastAsia" w:hAnsi="Arial" w:cs="Arial"/>
              <w:smallCaps w:val="0"/>
              <w:noProof/>
              <w:color w:val="auto"/>
              <w:lang w:eastAsia="es-CO"/>
            </w:rPr>
          </w:pPr>
          <w:hyperlink w:anchor="_Toc107858577" w:history="1">
            <w:r w:rsidR="00146355" w:rsidRPr="00146355">
              <w:rPr>
                <w:rStyle w:val="Hipervnculo"/>
                <w:rFonts w:cs="Arial"/>
                <w:noProof/>
              </w:rPr>
              <w:t>4.7.</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EMPRENDIMIENTOS Y EMPRESAS DE MUJERES</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_Toc107858577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70</w:t>
            </w:r>
            <w:r w:rsidR="00146355" w:rsidRPr="00146355">
              <w:rPr>
                <w:rFonts w:ascii="Arial" w:hAnsi="Arial" w:cs="Arial"/>
                <w:noProof/>
                <w:webHidden/>
              </w:rPr>
              <w:fldChar w:fldCharType="end"/>
            </w:r>
          </w:hyperlink>
        </w:p>
        <w:p w14:paraId="5CA00491" w14:textId="6C1EF31B" w:rsidR="00146355" w:rsidRPr="00146355" w:rsidRDefault="00000000">
          <w:pPr>
            <w:pStyle w:val="TDC2"/>
            <w:rPr>
              <w:rFonts w:ascii="Arial" w:eastAsiaTheme="minorEastAsia" w:hAnsi="Arial" w:cs="Arial"/>
              <w:smallCaps w:val="0"/>
              <w:noProof/>
              <w:color w:val="auto"/>
              <w:lang w:eastAsia="es-CO"/>
            </w:rPr>
          </w:pPr>
          <w:hyperlink w:anchor="_Toc107858578" w:history="1">
            <w:r w:rsidR="00146355" w:rsidRPr="00146355">
              <w:rPr>
                <w:rStyle w:val="Hipervnculo"/>
                <w:rFonts w:cs="Arial"/>
                <w:noProof/>
              </w:rPr>
              <w:t>4.8.</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MIPYME DOMICILIADA EN COLOMBIA</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_Toc107858578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71</w:t>
            </w:r>
            <w:r w:rsidR="00146355" w:rsidRPr="00146355">
              <w:rPr>
                <w:rFonts w:ascii="Arial" w:hAnsi="Arial" w:cs="Arial"/>
                <w:noProof/>
                <w:webHidden/>
              </w:rPr>
              <w:fldChar w:fldCharType="end"/>
            </w:r>
          </w:hyperlink>
        </w:p>
        <w:p w14:paraId="01DC0B37" w14:textId="350D949B" w:rsidR="00146355" w:rsidRPr="00146355" w:rsidRDefault="00000000">
          <w:pPr>
            <w:pStyle w:val="TDC2"/>
            <w:rPr>
              <w:rFonts w:ascii="Arial" w:eastAsiaTheme="minorEastAsia" w:hAnsi="Arial" w:cs="Arial"/>
              <w:smallCaps w:val="0"/>
              <w:noProof/>
              <w:color w:val="auto"/>
              <w:lang w:eastAsia="es-CO"/>
            </w:rPr>
          </w:pPr>
          <w:hyperlink w:anchor="_Toc107858579" w:history="1">
            <w:r w:rsidR="00146355" w:rsidRPr="00146355">
              <w:rPr>
                <w:rStyle w:val="Hipervnculo"/>
                <w:rFonts w:cs="Arial"/>
                <w:noProof/>
              </w:rPr>
              <w:t>4.9.</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CRITERIOS DE DESEMPATE</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_Toc107858579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71</w:t>
            </w:r>
            <w:r w:rsidR="00146355" w:rsidRPr="00146355">
              <w:rPr>
                <w:rFonts w:ascii="Arial" w:hAnsi="Arial" w:cs="Arial"/>
                <w:noProof/>
                <w:webHidden/>
              </w:rPr>
              <w:fldChar w:fldCharType="end"/>
            </w:r>
          </w:hyperlink>
        </w:p>
        <w:p w14:paraId="71A6FCF7" w14:textId="220758CA" w:rsidR="00146355" w:rsidRPr="00146355" w:rsidRDefault="00000000">
          <w:pPr>
            <w:pStyle w:val="TDC1"/>
            <w:rPr>
              <w:rFonts w:eastAsiaTheme="minorEastAsia"/>
              <w:b w:val="0"/>
              <w:bCs w:val="0"/>
              <w:caps w:val="0"/>
              <w:noProof/>
              <w:color w:val="auto"/>
              <w:lang w:val="es-CO" w:eastAsia="es-CO"/>
            </w:rPr>
          </w:pPr>
          <w:hyperlink w:anchor="_Toc107858580" w:history="1">
            <w:r w:rsidR="00146355" w:rsidRPr="00146355">
              <w:rPr>
                <w:rStyle w:val="Hipervnculo"/>
                <w:noProof/>
              </w:rPr>
              <w:t>5</w:t>
            </w:r>
            <w:r w:rsidR="00146355" w:rsidRPr="00146355">
              <w:rPr>
                <w:rFonts w:eastAsiaTheme="minorEastAsia"/>
                <w:b w:val="0"/>
                <w:bCs w:val="0"/>
                <w:caps w:val="0"/>
                <w:noProof/>
                <w:color w:val="auto"/>
                <w:lang w:val="es-CO" w:eastAsia="es-CO"/>
              </w:rPr>
              <w:tab/>
            </w:r>
            <w:r w:rsidR="00146355" w:rsidRPr="00146355">
              <w:rPr>
                <w:rStyle w:val="Hipervnculo"/>
                <w:noProof/>
              </w:rPr>
              <w:t>CAPÍTULO V.  RIESGOS ASOCIADOS AL CONTRATO, FORMA DE MITIGARLOS Y ASIGNACIÓN DE RIESGOS</w:t>
            </w:r>
            <w:r w:rsidR="00146355" w:rsidRPr="00146355">
              <w:rPr>
                <w:noProof/>
                <w:webHidden/>
              </w:rPr>
              <w:tab/>
            </w:r>
            <w:r w:rsidR="00146355" w:rsidRPr="00146355">
              <w:rPr>
                <w:noProof/>
                <w:webHidden/>
              </w:rPr>
              <w:fldChar w:fldCharType="begin"/>
            </w:r>
            <w:r w:rsidR="00146355" w:rsidRPr="00146355">
              <w:rPr>
                <w:noProof/>
                <w:webHidden/>
              </w:rPr>
              <w:instrText xml:space="preserve"> PAGEREF _Toc107858580 \h </w:instrText>
            </w:r>
            <w:r w:rsidR="00146355" w:rsidRPr="00146355">
              <w:rPr>
                <w:noProof/>
                <w:webHidden/>
              </w:rPr>
            </w:r>
            <w:r w:rsidR="00146355" w:rsidRPr="00146355">
              <w:rPr>
                <w:noProof/>
                <w:webHidden/>
              </w:rPr>
              <w:fldChar w:fldCharType="separate"/>
            </w:r>
            <w:r w:rsidR="00146355" w:rsidRPr="00146355">
              <w:rPr>
                <w:noProof/>
                <w:webHidden/>
              </w:rPr>
              <w:t>78</w:t>
            </w:r>
            <w:r w:rsidR="00146355" w:rsidRPr="00146355">
              <w:rPr>
                <w:noProof/>
                <w:webHidden/>
              </w:rPr>
              <w:fldChar w:fldCharType="end"/>
            </w:r>
          </w:hyperlink>
        </w:p>
        <w:p w14:paraId="2E439495" w14:textId="0C5E883E" w:rsidR="00146355" w:rsidRPr="00146355" w:rsidRDefault="00000000">
          <w:pPr>
            <w:pStyle w:val="TDC2"/>
            <w:rPr>
              <w:rFonts w:ascii="Arial" w:eastAsiaTheme="minorEastAsia" w:hAnsi="Arial" w:cs="Arial"/>
              <w:smallCaps w:val="0"/>
              <w:noProof/>
              <w:color w:val="auto"/>
              <w:lang w:eastAsia="es-CO"/>
            </w:rPr>
          </w:pPr>
          <w:hyperlink w:anchor="_Toc107858581" w:history="1">
            <w:r w:rsidR="00146355" w:rsidRPr="00146355">
              <w:rPr>
                <w:rStyle w:val="Hipervnculo"/>
                <w:rFonts w:cs="Arial"/>
                <w:noProof/>
              </w:rPr>
              <w:t>5.1</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AUDIENCIA DE ASIGNACIÓN DE RIESGOS</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_Toc107858581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78</w:t>
            </w:r>
            <w:r w:rsidR="00146355" w:rsidRPr="00146355">
              <w:rPr>
                <w:rFonts w:ascii="Arial" w:hAnsi="Arial" w:cs="Arial"/>
                <w:noProof/>
                <w:webHidden/>
              </w:rPr>
              <w:fldChar w:fldCharType="end"/>
            </w:r>
          </w:hyperlink>
        </w:p>
        <w:p w14:paraId="71A7E47A" w14:textId="69556B92" w:rsidR="00146355" w:rsidRPr="00146355" w:rsidRDefault="00000000">
          <w:pPr>
            <w:pStyle w:val="TDC1"/>
            <w:rPr>
              <w:rFonts w:eastAsiaTheme="minorEastAsia"/>
              <w:b w:val="0"/>
              <w:bCs w:val="0"/>
              <w:caps w:val="0"/>
              <w:noProof/>
              <w:color w:val="auto"/>
              <w:lang w:val="es-CO" w:eastAsia="es-CO"/>
            </w:rPr>
          </w:pPr>
          <w:hyperlink w:anchor="_Toc107858582" w:history="1">
            <w:r w:rsidR="00146355" w:rsidRPr="00146355">
              <w:rPr>
                <w:rStyle w:val="Hipervnculo"/>
                <w:noProof/>
              </w:rPr>
              <w:t>6</w:t>
            </w:r>
            <w:r w:rsidR="00146355" w:rsidRPr="00146355">
              <w:rPr>
                <w:rFonts w:eastAsiaTheme="minorEastAsia"/>
                <w:b w:val="0"/>
                <w:bCs w:val="0"/>
                <w:caps w:val="0"/>
                <w:noProof/>
                <w:color w:val="auto"/>
                <w:lang w:val="es-CO" w:eastAsia="es-CO"/>
              </w:rPr>
              <w:tab/>
            </w:r>
            <w:r w:rsidR="00146355" w:rsidRPr="00146355">
              <w:rPr>
                <w:rStyle w:val="Hipervnculo"/>
                <w:noProof/>
              </w:rPr>
              <w:t>CAPÍTULO VI. ACUERDOS COMERCIALES</w:t>
            </w:r>
            <w:r w:rsidR="00146355" w:rsidRPr="00146355">
              <w:rPr>
                <w:noProof/>
                <w:webHidden/>
              </w:rPr>
              <w:tab/>
            </w:r>
            <w:r w:rsidR="00146355" w:rsidRPr="00146355">
              <w:rPr>
                <w:noProof/>
                <w:webHidden/>
              </w:rPr>
              <w:fldChar w:fldCharType="begin"/>
            </w:r>
            <w:r w:rsidR="00146355" w:rsidRPr="00146355">
              <w:rPr>
                <w:noProof/>
                <w:webHidden/>
              </w:rPr>
              <w:instrText xml:space="preserve"> PAGEREF _Toc107858582 \h </w:instrText>
            </w:r>
            <w:r w:rsidR="00146355" w:rsidRPr="00146355">
              <w:rPr>
                <w:noProof/>
                <w:webHidden/>
              </w:rPr>
            </w:r>
            <w:r w:rsidR="00146355" w:rsidRPr="00146355">
              <w:rPr>
                <w:noProof/>
                <w:webHidden/>
              </w:rPr>
              <w:fldChar w:fldCharType="separate"/>
            </w:r>
            <w:r w:rsidR="00146355" w:rsidRPr="00146355">
              <w:rPr>
                <w:noProof/>
                <w:webHidden/>
              </w:rPr>
              <w:t>79</w:t>
            </w:r>
            <w:r w:rsidR="00146355" w:rsidRPr="00146355">
              <w:rPr>
                <w:noProof/>
                <w:webHidden/>
              </w:rPr>
              <w:fldChar w:fldCharType="end"/>
            </w:r>
          </w:hyperlink>
        </w:p>
        <w:p w14:paraId="50F5200B" w14:textId="7977F9FC" w:rsidR="00146355" w:rsidRPr="00146355" w:rsidRDefault="00000000">
          <w:pPr>
            <w:pStyle w:val="TDC1"/>
            <w:rPr>
              <w:rFonts w:eastAsiaTheme="minorEastAsia"/>
              <w:b w:val="0"/>
              <w:bCs w:val="0"/>
              <w:caps w:val="0"/>
              <w:noProof/>
              <w:color w:val="auto"/>
              <w:lang w:val="es-CO" w:eastAsia="es-CO"/>
            </w:rPr>
          </w:pPr>
          <w:hyperlink w:anchor="_Toc107858583" w:history="1">
            <w:r w:rsidR="00146355" w:rsidRPr="00146355">
              <w:rPr>
                <w:rStyle w:val="Hipervnculo"/>
                <w:noProof/>
              </w:rPr>
              <w:t>7</w:t>
            </w:r>
            <w:r w:rsidR="00146355" w:rsidRPr="00146355">
              <w:rPr>
                <w:rFonts w:eastAsiaTheme="minorEastAsia"/>
                <w:b w:val="0"/>
                <w:bCs w:val="0"/>
                <w:caps w:val="0"/>
                <w:noProof/>
                <w:color w:val="auto"/>
                <w:lang w:val="es-CO" w:eastAsia="es-CO"/>
              </w:rPr>
              <w:tab/>
            </w:r>
            <w:r w:rsidR="00146355" w:rsidRPr="00146355">
              <w:rPr>
                <w:rStyle w:val="Hipervnculo"/>
                <w:noProof/>
              </w:rPr>
              <w:t>CAPÍTULO VII. GARANTÍAS</w:t>
            </w:r>
            <w:r w:rsidR="00146355" w:rsidRPr="00146355">
              <w:rPr>
                <w:noProof/>
                <w:webHidden/>
              </w:rPr>
              <w:tab/>
            </w:r>
            <w:r w:rsidR="00146355" w:rsidRPr="00146355">
              <w:rPr>
                <w:noProof/>
                <w:webHidden/>
              </w:rPr>
              <w:fldChar w:fldCharType="begin"/>
            </w:r>
            <w:r w:rsidR="00146355" w:rsidRPr="00146355">
              <w:rPr>
                <w:noProof/>
                <w:webHidden/>
              </w:rPr>
              <w:instrText xml:space="preserve"> PAGEREF _Toc107858583 \h </w:instrText>
            </w:r>
            <w:r w:rsidR="00146355" w:rsidRPr="00146355">
              <w:rPr>
                <w:noProof/>
                <w:webHidden/>
              </w:rPr>
            </w:r>
            <w:r w:rsidR="00146355" w:rsidRPr="00146355">
              <w:rPr>
                <w:noProof/>
                <w:webHidden/>
              </w:rPr>
              <w:fldChar w:fldCharType="separate"/>
            </w:r>
            <w:r w:rsidR="00146355" w:rsidRPr="00146355">
              <w:rPr>
                <w:noProof/>
                <w:webHidden/>
              </w:rPr>
              <w:t>79</w:t>
            </w:r>
            <w:r w:rsidR="00146355" w:rsidRPr="00146355">
              <w:rPr>
                <w:noProof/>
                <w:webHidden/>
              </w:rPr>
              <w:fldChar w:fldCharType="end"/>
            </w:r>
          </w:hyperlink>
        </w:p>
        <w:p w14:paraId="66DB2C6C" w14:textId="386AB55A" w:rsidR="00146355" w:rsidRPr="00146355" w:rsidRDefault="00000000">
          <w:pPr>
            <w:pStyle w:val="TDC2"/>
            <w:rPr>
              <w:rFonts w:ascii="Arial" w:eastAsiaTheme="minorEastAsia" w:hAnsi="Arial" w:cs="Arial"/>
              <w:smallCaps w:val="0"/>
              <w:noProof/>
              <w:color w:val="auto"/>
              <w:lang w:eastAsia="es-CO"/>
            </w:rPr>
          </w:pPr>
          <w:hyperlink w:anchor="_Toc107858584" w:history="1">
            <w:r w:rsidR="00146355" w:rsidRPr="00146355">
              <w:rPr>
                <w:rStyle w:val="Hipervnculo"/>
                <w:rFonts w:cs="Arial"/>
                <w:noProof/>
              </w:rPr>
              <w:t>7.1 GARANTÍA DE SERIEDAD DE LA OFERTA</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_Toc107858584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79</w:t>
            </w:r>
            <w:r w:rsidR="00146355" w:rsidRPr="00146355">
              <w:rPr>
                <w:rFonts w:ascii="Arial" w:hAnsi="Arial" w:cs="Arial"/>
                <w:noProof/>
                <w:webHidden/>
              </w:rPr>
              <w:fldChar w:fldCharType="end"/>
            </w:r>
          </w:hyperlink>
        </w:p>
        <w:p w14:paraId="014410B1" w14:textId="5CB36B73" w:rsidR="00146355" w:rsidRPr="00146355" w:rsidRDefault="00000000">
          <w:pPr>
            <w:pStyle w:val="TDC2"/>
            <w:rPr>
              <w:rFonts w:ascii="Arial" w:eastAsiaTheme="minorEastAsia" w:hAnsi="Arial" w:cs="Arial"/>
              <w:smallCaps w:val="0"/>
              <w:noProof/>
              <w:color w:val="auto"/>
              <w:lang w:eastAsia="es-CO"/>
            </w:rPr>
          </w:pPr>
          <w:hyperlink w:anchor="_Toc107858585" w:history="1">
            <w:r w:rsidR="00146355" w:rsidRPr="00146355">
              <w:rPr>
                <w:rStyle w:val="Hipervnculo"/>
                <w:rFonts w:cs="Arial"/>
                <w:noProof/>
              </w:rPr>
              <w:t>7.2. GARANTÍAS DEL CONTRATO</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_Toc107858585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81</w:t>
            </w:r>
            <w:r w:rsidR="00146355" w:rsidRPr="00146355">
              <w:rPr>
                <w:rFonts w:ascii="Arial" w:hAnsi="Arial" w:cs="Arial"/>
                <w:noProof/>
                <w:webHidden/>
              </w:rPr>
              <w:fldChar w:fldCharType="end"/>
            </w:r>
          </w:hyperlink>
        </w:p>
        <w:p w14:paraId="2B410788" w14:textId="4A8FEF35" w:rsidR="00146355" w:rsidRPr="00146355" w:rsidRDefault="00000000">
          <w:pPr>
            <w:pStyle w:val="TDC3"/>
            <w:tabs>
              <w:tab w:val="right" w:leader="dot" w:pos="8828"/>
            </w:tabs>
            <w:rPr>
              <w:rFonts w:ascii="Arial" w:eastAsiaTheme="minorEastAsia" w:hAnsi="Arial" w:cs="Arial"/>
              <w:i w:val="0"/>
              <w:iCs w:val="0"/>
              <w:noProof/>
              <w:color w:val="auto"/>
              <w:lang w:eastAsia="es-CO"/>
            </w:rPr>
          </w:pPr>
          <w:hyperlink w:anchor="_Toc107858586" w:history="1">
            <w:r w:rsidR="00146355" w:rsidRPr="00146355">
              <w:rPr>
                <w:rStyle w:val="Hipervnculo"/>
                <w:rFonts w:cs="Arial"/>
                <w:i w:val="0"/>
                <w:iCs w:val="0"/>
                <w:noProof/>
                <w:lang w:val="es-MX"/>
              </w:rPr>
              <w:t>7.2.1. GARANTÍA DE CUMPLIMIENTO</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_Toc107858586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81</w:t>
            </w:r>
            <w:r w:rsidR="00146355" w:rsidRPr="00146355">
              <w:rPr>
                <w:rFonts w:ascii="Arial" w:hAnsi="Arial" w:cs="Arial"/>
                <w:i w:val="0"/>
                <w:iCs w:val="0"/>
                <w:noProof/>
                <w:webHidden/>
              </w:rPr>
              <w:fldChar w:fldCharType="end"/>
            </w:r>
          </w:hyperlink>
        </w:p>
        <w:p w14:paraId="78CAACD8" w14:textId="40C24D57" w:rsidR="00146355" w:rsidRPr="00146355" w:rsidRDefault="00000000">
          <w:pPr>
            <w:pStyle w:val="TDC3"/>
            <w:tabs>
              <w:tab w:val="right" w:leader="dot" w:pos="8828"/>
            </w:tabs>
            <w:rPr>
              <w:rFonts w:ascii="Arial" w:eastAsiaTheme="minorEastAsia" w:hAnsi="Arial" w:cs="Arial"/>
              <w:i w:val="0"/>
              <w:iCs w:val="0"/>
              <w:noProof/>
              <w:color w:val="auto"/>
              <w:lang w:eastAsia="es-CO"/>
            </w:rPr>
          </w:pPr>
          <w:hyperlink w:anchor="_Toc107858587" w:history="1">
            <w:r w:rsidR="00146355" w:rsidRPr="00146355">
              <w:rPr>
                <w:rStyle w:val="Hipervnculo"/>
                <w:rFonts w:cs="Arial"/>
                <w:i w:val="0"/>
                <w:iCs w:val="0"/>
                <w:noProof/>
                <w:lang w:val="es-MX"/>
              </w:rPr>
              <w:t>7.2.2. ESTABILIDAD DE LA OBRA Y PERÍODO DE GARANTÍA</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_Toc107858587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82</w:t>
            </w:r>
            <w:r w:rsidR="00146355" w:rsidRPr="00146355">
              <w:rPr>
                <w:rFonts w:ascii="Arial" w:hAnsi="Arial" w:cs="Arial"/>
                <w:i w:val="0"/>
                <w:iCs w:val="0"/>
                <w:noProof/>
                <w:webHidden/>
              </w:rPr>
              <w:fldChar w:fldCharType="end"/>
            </w:r>
          </w:hyperlink>
        </w:p>
        <w:p w14:paraId="1255C7E8" w14:textId="1031CC7C" w:rsidR="00146355" w:rsidRPr="00146355" w:rsidRDefault="00000000">
          <w:pPr>
            <w:pStyle w:val="TDC3"/>
            <w:tabs>
              <w:tab w:val="right" w:leader="dot" w:pos="8828"/>
            </w:tabs>
            <w:rPr>
              <w:rFonts w:ascii="Arial" w:eastAsiaTheme="minorEastAsia" w:hAnsi="Arial" w:cs="Arial"/>
              <w:i w:val="0"/>
              <w:iCs w:val="0"/>
              <w:noProof/>
              <w:color w:val="auto"/>
              <w:lang w:eastAsia="es-CO"/>
            </w:rPr>
          </w:pPr>
          <w:hyperlink w:anchor="_Toc107858588" w:history="1">
            <w:r w:rsidR="00146355" w:rsidRPr="00146355">
              <w:rPr>
                <w:rStyle w:val="Hipervnculo"/>
                <w:rFonts w:cs="Arial"/>
                <w:i w:val="0"/>
                <w:iCs w:val="0"/>
                <w:noProof/>
                <w:lang w:val="es-MX"/>
              </w:rPr>
              <w:t>7.2.3. GARANTÍA DE RESPONSABILIDAD CIVIL EXTRACONTRACTUAL</w:t>
            </w:r>
            <w:r w:rsidR="00146355" w:rsidRPr="00146355">
              <w:rPr>
                <w:rFonts w:ascii="Arial" w:hAnsi="Arial" w:cs="Arial"/>
                <w:i w:val="0"/>
                <w:iCs w:val="0"/>
                <w:noProof/>
                <w:webHidden/>
              </w:rPr>
              <w:tab/>
            </w:r>
            <w:r w:rsidR="00146355" w:rsidRPr="00146355">
              <w:rPr>
                <w:rFonts w:ascii="Arial" w:hAnsi="Arial" w:cs="Arial"/>
                <w:i w:val="0"/>
                <w:iCs w:val="0"/>
                <w:noProof/>
                <w:webHidden/>
              </w:rPr>
              <w:fldChar w:fldCharType="begin"/>
            </w:r>
            <w:r w:rsidR="00146355" w:rsidRPr="00146355">
              <w:rPr>
                <w:rFonts w:ascii="Arial" w:hAnsi="Arial" w:cs="Arial"/>
                <w:i w:val="0"/>
                <w:iCs w:val="0"/>
                <w:noProof/>
                <w:webHidden/>
              </w:rPr>
              <w:instrText xml:space="preserve"> PAGEREF _Toc107858588 \h </w:instrText>
            </w:r>
            <w:r w:rsidR="00146355" w:rsidRPr="00146355">
              <w:rPr>
                <w:rFonts w:ascii="Arial" w:hAnsi="Arial" w:cs="Arial"/>
                <w:i w:val="0"/>
                <w:iCs w:val="0"/>
                <w:noProof/>
                <w:webHidden/>
              </w:rPr>
            </w:r>
            <w:r w:rsidR="00146355" w:rsidRPr="00146355">
              <w:rPr>
                <w:rFonts w:ascii="Arial" w:hAnsi="Arial" w:cs="Arial"/>
                <w:i w:val="0"/>
                <w:iCs w:val="0"/>
                <w:noProof/>
                <w:webHidden/>
              </w:rPr>
              <w:fldChar w:fldCharType="separate"/>
            </w:r>
            <w:r w:rsidR="00146355" w:rsidRPr="00146355">
              <w:rPr>
                <w:rFonts w:ascii="Arial" w:hAnsi="Arial" w:cs="Arial"/>
                <w:i w:val="0"/>
                <w:iCs w:val="0"/>
                <w:noProof/>
                <w:webHidden/>
              </w:rPr>
              <w:t>83</w:t>
            </w:r>
            <w:r w:rsidR="00146355" w:rsidRPr="00146355">
              <w:rPr>
                <w:rFonts w:ascii="Arial" w:hAnsi="Arial" w:cs="Arial"/>
                <w:i w:val="0"/>
                <w:iCs w:val="0"/>
                <w:noProof/>
                <w:webHidden/>
              </w:rPr>
              <w:fldChar w:fldCharType="end"/>
            </w:r>
          </w:hyperlink>
        </w:p>
        <w:p w14:paraId="7FE2BAA9" w14:textId="68B6F993" w:rsidR="00146355" w:rsidRPr="00146355" w:rsidRDefault="00000000">
          <w:pPr>
            <w:pStyle w:val="TDC1"/>
            <w:rPr>
              <w:rFonts w:eastAsiaTheme="minorEastAsia"/>
              <w:b w:val="0"/>
              <w:bCs w:val="0"/>
              <w:caps w:val="0"/>
              <w:noProof/>
              <w:color w:val="auto"/>
              <w:lang w:val="es-CO" w:eastAsia="es-CO"/>
            </w:rPr>
          </w:pPr>
          <w:hyperlink w:anchor="_Toc107858589" w:history="1">
            <w:r w:rsidR="00146355" w:rsidRPr="00146355">
              <w:rPr>
                <w:rStyle w:val="Hipervnculo"/>
                <w:noProof/>
              </w:rPr>
              <w:t>8</w:t>
            </w:r>
            <w:r w:rsidR="00146355" w:rsidRPr="00146355">
              <w:rPr>
                <w:rFonts w:eastAsiaTheme="minorEastAsia"/>
                <w:b w:val="0"/>
                <w:bCs w:val="0"/>
                <w:caps w:val="0"/>
                <w:noProof/>
                <w:color w:val="auto"/>
                <w:lang w:val="es-CO" w:eastAsia="es-CO"/>
              </w:rPr>
              <w:tab/>
            </w:r>
            <w:r w:rsidR="00146355" w:rsidRPr="00146355">
              <w:rPr>
                <w:rStyle w:val="Hipervnculo"/>
                <w:noProof/>
              </w:rPr>
              <w:t>CAPÍTULO VIII. MINUTA Y CONDICIONES DEL CONTRATO</w:t>
            </w:r>
            <w:r w:rsidR="00146355" w:rsidRPr="00146355">
              <w:rPr>
                <w:noProof/>
                <w:webHidden/>
              </w:rPr>
              <w:tab/>
            </w:r>
            <w:r w:rsidR="00146355" w:rsidRPr="00146355">
              <w:rPr>
                <w:noProof/>
                <w:webHidden/>
              </w:rPr>
              <w:fldChar w:fldCharType="begin"/>
            </w:r>
            <w:r w:rsidR="00146355" w:rsidRPr="00146355">
              <w:rPr>
                <w:noProof/>
                <w:webHidden/>
              </w:rPr>
              <w:instrText xml:space="preserve"> PAGEREF _Toc107858589 \h </w:instrText>
            </w:r>
            <w:r w:rsidR="00146355" w:rsidRPr="00146355">
              <w:rPr>
                <w:noProof/>
                <w:webHidden/>
              </w:rPr>
            </w:r>
            <w:r w:rsidR="00146355" w:rsidRPr="00146355">
              <w:rPr>
                <w:noProof/>
                <w:webHidden/>
              </w:rPr>
              <w:fldChar w:fldCharType="separate"/>
            </w:r>
            <w:r w:rsidR="00146355" w:rsidRPr="00146355">
              <w:rPr>
                <w:noProof/>
                <w:webHidden/>
              </w:rPr>
              <w:t>84</w:t>
            </w:r>
            <w:r w:rsidR="00146355" w:rsidRPr="00146355">
              <w:rPr>
                <w:noProof/>
                <w:webHidden/>
              </w:rPr>
              <w:fldChar w:fldCharType="end"/>
            </w:r>
          </w:hyperlink>
        </w:p>
        <w:p w14:paraId="381FEC1E" w14:textId="21C488E9" w:rsidR="00146355" w:rsidRPr="00146355" w:rsidRDefault="00000000">
          <w:pPr>
            <w:pStyle w:val="TDC2"/>
            <w:rPr>
              <w:rFonts w:ascii="Arial" w:eastAsiaTheme="minorEastAsia" w:hAnsi="Arial" w:cs="Arial"/>
              <w:smallCaps w:val="0"/>
              <w:noProof/>
              <w:color w:val="auto"/>
              <w:lang w:eastAsia="es-CO"/>
            </w:rPr>
          </w:pPr>
          <w:hyperlink w:anchor="_Toc107858590" w:history="1">
            <w:r w:rsidR="00146355" w:rsidRPr="00146355">
              <w:rPr>
                <w:rStyle w:val="Hipervnculo"/>
                <w:rFonts w:cs="Arial"/>
                <w:noProof/>
              </w:rPr>
              <w:t>8.1</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INFORMACIÓN PARA EL CONTROL DE LA EJECUCIÓN DE LA OBRA</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_Toc107858590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84</w:t>
            </w:r>
            <w:r w:rsidR="00146355" w:rsidRPr="00146355">
              <w:rPr>
                <w:rFonts w:ascii="Arial" w:hAnsi="Arial" w:cs="Arial"/>
                <w:noProof/>
                <w:webHidden/>
              </w:rPr>
              <w:fldChar w:fldCharType="end"/>
            </w:r>
          </w:hyperlink>
        </w:p>
        <w:p w14:paraId="3BB20527" w14:textId="2BC70550" w:rsidR="00146355" w:rsidRPr="00146355" w:rsidRDefault="00000000">
          <w:pPr>
            <w:pStyle w:val="TDC2"/>
            <w:rPr>
              <w:rFonts w:ascii="Arial" w:eastAsiaTheme="minorEastAsia" w:hAnsi="Arial" w:cs="Arial"/>
              <w:smallCaps w:val="0"/>
              <w:noProof/>
              <w:color w:val="auto"/>
              <w:lang w:eastAsia="es-CO"/>
            </w:rPr>
          </w:pPr>
          <w:hyperlink w:anchor="_Toc107858591" w:history="1">
            <w:r w:rsidR="00146355" w:rsidRPr="00146355">
              <w:rPr>
                <w:rStyle w:val="Hipervnculo"/>
                <w:rFonts w:cs="Arial"/>
                <w:noProof/>
              </w:rPr>
              <w:t>8.2</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ANÁLISIS DE PRECIOS UNITARIOS</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_Toc107858591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84</w:t>
            </w:r>
            <w:r w:rsidR="00146355" w:rsidRPr="00146355">
              <w:rPr>
                <w:rFonts w:ascii="Arial" w:hAnsi="Arial" w:cs="Arial"/>
                <w:noProof/>
                <w:webHidden/>
              </w:rPr>
              <w:fldChar w:fldCharType="end"/>
            </w:r>
          </w:hyperlink>
        </w:p>
        <w:p w14:paraId="377C833C" w14:textId="7DC049D3" w:rsidR="00146355" w:rsidRPr="00146355" w:rsidRDefault="00000000">
          <w:pPr>
            <w:pStyle w:val="TDC2"/>
            <w:rPr>
              <w:rFonts w:ascii="Arial" w:eastAsiaTheme="minorEastAsia" w:hAnsi="Arial" w:cs="Arial"/>
              <w:smallCaps w:val="0"/>
              <w:noProof/>
              <w:color w:val="auto"/>
              <w:lang w:eastAsia="es-CO"/>
            </w:rPr>
          </w:pPr>
          <w:hyperlink w:anchor="_Toc107858592" w:history="1">
            <w:r w:rsidR="00146355" w:rsidRPr="00146355">
              <w:rPr>
                <w:rStyle w:val="Hipervnculo"/>
                <w:rFonts w:cs="Arial"/>
                <w:noProof/>
              </w:rPr>
              <w:t>8.3</w:t>
            </w:r>
            <w:r w:rsidR="00146355" w:rsidRPr="00146355">
              <w:rPr>
                <w:rFonts w:ascii="Arial" w:eastAsiaTheme="minorEastAsia" w:hAnsi="Arial" w:cs="Arial"/>
                <w:smallCaps w:val="0"/>
                <w:noProof/>
                <w:color w:val="auto"/>
                <w:lang w:eastAsia="es-CO"/>
              </w:rPr>
              <w:tab/>
            </w:r>
            <w:r w:rsidR="00146355" w:rsidRPr="00146355">
              <w:rPr>
                <w:rStyle w:val="Hipervnculo"/>
                <w:rFonts w:cs="Arial"/>
                <w:noProof/>
              </w:rPr>
              <w:t>ANTICIPO Y/O PAGO ANTICIPADO</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_Toc107858592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85</w:t>
            </w:r>
            <w:r w:rsidR="00146355" w:rsidRPr="00146355">
              <w:rPr>
                <w:rFonts w:ascii="Arial" w:hAnsi="Arial" w:cs="Arial"/>
                <w:noProof/>
                <w:webHidden/>
              </w:rPr>
              <w:fldChar w:fldCharType="end"/>
            </w:r>
          </w:hyperlink>
        </w:p>
        <w:p w14:paraId="3EC35503" w14:textId="3E12873C" w:rsidR="00146355" w:rsidRPr="00146355" w:rsidRDefault="00000000">
          <w:pPr>
            <w:pStyle w:val="TDC1"/>
            <w:rPr>
              <w:rFonts w:eastAsiaTheme="minorEastAsia"/>
              <w:b w:val="0"/>
              <w:bCs w:val="0"/>
              <w:caps w:val="0"/>
              <w:noProof/>
              <w:color w:val="auto"/>
              <w:lang w:val="es-CO" w:eastAsia="es-CO"/>
            </w:rPr>
          </w:pPr>
          <w:hyperlink w:anchor="_Toc107858593" w:history="1">
            <w:r w:rsidR="00146355" w:rsidRPr="00146355">
              <w:rPr>
                <w:rStyle w:val="Hipervnculo"/>
                <w:noProof/>
              </w:rPr>
              <w:t>9</w:t>
            </w:r>
            <w:r w:rsidR="00146355" w:rsidRPr="00146355">
              <w:rPr>
                <w:rFonts w:eastAsiaTheme="minorEastAsia"/>
                <w:b w:val="0"/>
                <w:bCs w:val="0"/>
                <w:caps w:val="0"/>
                <w:noProof/>
                <w:color w:val="auto"/>
                <w:lang w:val="es-CO" w:eastAsia="es-CO"/>
              </w:rPr>
              <w:tab/>
            </w:r>
            <w:r w:rsidR="00146355" w:rsidRPr="00146355">
              <w:rPr>
                <w:rStyle w:val="Hipervnculo"/>
                <w:noProof/>
              </w:rPr>
              <w:t>CAPÍTULO IX. LISTADO DE ANEXOS, FORMATOS, MATRICES Y FORMULARIOS</w:t>
            </w:r>
            <w:r w:rsidR="00146355" w:rsidRPr="00146355">
              <w:rPr>
                <w:noProof/>
                <w:webHidden/>
              </w:rPr>
              <w:tab/>
            </w:r>
            <w:r w:rsidR="00146355" w:rsidRPr="00146355">
              <w:rPr>
                <w:noProof/>
                <w:webHidden/>
              </w:rPr>
              <w:fldChar w:fldCharType="begin"/>
            </w:r>
            <w:r w:rsidR="00146355" w:rsidRPr="00146355">
              <w:rPr>
                <w:noProof/>
                <w:webHidden/>
              </w:rPr>
              <w:instrText xml:space="preserve"> PAGEREF _Toc107858593 \h </w:instrText>
            </w:r>
            <w:r w:rsidR="00146355" w:rsidRPr="00146355">
              <w:rPr>
                <w:noProof/>
                <w:webHidden/>
              </w:rPr>
            </w:r>
            <w:r w:rsidR="00146355" w:rsidRPr="00146355">
              <w:rPr>
                <w:noProof/>
                <w:webHidden/>
              </w:rPr>
              <w:fldChar w:fldCharType="separate"/>
            </w:r>
            <w:r w:rsidR="00146355" w:rsidRPr="00146355">
              <w:rPr>
                <w:noProof/>
                <w:webHidden/>
              </w:rPr>
              <w:t>85</w:t>
            </w:r>
            <w:r w:rsidR="00146355" w:rsidRPr="00146355">
              <w:rPr>
                <w:noProof/>
                <w:webHidden/>
              </w:rPr>
              <w:fldChar w:fldCharType="end"/>
            </w:r>
          </w:hyperlink>
        </w:p>
        <w:p w14:paraId="66A1211D" w14:textId="75727A83" w:rsidR="00146355" w:rsidRPr="00146355" w:rsidRDefault="00000000">
          <w:pPr>
            <w:pStyle w:val="TDC2"/>
            <w:rPr>
              <w:rFonts w:ascii="Arial" w:eastAsiaTheme="minorEastAsia" w:hAnsi="Arial" w:cs="Arial"/>
              <w:smallCaps w:val="0"/>
              <w:noProof/>
              <w:color w:val="auto"/>
              <w:lang w:eastAsia="es-CO"/>
            </w:rPr>
          </w:pPr>
          <w:hyperlink w:anchor="_Toc107858594" w:history="1">
            <w:r w:rsidR="00146355" w:rsidRPr="00146355">
              <w:rPr>
                <w:rStyle w:val="Hipervnculo"/>
                <w:rFonts w:cs="Arial"/>
                <w:noProof/>
              </w:rPr>
              <w:t>9.1 ANEXOS</w:t>
            </w:r>
            <w:r w:rsidR="00146355">
              <w:rPr>
                <w:rFonts w:ascii="Arial" w:hAnsi="Arial" w:cs="Arial"/>
                <w:noProof/>
                <w:webHidden/>
              </w:rPr>
              <w:t xml:space="preserve"> </w:t>
            </w:r>
            <w:r w:rsidR="00146355" w:rsidRPr="00146355">
              <w:rPr>
                <w:rFonts w:ascii="Arial" w:hAnsi="Arial" w:cs="Arial"/>
                <w:noProof/>
                <w:webHidden/>
              </w:rPr>
              <w:t>…</w:t>
            </w:r>
            <w:r w:rsidR="00146355">
              <w:rPr>
                <w:rFonts w:ascii="Arial" w:hAnsi="Arial" w:cs="Arial"/>
                <w:noProof/>
                <w:webHidden/>
              </w:rPr>
              <w:t>…</w:t>
            </w:r>
            <w:r w:rsidR="00146355" w:rsidRPr="00146355">
              <w:rPr>
                <w:rFonts w:ascii="Arial" w:hAnsi="Arial" w:cs="Arial"/>
                <w:noProof/>
                <w:webHidden/>
              </w:rPr>
              <w:t>…………………………………………………………………………………………</w:t>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_Toc107858594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85</w:t>
            </w:r>
            <w:r w:rsidR="00146355" w:rsidRPr="00146355">
              <w:rPr>
                <w:rFonts w:ascii="Arial" w:hAnsi="Arial" w:cs="Arial"/>
                <w:noProof/>
                <w:webHidden/>
              </w:rPr>
              <w:fldChar w:fldCharType="end"/>
            </w:r>
          </w:hyperlink>
        </w:p>
        <w:p w14:paraId="4E804B3F" w14:textId="1CA7F475" w:rsidR="00146355" w:rsidRPr="00146355" w:rsidRDefault="00000000">
          <w:pPr>
            <w:pStyle w:val="TDC2"/>
            <w:rPr>
              <w:rFonts w:ascii="Arial" w:eastAsiaTheme="minorEastAsia" w:hAnsi="Arial" w:cs="Arial"/>
              <w:smallCaps w:val="0"/>
              <w:noProof/>
              <w:color w:val="auto"/>
              <w:lang w:eastAsia="es-CO"/>
            </w:rPr>
          </w:pPr>
          <w:hyperlink w:anchor="_Toc107858595" w:history="1">
            <w:r w:rsidR="00146355" w:rsidRPr="00146355">
              <w:rPr>
                <w:rStyle w:val="Hipervnculo"/>
                <w:rFonts w:cs="Arial"/>
                <w:noProof/>
              </w:rPr>
              <w:t>9.2 FORMATOS</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_Toc107858595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85</w:t>
            </w:r>
            <w:r w:rsidR="00146355" w:rsidRPr="00146355">
              <w:rPr>
                <w:rFonts w:ascii="Arial" w:hAnsi="Arial" w:cs="Arial"/>
                <w:noProof/>
                <w:webHidden/>
              </w:rPr>
              <w:fldChar w:fldCharType="end"/>
            </w:r>
          </w:hyperlink>
        </w:p>
        <w:p w14:paraId="2AD39770" w14:textId="656373A1" w:rsidR="00146355" w:rsidRPr="00146355" w:rsidRDefault="00000000">
          <w:pPr>
            <w:pStyle w:val="TDC2"/>
            <w:rPr>
              <w:rFonts w:ascii="Arial" w:eastAsiaTheme="minorEastAsia" w:hAnsi="Arial" w:cs="Arial"/>
              <w:smallCaps w:val="0"/>
              <w:noProof/>
              <w:color w:val="auto"/>
              <w:lang w:eastAsia="es-CO"/>
            </w:rPr>
          </w:pPr>
          <w:hyperlink w:anchor="_Toc107858596" w:history="1">
            <w:r w:rsidR="00146355" w:rsidRPr="00146355">
              <w:rPr>
                <w:rStyle w:val="Hipervnculo"/>
                <w:rFonts w:cs="Arial"/>
                <w:noProof/>
              </w:rPr>
              <w:t>9.3</w:t>
            </w:r>
            <w:r w:rsidR="00146355">
              <w:rPr>
                <w:rStyle w:val="Hipervnculo"/>
                <w:rFonts w:cs="Arial"/>
                <w:noProof/>
              </w:rPr>
              <w:t xml:space="preserve"> </w:t>
            </w:r>
            <w:r w:rsidR="00146355" w:rsidRPr="00146355">
              <w:rPr>
                <w:rStyle w:val="Hipervnculo"/>
                <w:rFonts w:cs="Arial"/>
                <w:noProof/>
              </w:rPr>
              <w:t>MATRICES</w:t>
            </w:r>
            <w:r w:rsidR="00146355" w:rsidRPr="00146355">
              <w:rPr>
                <w:rFonts w:ascii="Arial" w:hAnsi="Arial" w:cs="Arial"/>
                <w:noProof/>
                <w:webHidden/>
              </w:rPr>
              <w:t>…</w:t>
            </w:r>
            <w:r w:rsidR="00146355">
              <w:rPr>
                <w:rFonts w:ascii="Arial" w:hAnsi="Arial" w:cs="Arial"/>
                <w:noProof/>
                <w:webHidden/>
              </w:rPr>
              <w:t>…….</w:t>
            </w:r>
            <w:r w:rsidR="00146355" w:rsidRPr="00146355">
              <w:rPr>
                <w:rFonts w:ascii="Arial" w:hAnsi="Arial" w:cs="Arial"/>
                <w:noProof/>
                <w:webHidden/>
              </w:rPr>
              <w:t>……………………………………………………………………………………</w:t>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_Toc107858596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85</w:t>
            </w:r>
            <w:r w:rsidR="00146355" w:rsidRPr="00146355">
              <w:rPr>
                <w:rFonts w:ascii="Arial" w:hAnsi="Arial" w:cs="Arial"/>
                <w:noProof/>
                <w:webHidden/>
              </w:rPr>
              <w:fldChar w:fldCharType="end"/>
            </w:r>
          </w:hyperlink>
        </w:p>
        <w:p w14:paraId="12657E94" w14:textId="341569CF" w:rsidR="00146355" w:rsidRPr="00146355" w:rsidRDefault="00000000">
          <w:pPr>
            <w:pStyle w:val="TDC2"/>
            <w:rPr>
              <w:rFonts w:ascii="Arial" w:eastAsiaTheme="minorEastAsia" w:hAnsi="Arial" w:cs="Arial"/>
              <w:smallCaps w:val="0"/>
              <w:noProof/>
              <w:color w:val="auto"/>
              <w:lang w:eastAsia="es-CO"/>
            </w:rPr>
          </w:pPr>
          <w:hyperlink w:anchor="_Toc107858597" w:history="1">
            <w:r w:rsidR="00146355" w:rsidRPr="00146355">
              <w:rPr>
                <w:rStyle w:val="Hipervnculo"/>
                <w:rFonts w:cs="Arial"/>
                <w:noProof/>
              </w:rPr>
              <w:t>9.4 FORMULARIOS</w:t>
            </w:r>
            <w:r w:rsidR="00146355" w:rsidRPr="00146355">
              <w:rPr>
                <w:rFonts w:ascii="Arial" w:hAnsi="Arial" w:cs="Arial"/>
                <w:noProof/>
                <w:webHidden/>
              </w:rPr>
              <w:tab/>
            </w:r>
            <w:r w:rsidR="00146355" w:rsidRPr="00146355">
              <w:rPr>
                <w:rFonts w:ascii="Arial" w:hAnsi="Arial" w:cs="Arial"/>
                <w:noProof/>
                <w:webHidden/>
              </w:rPr>
              <w:fldChar w:fldCharType="begin"/>
            </w:r>
            <w:r w:rsidR="00146355" w:rsidRPr="00146355">
              <w:rPr>
                <w:rFonts w:ascii="Arial" w:hAnsi="Arial" w:cs="Arial"/>
                <w:noProof/>
                <w:webHidden/>
              </w:rPr>
              <w:instrText xml:space="preserve"> PAGEREF _Toc107858597 \h </w:instrText>
            </w:r>
            <w:r w:rsidR="00146355" w:rsidRPr="00146355">
              <w:rPr>
                <w:rFonts w:ascii="Arial" w:hAnsi="Arial" w:cs="Arial"/>
                <w:noProof/>
                <w:webHidden/>
              </w:rPr>
            </w:r>
            <w:r w:rsidR="00146355" w:rsidRPr="00146355">
              <w:rPr>
                <w:rFonts w:ascii="Arial" w:hAnsi="Arial" w:cs="Arial"/>
                <w:noProof/>
                <w:webHidden/>
              </w:rPr>
              <w:fldChar w:fldCharType="separate"/>
            </w:r>
            <w:r w:rsidR="00146355" w:rsidRPr="00146355">
              <w:rPr>
                <w:rFonts w:ascii="Arial" w:hAnsi="Arial" w:cs="Arial"/>
                <w:noProof/>
                <w:webHidden/>
              </w:rPr>
              <w:t>86</w:t>
            </w:r>
            <w:r w:rsidR="00146355" w:rsidRPr="00146355">
              <w:rPr>
                <w:rFonts w:ascii="Arial" w:hAnsi="Arial" w:cs="Arial"/>
                <w:noProof/>
                <w:webHidden/>
              </w:rPr>
              <w:fldChar w:fldCharType="end"/>
            </w:r>
          </w:hyperlink>
        </w:p>
        <w:p w14:paraId="693D65F3" w14:textId="5AB5B3E7" w:rsidR="00046AA3" w:rsidRDefault="00046AA3">
          <w:r w:rsidRPr="00146355">
            <w:rPr>
              <w:rFonts w:cs="Arial"/>
              <w:b/>
              <w:bCs/>
              <w:szCs w:val="20"/>
              <w:lang w:val="es-ES"/>
            </w:rPr>
            <w:fldChar w:fldCharType="end"/>
          </w:r>
        </w:p>
      </w:sdtContent>
    </w:sdt>
    <w:p w14:paraId="0A7D9D31" w14:textId="77777777" w:rsidR="001229A0" w:rsidRDefault="001229A0" w:rsidP="001229A0">
      <w:pPr>
        <w:pStyle w:val="TDC1"/>
        <w:jc w:val="both"/>
      </w:pPr>
    </w:p>
    <w:p w14:paraId="062089C4" w14:textId="77777777" w:rsidR="001229A0" w:rsidRDefault="001229A0">
      <w:pPr>
        <w:pStyle w:val="TDC1"/>
      </w:pPr>
    </w:p>
    <w:p w14:paraId="528786FD" w14:textId="2944BF85" w:rsidR="005F2F9A" w:rsidRDefault="005F2F9A" w:rsidP="005F2F9A">
      <w:pPr>
        <w:rPr>
          <w:lang w:val="es-MX"/>
        </w:rPr>
      </w:pPr>
    </w:p>
    <w:p w14:paraId="4E59CB27" w14:textId="65D38097" w:rsidR="005F2F9A" w:rsidRDefault="005F2F9A" w:rsidP="005F2F9A">
      <w:pPr>
        <w:rPr>
          <w:lang w:val="es-MX"/>
        </w:rPr>
      </w:pPr>
    </w:p>
    <w:p w14:paraId="7DF9107F" w14:textId="15A6CA79" w:rsidR="005F2F9A" w:rsidRDefault="005F2F9A" w:rsidP="005F2F9A">
      <w:pPr>
        <w:rPr>
          <w:lang w:val="es-MX"/>
        </w:rPr>
      </w:pPr>
      <w:r>
        <w:rPr>
          <w:lang w:val="es-MX"/>
        </w:rPr>
        <w:br w:type="page"/>
      </w:r>
    </w:p>
    <w:p w14:paraId="7FA50BC6" w14:textId="2818B703" w:rsidR="005F2F9A" w:rsidRDefault="005F2F9A" w:rsidP="00E82548">
      <w:pPr>
        <w:pStyle w:val="Ttulo"/>
        <w:rPr>
          <w:lang w:val="es-MX"/>
        </w:rPr>
      </w:pPr>
      <w:r>
        <w:lastRenderedPageBreak/>
        <w:t>documentos t</w:t>
      </w:r>
      <w:r w:rsidR="005F360F">
        <w:t>i</w:t>
      </w:r>
      <w:r>
        <w:t xml:space="preserve">po – Licitación de obra pública </w:t>
      </w:r>
      <w:r w:rsidRPr="0018537C">
        <w:t xml:space="preserve">de </w:t>
      </w:r>
      <w:r w:rsidR="006E0489" w:rsidRPr="00056535">
        <w:t>INFRAESTRUCTURA</w:t>
      </w:r>
      <w:r w:rsidR="006E0489">
        <w:t xml:space="preserve"> SOCIAL</w:t>
      </w:r>
    </w:p>
    <w:p w14:paraId="1619C5BD" w14:textId="35C99D04" w:rsidR="005F2F9A" w:rsidRDefault="00FF642D">
      <w:pPr>
        <w:pStyle w:val="Ttulo1"/>
      </w:pPr>
      <w:bookmarkStart w:id="3" w:name="_Toc57640987"/>
      <w:bookmarkStart w:id="4" w:name="_Toc67583246"/>
      <w:bookmarkStart w:id="5" w:name="_Toc78789404"/>
      <w:bookmarkStart w:id="6" w:name="_Toc107858493"/>
      <w:r>
        <w:t xml:space="preserve">CAPÍTULO </w:t>
      </w:r>
      <w:r w:rsidR="00A920A6">
        <w:t xml:space="preserve">I </w:t>
      </w:r>
      <w:r w:rsidR="00A920A6" w:rsidRPr="0018537C">
        <w:t>INFORMACIÓN</w:t>
      </w:r>
      <w:r w:rsidR="00A920A6">
        <w:t xml:space="preserve"> GENERAL</w:t>
      </w:r>
      <w:bookmarkEnd w:id="3"/>
      <w:bookmarkEnd w:id="4"/>
      <w:bookmarkEnd w:id="5"/>
      <w:bookmarkEnd w:id="6"/>
      <w:r w:rsidR="00A920A6">
        <w:t xml:space="preserve"> </w:t>
      </w:r>
    </w:p>
    <w:p w14:paraId="7ADA92D4" w14:textId="5A945CB2" w:rsidR="005F2F9A" w:rsidRPr="005F2F9A" w:rsidRDefault="005F2F9A" w:rsidP="005F2F9A">
      <w:pPr>
        <w:pStyle w:val="Ttulo2"/>
      </w:pPr>
      <w:bookmarkStart w:id="7" w:name="_Toc57640988"/>
      <w:bookmarkStart w:id="8" w:name="_Toc67583247"/>
      <w:bookmarkStart w:id="9" w:name="_Toc78789405"/>
      <w:bookmarkStart w:id="10" w:name="_Toc107858494"/>
      <w:r w:rsidRPr="005F2F9A">
        <w:t>OBJETO, PRESUPUESTO OFICIAL, PLAZO Y UBICACIÓN</w:t>
      </w:r>
      <w:bookmarkEnd w:id="7"/>
      <w:bookmarkEnd w:id="8"/>
      <w:bookmarkEnd w:id="9"/>
      <w:bookmarkEnd w:id="10"/>
    </w:p>
    <w:p w14:paraId="712FBCC8" w14:textId="334A4149" w:rsidR="005F2F9A" w:rsidRDefault="005F2F9A" w:rsidP="008D097E">
      <w:pPr>
        <w:rPr>
          <w:lang w:val="es-MX"/>
        </w:rPr>
      </w:pPr>
      <w:r w:rsidRPr="005F2F9A">
        <w:rPr>
          <w:lang w:val="es-MX"/>
        </w:rPr>
        <w:t xml:space="preserve">El objeto, </w:t>
      </w:r>
      <w:r w:rsidR="0076797B">
        <w:rPr>
          <w:lang w:val="es-MX"/>
        </w:rPr>
        <w:t>P</w:t>
      </w:r>
      <w:r w:rsidRPr="005F2F9A">
        <w:rPr>
          <w:lang w:val="es-MX"/>
        </w:rPr>
        <w:t xml:space="preserve">resupuesto </w:t>
      </w:r>
      <w:r w:rsidR="0076797B">
        <w:rPr>
          <w:lang w:val="es-MX"/>
        </w:rPr>
        <w:t>O</w:t>
      </w:r>
      <w:r w:rsidRPr="005F2F9A">
        <w:rPr>
          <w:lang w:val="es-MX"/>
        </w:rPr>
        <w:t xml:space="preserve">ficial, plazo y ubicación del proyecto objeto del </w:t>
      </w:r>
      <w:r w:rsidR="0076797B">
        <w:rPr>
          <w:lang w:val="es-MX"/>
        </w:rPr>
        <w:t>P</w:t>
      </w:r>
      <w:r w:rsidRPr="005F2F9A">
        <w:rPr>
          <w:lang w:val="es-MX"/>
        </w:rPr>
        <w:t>roceso de</w:t>
      </w:r>
      <w:r w:rsidR="008D6531">
        <w:rPr>
          <w:lang w:val="es-MX"/>
        </w:rPr>
        <w:t xml:space="preserve"> </w:t>
      </w:r>
      <w:r w:rsidR="0076797B">
        <w:rPr>
          <w:lang w:val="es-MX"/>
        </w:rPr>
        <w:t>Contratación</w:t>
      </w:r>
      <w:r w:rsidRPr="005F2F9A">
        <w:rPr>
          <w:lang w:val="es-MX"/>
        </w:rPr>
        <w:t xml:space="preserve"> se identifican en la siguiente tabla:</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762"/>
        <w:gridCol w:w="1962"/>
        <w:gridCol w:w="1797"/>
        <w:gridCol w:w="2287"/>
      </w:tblGrid>
      <w:tr w:rsidR="005F2F9A" w:rsidRPr="0033677B" w14:paraId="1F174939" w14:textId="77777777" w:rsidTr="00DB3E54">
        <w:trPr>
          <w:trHeight w:val="762"/>
          <w:jc w:val="center"/>
        </w:trPr>
        <w:tc>
          <w:tcPr>
            <w:tcW w:w="1568" w:type="pct"/>
            <w:tcBorders>
              <w:top w:val="double" w:sz="4" w:space="0" w:color="auto"/>
              <w:bottom w:val="single" w:sz="6" w:space="0" w:color="auto"/>
            </w:tcBorders>
            <w:shd w:val="clear" w:color="auto" w:fill="404040" w:themeFill="text1" w:themeFillTint="BF"/>
            <w:vAlign w:val="center"/>
          </w:tcPr>
          <w:p w14:paraId="5A4BAA20" w14:textId="71693DED" w:rsidR="005F2F9A" w:rsidRPr="004C31EB" w:rsidRDefault="005F2F9A" w:rsidP="00DB3E54">
            <w:pPr>
              <w:spacing w:after="0" w:line="276" w:lineRule="auto"/>
              <w:jc w:val="center"/>
              <w:rPr>
                <w:rFonts w:eastAsia="Arial,Times New Roman" w:cs="Arial"/>
                <w:b/>
                <w:bCs/>
                <w:color w:val="FFFFFF" w:themeColor="background1"/>
                <w:szCs w:val="20"/>
                <w:lang w:eastAsia="es-CO"/>
              </w:rPr>
            </w:pPr>
            <w:r w:rsidRPr="004C31EB">
              <w:rPr>
                <w:rFonts w:cs="Arial"/>
                <w:b/>
                <w:bCs/>
                <w:color w:val="FFFFFF" w:themeColor="background1"/>
                <w:szCs w:val="20"/>
                <w:lang w:eastAsia="es-CO"/>
              </w:rPr>
              <w:t xml:space="preserve">Objeto del proyecto </w:t>
            </w:r>
          </w:p>
        </w:tc>
        <w:tc>
          <w:tcPr>
            <w:tcW w:w="1114" w:type="pct"/>
            <w:tcBorders>
              <w:top w:val="double" w:sz="4" w:space="0" w:color="auto"/>
              <w:bottom w:val="single" w:sz="6" w:space="0" w:color="auto"/>
            </w:tcBorders>
            <w:shd w:val="clear" w:color="auto" w:fill="404040" w:themeFill="text1" w:themeFillTint="BF"/>
            <w:vAlign w:val="center"/>
          </w:tcPr>
          <w:p w14:paraId="23CA8523" w14:textId="42B75D78" w:rsidR="005F2F9A" w:rsidRPr="004C31EB" w:rsidRDefault="005F2F9A" w:rsidP="00DB3E54">
            <w:pPr>
              <w:spacing w:after="0" w:line="276" w:lineRule="auto"/>
              <w:jc w:val="center"/>
              <w:rPr>
                <w:rFonts w:eastAsia="Arial,Times New Roman" w:cs="Arial"/>
                <w:b/>
                <w:bCs/>
                <w:color w:val="FFFFFF" w:themeColor="background1"/>
                <w:szCs w:val="20"/>
                <w:lang w:eastAsia="es-CO"/>
              </w:rPr>
            </w:pPr>
            <w:r w:rsidRPr="004C31EB">
              <w:rPr>
                <w:rFonts w:cs="Arial"/>
                <w:b/>
                <w:bCs/>
                <w:color w:val="FFFFFF" w:themeColor="background1"/>
                <w:szCs w:val="20"/>
                <w:lang w:eastAsia="es-CO"/>
              </w:rPr>
              <w:t xml:space="preserve">Plazo del </w:t>
            </w:r>
            <w:r w:rsidR="008A555A">
              <w:rPr>
                <w:rFonts w:cs="Arial"/>
                <w:b/>
                <w:bCs/>
                <w:color w:val="FFFFFF" w:themeColor="background1"/>
                <w:szCs w:val="20"/>
                <w:lang w:eastAsia="es-CO"/>
              </w:rPr>
              <w:t>C</w:t>
            </w:r>
            <w:r w:rsidRPr="004C31EB">
              <w:rPr>
                <w:rFonts w:cs="Arial"/>
                <w:b/>
                <w:bCs/>
                <w:color w:val="FFFFFF" w:themeColor="background1"/>
                <w:szCs w:val="20"/>
                <w:lang w:eastAsia="es-CO"/>
              </w:rPr>
              <w:t xml:space="preserve">ontrato </w:t>
            </w:r>
          </w:p>
        </w:tc>
        <w:tc>
          <w:tcPr>
            <w:tcW w:w="1020" w:type="pct"/>
            <w:tcBorders>
              <w:top w:val="double" w:sz="4" w:space="0" w:color="auto"/>
              <w:bottom w:val="single" w:sz="6" w:space="0" w:color="auto"/>
            </w:tcBorders>
            <w:shd w:val="clear" w:color="auto" w:fill="404040" w:themeFill="text1" w:themeFillTint="BF"/>
            <w:vAlign w:val="center"/>
          </w:tcPr>
          <w:p w14:paraId="2B625EB1" w14:textId="0A3CC893" w:rsidR="005F2F9A" w:rsidRPr="004C31EB" w:rsidRDefault="005F2F9A" w:rsidP="00DB3E54">
            <w:pPr>
              <w:spacing w:after="0" w:line="276" w:lineRule="auto"/>
              <w:jc w:val="center"/>
              <w:rPr>
                <w:rFonts w:eastAsia="Arial,Times New Roman" w:cs="Arial"/>
                <w:b/>
                <w:color w:val="FFFFFF" w:themeColor="background1"/>
                <w:lang w:eastAsia="es-CO"/>
              </w:rPr>
            </w:pPr>
            <w:r w:rsidRPr="45918426">
              <w:rPr>
                <w:rFonts w:cs="Arial"/>
                <w:b/>
                <w:color w:val="FFFFFF" w:themeColor="background1"/>
                <w:lang w:eastAsia="es-CO"/>
              </w:rPr>
              <w:t xml:space="preserve">Valor </w:t>
            </w:r>
            <w:r w:rsidR="009C70BC">
              <w:rPr>
                <w:rFonts w:cs="Arial"/>
                <w:b/>
                <w:color w:val="FFFFFF" w:themeColor="background1"/>
                <w:lang w:eastAsia="es-CO"/>
              </w:rPr>
              <w:t>P</w:t>
            </w:r>
            <w:r w:rsidRPr="45918426">
              <w:rPr>
                <w:rFonts w:cs="Arial"/>
                <w:b/>
                <w:color w:val="FFFFFF" w:themeColor="background1"/>
                <w:lang w:eastAsia="es-CO"/>
              </w:rPr>
              <w:t xml:space="preserve">resupuesto </w:t>
            </w:r>
            <w:r w:rsidR="009C70BC">
              <w:rPr>
                <w:rFonts w:cs="Arial"/>
                <w:b/>
                <w:color w:val="FFFFFF" w:themeColor="background1"/>
                <w:lang w:eastAsia="es-CO"/>
              </w:rPr>
              <w:t>O</w:t>
            </w:r>
            <w:r w:rsidRPr="45918426">
              <w:rPr>
                <w:rFonts w:cs="Arial"/>
                <w:b/>
                <w:color w:val="FFFFFF" w:themeColor="background1"/>
                <w:lang w:eastAsia="es-CO"/>
              </w:rPr>
              <w:t>ficial (pesos incluido</w:t>
            </w:r>
            <w:r w:rsidR="00F2352A">
              <w:rPr>
                <w:rFonts w:cs="Arial"/>
                <w:b/>
                <w:color w:val="FFFFFF" w:themeColor="background1"/>
                <w:lang w:eastAsia="es-CO"/>
              </w:rPr>
              <w:t xml:space="preserve"> IVA</w:t>
            </w:r>
            <w:r w:rsidRPr="45918426">
              <w:rPr>
                <w:rFonts w:cs="Arial"/>
                <w:b/>
                <w:color w:val="FFFFFF" w:themeColor="background1"/>
                <w:lang w:eastAsia="es-CO"/>
              </w:rPr>
              <w:t>)</w:t>
            </w:r>
          </w:p>
        </w:tc>
        <w:tc>
          <w:tcPr>
            <w:tcW w:w="1299" w:type="pct"/>
            <w:tcBorders>
              <w:top w:val="double" w:sz="4" w:space="0" w:color="auto"/>
              <w:bottom w:val="single" w:sz="6" w:space="0" w:color="auto"/>
            </w:tcBorders>
            <w:shd w:val="clear" w:color="auto" w:fill="404040" w:themeFill="text1" w:themeFillTint="BF"/>
            <w:vAlign w:val="center"/>
          </w:tcPr>
          <w:p w14:paraId="77D77102" w14:textId="3136A81A" w:rsidR="005F2F9A" w:rsidRPr="004C31EB" w:rsidRDefault="005F2F9A" w:rsidP="00DB3E54">
            <w:pPr>
              <w:spacing w:after="0" w:line="276" w:lineRule="auto"/>
              <w:jc w:val="center"/>
              <w:rPr>
                <w:rFonts w:eastAsia="Arial,Times New Roman" w:cs="Arial"/>
                <w:b/>
                <w:bCs/>
                <w:color w:val="FFFFFF" w:themeColor="background1"/>
                <w:szCs w:val="20"/>
                <w:lang w:eastAsia="es-CO"/>
              </w:rPr>
            </w:pPr>
            <w:r w:rsidRPr="004C31EB">
              <w:rPr>
                <w:rFonts w:cs="Arial"/>
                <w:b/>
                <w:bCs/>
                <w:color w:val="FFFFFF" w:themeColor="background1"/>
                <w:szCs w:val="20"/>
                <w:lang w:eastAsia="es-CO"/>
              </w:rPr>
              <w:t xml:space="preserve">Lugar(es) de ejecución del </w:t>
            </w:r>
            <w:r w:rsidR="008A555A">
              <w:rPr>
                <w:rFonts w:cs="Arial"/>
                <w:b/>
                <w:bCs/>
                <w:color w:val="FFFFFF" w:themeColor="background1"/>
                <w:szCs w:val="20"/>
                <w:lang w:eastAsia="es-CO"/>
              </w:rPr>
              <w:t>C</w:t>
            </w:r>
            <w:r w:rsidRPr="004C31EB">
              <w:rPr>
                <w:rFonts w:cs="Arial"/>
                <w:b/>
                <w:bCs/>
                <w:color w:val="FFFFFF" w:themeColor="background1"/>
                <w:szCs w:val="20"/>
                <w:lang w:eastAsia="es-CO"/>
              </w:rPr>
              <w:t>ontrato</w:t>
            </w:r>
          </w:p>
        </w:tc>
      </w:tr>
      <w:tr w:rsidR="005F2F9A" w:rsidRPr="0033677B" w14:paraId="48B4B634" w14:textId="77777777" w:rsidTr="00DB3E54">
        <w:trPr>
          <w:trHeight w:val="765"/>
          <w:jc w:val="center"/>
        </w:trPr>
        <w:tc>
          <w:tcPr>
            <w:tcW w:w="1568" w:type="pct"/>
            <w:tcBorders>
              <w:top w:val="single" w:sz="6" w:space="0" w:color="auto"/>
              <w:bottom w:val="double" w:sz="4" w:space="0" w:color="auto"/>
            </w:tcBorders>
            <w:vAlign w:val="center"/>
          </w:tcPr>
          <w:p w14:paraId="5B60CDF9" w14:textId="4588504B" w:rsidR="005F2F9A" w:rsidRPr="004C31EB" w:rsidRDefault="005F2F9A" w:rsidP="00DB3E54">
            <w:pPr>
              <w:spacing w:after="0" w:line="276" w:lineRule="auto"/>
              <w:jc w:val="center"/>
              <w:rPr>
                <w:rFonts w:cs="Arial"/>
                <w:color w:val="auto"/>
              </w:rPr>
            </w:pPr>
            <w:r w:rsidRPr="00B24212">
              <w:rPr>
                <w:rFonts w:cs="Arial"/>
                <w:color w:val="auto"/>
                <w:highlight w:val="lightGray"/>
              </w:rPr>
              <w:t>[</w:t>
            </w:r>
            <w:r w:rsidRPr="00746EEB">
              <w:rPr>
                <w:rFonts w:cs="Arial"/>
                <w:color w:val="auto"/>
                <w:highlight w:val="lightGray"/>
              </w:rPr>
              <w:t>Incluir objeto del proyecto</w:t>
            </w:r>
            <w:r w:rsidR="00746EEB">
              <w:rPr>
                <w:rFonts w:cs="Arial"/>
                <w:color w:val="auto"/>
                <w:highlight w:val="lightGray"/>
              </w:rPr>
              <w:t xml:space="preserve"> </w:t>
            </w:r>
            <w:r w:rsidR="00746EEB" w:rsidRPr="00B24212">
              <w:rPr>
                <w:rFonts w:cs="Arial"/>
                <w:color w:val="auto"/>
                <w:highlight w:val="lightGray"/>
              </w:rPr>
              <w:t>de manera clara y precisa</w:t>
            </w:r>
            <w:r w:rsidRPr="00B24212">
              <w:rPr>
                <w:rFonts w:cs="Arial"/>
                <w:color w:val="auto"/>
                <w:highlight w:val="lightGray"/>
              </w:rPr>
              <w:t>]</w:t>
            </w:r>
          </w:p>
        </w:tc>
        <w:tc>
          <w:tcPr>
            <w:tcW w:w="1114" w:type="pct"/>
            <w:tcBorders>
              <w:top w:val="single" w:sz="6" w:space="0" w:color="auto"/>
              <w:bottom w:val="double" w:sz="4" w:space="0" w:color="auto"/>
            </w:tcBorders>
            <w:vAlign w:val="center"/>
          </w:tcPr>
          <w:p w14:paraId="2BCAA120" w14:textId="77777777" w:rsidR="005F2F9A" w:rsidRPr="004C31EB" w:rsidRDefault="005F2F9A" w:rsidP="00DB3E54">
            <w:pPr>
              <w:spacing w:after="0" w:line="276" w:lineRule="auto"/>
              <w:jc w:val="center"/>
              <w:rPr>
                <w:rFonts w:cs="Arial"/>
                <w:color w:val="auto"/>
              </w:rPr>
            </w:pPr>
            <w:r w:rsidRPr="004C31EB">
              <w:rPr>
                <w:rFonts w:cs="Arial"/>
                <w:color w:val="auto"/>
                <w:highlight w:val="lightGray"/>
              </w:rPr>
              <w:t>[Incluir plazo]</w:t>
            </w:r>
          </w:p>
        </w:tc>
        <w:tc>
          <w:tcPr>
            <w:tcW w:w="1020" w:type="pct"/>
            <w:tcBorders>
              <w:top w:val="single" w:sz="6" w:space="0" w:color="auto"/>
              <w:bottom w:val="double" w:sz="4" w:space="0" w:color="auto"/>
            </w:tcBorders>
            <w:vAlign w:val="center"/>
          </w:tcPr>
          <w:p w14:paraId="17941009" w14:textId="77777777" w:rsidR="005F2F9A" w:rsidRPr="004C31EB" w:rsidRDefault="005F2F9A" w:rsidP="00DB3E54">
            <w:pPr>
              <w:spacing w:after="0" w:line="276" w:lineRule="auto"/>
              <w:jc w:val="center"/>
              <w:rPr>
                <w:rFonts w:cs="Arial"/>
                <w:color w:val="auto"/>
              </w:rPr>
            </w:pPr>
            <w:r w:rsidRPr="004C31EB">
              <w:rPr>
                <w:rFonts w:cs="Arial"/>
                <w:color w:val="auto"/>
                <w:highlight w:val="lightGray"/>
              </w:rPr>
              <w:t>[Incluir presupuesto oficial</w:t>
            </w:r>
            <w:r w:rsidRPr="00B24212">
              <w:rPr>
                <w:rFonts w:cs="Arial"/>
                <w:color w:val="auto"/>
                <w:highlight w:val="lightGray"/>
              </w:rPr>
              <w:t>]</w:t>
            </w:r>
          </w:p>
        </w:tc>
        <w:tc>
          <w:tcPr>
            <w:tcW w:w="1299" w:type="pct"/>
            <w:tcBorders>
              <w:top w:val="single" w:sz="6" w:space="0" w:color="auto"/>
              <w:bottom w:val="double" w:sz="4" w:space="0" w:color="auto"/>
            </w:tcBorders>
            <w:vAlign w:val="center"/>
          </w:tcPr>
          <w:p w14:paraId="2637E0B8" w14:textId="77AFEE36" w:rsidR="005F2F9A" w:rsidRPr="004C31EB" w:rsidRDefault="005F2F9A" w:rsidP="00DB3E54">
            <w:pPr>
              <w:spacing w:after="0" w:line="276" w:lineRule="auto"/>
              <w:jc w:val="center"/>
              <w:rPr>
                <w:rFonts w:cs="Arial"/>
                <w:color w:val="auto"/>
              </w:rPr>
            </w:pPr>
            <w:r w:rsidRPr="00B24212">
              <w:rPr>
                <w:rFonts w:cs="Arial"/>
                <w:color w:val="auto"/>
                <w:highlight w:val="lightGray"/>
              </w:rPr>
              <w:t>[</w:t>
            </w:r>
            <w:r w:rsidRPr="004C31EB">
              <w:rPr>
                <w:rFonts w:cs="Arial"/>
                <w:color w:val="auto"/>
                <w:highlight w:val="lightGray"/>
              </w:rPr>
              <w:t>Incluir lugar o lugares de ejecución</w:t>
            </w:r>
            <w:r>
              <w:rPr>
                <w:rFonts w:cs="Arial"/>
                <w:color w:val="auto"/>
                <w:highlight w:val="lightGray"/>
              </w:rPr>
              <w:t xml:space="preserve"> – </w:t>
            </w:r>
            <w:r w:rsidRPr="007F1CD8">
              <w:rPr>
                <w:rFonts w:cs="Arial"/>
                <w:color w:val="auto"/>
                <w:highlight w:val="lightGray"/>
              </w:rPr>
              <w:t xml:space="preserve">aclarar si se </w:t>
            </w:r>
            <w:r w:rsidRPr="00B5468F">
              <w:rPr>
                <w:rFonts w:cs="Arial"/>
                <w:color w:val="auto"/>
                <w:highlight w:val="lightGray"/>
              </w:rPr>
              <w:t>ejecuta en zona rural o urban</w:t>
            </w:r>
            <w:r w:rsidRPr="006E2DE5">
              <w:rPr>
                <w:rFonts w:cs="Arial"/>
                <w:color w:val="auto"/>
                <w:highlight w:val="lightGray"/>
              </w:rPr>
              <w:t>a</w:t>
            </w:r>
            <w:r w:rsidRPr="00213CA2">
              <w:rPr>
                <w:rFonts w:cs="Arial"/>
                <w:color w:val="auto"/>
                <w:highlight w:val="lightGray"/>
              </w:rPr>
              <w:t>]</w:t>
            </w:r>
          </w:p>
        </w:tc>
      </w:tr>
    </w:tbl>
    <w:p w14:paraId="28634B72" w14:textId="0C6CF631" w:rsidR="005F2F9A" w:rsidRDefault="005F2F9A" w:rsidP="005F2F9A">
      <w:pPr>
        <w:rPr>
          <w:lang w:val="es-MX"/>
        </w:rPr>
      </w:pPr>
    </w:p>
    <w:p w14:paraId="08C81965" w14:textId="18DBB587" w:rsidR="005F2F9A" w:rsidRPr="005F2F9A" w:rsidRDefault="005F2F9A" w:rsidP="005F2F9A">
      <w:pPr>
        <w:rPr>
          <w:highlight w:val="lightGray"/>
          <w:lang w:val="es-MX"/>
        </w:rPr>
      </w:pPr>
      <w:r w:rsidRPr="005F2F9A">
        <w:rPr>
          <w:highlight w:val="lightGray"/>
          <w:lang w:val="es-MX"/>
        </w:rPr>
        <w:t xml:space="preserve">[La información establecida en esta tabla deberá ser igual a la que la </w:t>
      </w:r>
      <w:r w:rsidR="00143C25">
        <w:rPr>
          <w:highlight w:val="lightGray"/>
          <w:lang w:val="es-MX"/>
        </w:rPr>
        <w:t>E</w:t>
      </w:r>
      <w:r w:rsidRPr="005F2F9A">
        <w:rPr>
          <w:highlight w:val="lightGray"/>
          <w:lang w:val="es-MX"/>
        </w:rPr>
        <w:t>ntidad publique en el SECOP]</w:t>
      </w:r>
    </w:p>
    <w:p w14:paraId="4B2D6FDF" w14:textId="21CBE21B" w:rsidR="005F2F9A" w:rsidRDefault="005F2F9A" w:rsidP="005F2F9A">
      <w:pPr>
        <w:rPr>
          <w:lang w:val="es-MX"/>
        </w:rPr>
      </w:pPr>
      <w:r w:rsidRPr="005F2F9A">
        <w:rPr>
          <w:highlight w:val="lightGray"/>
          <w:lang w:val="es-MX"/>
        </w:rPr>
        <w:t xml:space="preserve">[Cuando el </w:t>
      </w:r>
      <w:r w:rsidR="00143C25">
        <w:rPr>
          <w:highlight w:val="lightGray"/>
          <w:lang w:val="es-MX"/>
        </w:rPr>
        <w:t>p</w:t>
      </w:r>
      <w:r w:rsidRPr="005F2F9A">
        <w:rPr>
          <w:highlight w:val="lightGray"/>
          <w:lang w:val="es-MX"/>
        </w:rPr>
        <w:t xml:space="preserve">roceso se estructure por lotes o grupos, la </w:t>
      </w:r>
      <w:r w:rsidR="00143C25">
        <w:rPr>
          <w:highlight w:val="lightGray"/>
          <w:lang w:val="es-MX"/>
        </w:rPr>
        <w:t>E</w:t>
      </w:r>
      <w:r w:rsidRPr="005F2F9A">
        <w:rPr>
          <w:highlight w:val="lightGray"/>
          <w:lang w:val="es-MX"/>
        </w:rPr>
        <w:t xml:space="preserve">ntidad debe incluir tantas filas como número de lotes a contratar y debe </w:t>
      </w:r>
      <w:r w:rsidR="005439FA">
        <w:rPr>
          <w:highlight w:val="lightGray"/>
          <w:lang w:val="es-MX"/>
        </w:rPr>
        <w:t>incorporar</w:t>
      </w:r>
      <w:r w:rsidRPr="005F2F9A">
        <w:rPr>
          <w:highlight w:val="lightGray"/>
          <w:lang w:val="es-MX"/>
        </w:rPr>
        <w:t xml:space="preserve"> la siguiente tabla:]</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293"/>
        <w:gridCol w:w="2420"/>
        <w:gridCol w:w="1718"/>
        <w:gridCol w:w="1575"/>
        <w:gridCol w:w="1802"/>
      </w:tblGrid>
      <w:tr w:rsidR="005F2F9A" w:rsidRPr="0033677B" w14:paraId="36E1089C" w14:textId="77777777" w:rsidTr="00DB3E54">
        <w:trPr>
          <w:trHeight w:val="806"/>
          <w:tblHeader/>
          <w:jc w:val="center"/>
        </w:trPr>
        <w:tc>
          <w:tcPr>
            <w:tcW w:w="734" w:type="pct"/>
            <w:tcBorders>
              <w:top w:val="double" w:sz="4" w:space="0" w:color="auto"/>
              <w:bottom w:val="single" w:sz="6" w:space="0" w:color="auto"/>
            </w:tcBorders>
            <w:shd w:val="clear" w:color="auto" w:fill="404040" w:themeFill="text1" w:themeFillTint="BF"/>
            <w:vAlign w:val="center"/>
          </w:tcPr>
          <w:p w14:paraId="18999192" w14:textId="77777777" w:rsidR="005F2F9A" w:rsidRPr="004C31EB" w:rsidRDefault="005F2F9A" w:rsidP="00DB3E54">
            <w:pPr>
              <w:spacing w:after="0" w:line="276" w:lineRule="auto"/>
              <w:jc w:val="center"/>
              <w:rPr>
                <w:rFonts w:cs="Arial"/>
                <w:b/>
                <w:bCs/>
                <w:color w:val="FFFFFF" w:themeColor="background1"/>
                <w:szCs w:val="20"/>
                <w:lang w:eastAsia="es-CO"/>
              </w:rPr>
            </w:pPr>
            <w:r w:rsidRPr="004C31EB">
              <w:rPr>
                <w:rFonts w:cs="Arial"/>
                <w:b/>
                <w:bCs/>
                <w:color w:val="FFFFFF" w:themeColor="background1"/>
                <w:szCs w:val="20"/>
                <w:lang w:eastAsia="es-CO"/>
              </w:rPr>
              <w:t xml:space="preserve">Número de </w:t>
            </w:r>
            <w:r>
              <w:rPr>
                <w:rFonts w:cs="Arial"/>
                <w:b/>
                <w:bCs/>
                <w:color w:val="FFFFFF" w:themeColor="background1"/>
                <w:szCs w:val="20"/>
                <w:lang w:eastAsia="es-CO"/>
              </w:rPr>
              <w:t>l</w:t>
            </w:r>
            <w:r w:rsidRPr="004C31EB">
              <w:rPr>
                <w:rFonts w:cs="Arial"/>
                <w:b/>
                <w:bCs/>
                <w:color w:val="FFFFFF" w:themeColor="background1"/>
                <w:szCs w:val="20"/>
                <w:lang w:eastAsia="es-CO"/>
              </w:rPr>
              <w:t>ote</w:t>
            </w:r>
          </w:p>
        </w:tc>
        <w:tc>
          <w:tcPr>
            <w:tcW w:w="1374" w:type="pct"/>
            <w:tcBorders>
              <w:top w:val="double" w:sz="4" w:space="0" w:color="auto"/>
              <w:bottom w:val="single" w:sz="6" w:space="0" w:color="auto"/>
            </w:tcBorders>
            <w:shd w:val="clear" w:color="auto" w:fill="404040" w:themeFill="text1" w:themeFillTint="BF"/>
            <w:vAlign w:val="center"/>
          </w:tcPr>
          <w:p w14:paraId="56724DBA" w14:textId="77777777" w:rsidR="005F2F9A" w:rsidRPr="004C31EB" w:rsidRDefault="005F2F9A" w:rsidP="00DB3E54">
            <w:pPr>
              <w:spacing w:after="0" w:line="276" w:lineRule="auto"/>
              <w:jc w:val="center"/>
              <w:rPr>
                <w:rFonts w:eastAsia="Arial,Times New Roman" w:cs="Arial"/>
                <w:b/>
                <w:bCs/>
                <w:color w:val="FFFFFF" w:themeColor="background1"/>
                <w:szCs w:val="20"/>
                <w:lang w:eastAsia="es-CO"/>
              </w:rPr>
            </w:pPr>
            <w:r w:rsidRPr="004C31EB">
              <w:rPr>
                <w:rFonts w:cs="Arial"/>
                <w:b/>
                <w:bCs/>
                <w:color w:val="FFFFFF" w:themeColor="background1"/>
                <w:szCs w:val="20"/>
                <w:lang w:eastAsia="es-CO"/>
              </w:rPr>
              <w:t>Objeto del proyecto, lote o grupo</w:t>
            </w:r>
          </w:p>
        </w:tc>
        <w:tc>
          <w:tcPr>
            <w:tcW w:w="975" w:type="pct"/>
            <w:tcBorders>
              <w:top w:val="double" w:sz="4" w:space="0" w:color="auto"/>
              <w:bottom w:val="single" w:sz="6" w:space="0" w:color="auto"/>
            </w:tcBorders>
            <w:shd w:val="clear" w:color="auto" w:fill="404040" w:themeFill="text1" w:themeFillTint="BF"/>
            <w:vAlign w:val="center"/>
          </w:tcPr>
          <w:p w14:paraId="7A1CC18B" w14:textId="25ADE7F9" w:rsidR="005F2F9A" w:rsidRPr="004C31EB" w:rsidRDefault="005F2F9A" w:rsidP="00DB3E54">
            <w:pPr>
              <w:spacing w:after="0" w:line="276" w:lineRule="auto"/>
              <w:jc w:val="center"/>
              <w:rPr>
                <w:rFonts w:eastAsia="Arial,Times New Roman" w:cs="Arial"/>
                <w:b/>
                <w:bCs/>
                <w:color w:val="FFFFFF" w:themeColor="background1"/>
                <w:szCs w:val="20"/>
                <w:lang w:eastAsia="es-CO"/>
              </w:rPr>
            </w:pPr>
            <w:r w:rsidRPr="004C31EB">
              <w:rPr>
                <w:rFonts w:cs="Arial"/>
                <w:b/>
                <w:bCs/>
                <w:color w:val="FFFFFF" w:themeColor="background1"/>
                <w:szCs w:val="20"/>
                <w:lang w:eastAsia="es-CO"/>
              </w:rPr>
              <w:t xml:space="preserve">Plazo del </w:t>
            </w:r>
            <w:r w:rsidR="00143C25">
              <w:rPr>
                <w:rFonts w:cs="Arial"/>
                <w:b/>
                <w:bCs/>
                <w:color w:val="FFFFFF" w:themeColor="background1"/>
                <w:szCs w:val="20"/>
                <w:lang w:eastAsia="es-CO"/>
              </w:rPr>
              <w:t>C</w:t>
            </w:r>
            <w:r w:rsidRPr="004C31EB">
              <w:rPr>
                <w:rFonts w:cs="Arial"/>
                <w:b/>
                <w:bCs/>
                <w:color w:val="FFFFFF" w:themeColor="background1"/>
                <w:szCs w:val="20"/>
                <w:lang w:eastAsia="es-CO"/>
              </w:rPr>
              <w:t xml:space="preserve">ontrato </w:t>
            </w:r>
          </w:p>
        </w:tc>
        <w:tc>
          <w:tcPr>
            <w:tcW w:w="894" w:type="pct"/>
            <w:tcBorders>
              <w:top w:val="double" w:sz="4" w:space="0" w:color="auto"/>
              <w:bottom w:val="single" w:sz="6" w:space="0" w:color="auto"/>
            </w:tcBorders>
            <w:shd w:val="clear" w:color="auto" w:fill="404040" w:themeFill="text1" w:themeFillTint="BF"/>
            <w:vAlign w:val="center"/>
          </w:tcPr>
          <w:p w14:paraId="3C39DDB1" w14:textId="6DEBE9C4" w:rsidR="005F2F9A" w:rsidRPr="004C31EB" w:rsidRDefault="005F2F9A" w:rsidP="00DB3E54">
            <w:pPr>
              <w:spacing w:after="0" w:line="276" w:lineRule="auto"/>
              <w:jc w:val="center"/>
              <w:rPr>
                <w:rFonts w:eastAsia="Arial,Times New Roman" w:cs="Arial"/>
                <w:b/>
                <w:bCs/>
                <w:color w:val="FFFFFF" w:themeColor="background1"/>
                <w:szCs w:val="20"/>
                <w:lang w:eastAsia="es-CO"/>
              </w:rPr>
            </w:pPr>
            <w:r w:rsidRPr="004C31EB">
              <w:rPr>
                <w:rFonts w:cs="Arial"/>
                <w:b/>
                <w:bCs/>
                <w:color w:val="FFFFFF" w:themeColor="background1"/>
                <w:szCs w:val="20"/>
                <w:lang w:eastAsia="es-CO"/>
              </w:rPr>
              <w:t xml:space="preserve">Valor </w:t>
            </w:r>
            <w:r w:rsidR="00177EB5">
              <w:rPr>
                <w:rFonts w:cs="Arial"/>
                <w:b/>
                <w:bCs/>
                <w:color w:val="FFFFFF" w:themeColor="background1"/>
                <w:szCs w:val="20"/>
                <w:lang w:eastAsia="es-CO"/>
              </w:rPr>
              <w:t>P</w:t>
            </w:r>
            <w:r w:rsidRPr="004C31EB">
              <w:rPr>
                <w:rFonts w:cs="Arial"/>
                <w:b/>
                <w:bCs/>
                <w:color w:val="FFFFFF" w:themeColor="background1"/>
                <w:szCs w:val="20"/>
                <w:lang w:eastAsia="es-CO"/>
              </w:rPr>
              <w:t xml:space="preserve">resupuesto </w:t>
            </w:r>
            <w:r w:rsidR="00177EB5">
              <w:rPr>
                <w:rFonts w:cs="Arial"/>
                <w:b/>
                <w:bCs/>
                <w:color w:val="FFFFFF" w:themeColor="background1"/>
                <w:szCs w:val="20"/>
                <w:lang w:eastAsia="es-CO"/>
              </w:rPr>
              <w:t>O</w:t>
            </w:r>
            <w:r w:rsidRPr="004C31EB">
              <w:rPr>
                <w:rFonts w:cs="Arial"/>
                <w:b/>
                <w:bCs/>
                <w:color w:val="FFFFFF" w:themeColor="background1"/>
                <w:szCs w:val="20"/>
                <w:lang w:eastAsia="es-CO"/>
              </w:rPr>
              <w:t xml:space="preserve">ficial </w:t>
            </w:r>
            <w:r w:rsidR="00F2352A" w:rsidRPr="45918426">
              <w:rPr>
                <w:rFonts w:cs="Arial"/>
                <w:b/>
                <w:color w:val="FFFFFF" w:themeColor="background1"/>
                <w:lang w:eastAsia="es-CO"/>
              </w:rPr>
              <w:t>(pesos incluido</w:t>
            </w:r>
            <w:r w:rsidR="00F2352A">
              <w:rPr>
                <w:rFonts w:cs="Arial"/>
                <w:b/>
                <w:color w:val="FFFFFF" w:themeColor="background1"/>
                <w:lang w:eastAsia="es-CO"/>
              </w:rPr>
              <w:t xml:space="preserve"> IVA</w:t>
            </w:r>
            <w:r w:rsidR="00F2352A" w:rsidRPr="45918426">
              <w:rPr>
                <w:rFonts w:cs="Arial"/>
                <w:b/>
                <w:color w:val="FFFFFF" w:themeColor="background1"/>
                <w:lang w:eastAsia="es-CO"/>
              </w:rPr>
              <w:t>)</w:t>
            </w:r>
          </w:p>
        </w:tc>
        <w:tc>
          <w:tcPr>
            <w:tcW w:w="1023" w:type="pct"/>
            <w:tcBorders>
              <w:top w:val="double" w:sz="4" w:space="0" w:color="auto"/>
              <w:bottom w:val="single" w:sz="6" w:space="0" w:color="auto"/>
            </w:tcBorders>
            <w:shd w:val="clear" w:color="auto" w:fill="404040" w:themeFill="text1" w:themeFillTint="BF"/>
            <w:vAlign w:val="center"/>
          </w:tcPr>
          <w:p w14:paraId="12FAB43B" w14:textId="0E73F69F" w:rsidR="005F2F9A" w:rsidRPr="004C31EB" w:rsidRDefault="005F2F9A" w:rsidP="00DB3E54">
            <w:pPr>
              <w:spacing w:after="0" w:line="276" w:lineRule="auto"/>
              <w:jc w:val="center"/>
              <w:rPr>
                <w:rFonts w:eastAsia="Arial,Times New Roman" w:cs="Arial"/>
                <w:b/>
                <w:bCs/>
                <w:color w:val="FFFFFF" w:themeColor="background1"/>
                <w:szCs w:val="20"/>
                <w:lang w:eastAsia="es-CO"/>
              </w:rPr>
            </w:pPr>
            <w:r w:rsidRPr="004C31EB">
              <w:rPr>
                <w:rFonts w:cs="Arial"/>
                <w:b/>
                <w:bCs/>
                <w:color w:val="FFFFFF" w:themeColor="background1"/>
                <w:szCs w:val="20"/>
                <w:lang w:eastAsia="es-CO"/>
              </w:rPr>
              <w:t xml:space="preserve">Lugar(es) de ejecución del </w:t>
            </w:r>
            <w:r w:rsidR="00177EB5">
              <w:rPr>
                <w:rFonts w:cs="Arial"/>
                <w:b/>
                <w:bCs/>
                <w:color w:val="FFFFFF" w:themeColor="background1"/>
                <w:szCs w:val="20"/>
                <w:lang w:eastAsia="es-CO"/>
              </w:rPr>
              <w:t>C</w:t>
            </w:r>
            <w:r w:rsidRPr="004C31EB">
              <w:rPr>
                <w:rFonts w:cs="Arial"/>
                <w:b/>
                <w:bCs/>
                <w:color w:val="FFFFFF" w:themeColor="background1"/>
                <w:szCs w:val="20"/>
                <w:lang w:eastAsia="es-CO"/>
              </w:rPr>
              <w:t>ontrato</w:t>
            </w:r>
          </w:p>
        </w:tc>
      </w:tr>
      <w:tr w:rsidR="005F2F9A" w:rsidRPr="0033677B" w14:paraId="7DC2220D" w14:textId="77777777" w:rsidTr="00DB3E54">
        <w:trPr>
          <w:trHeight w:val="822"/>
          <w:jc w:val="center"/>
        </w:trPr>
        <w:tc>
          <w:tcPr>
            <w:tcW w:w="734" w:type="pct"/>
            <w:tcBorders>
              <w:top w:val="single" w:sz="6" w:space="0" w:color="auto"/>
              <w:bottom w:val="single" w:sz="6" w:space="0" w:color="auto"/>
            </w:tcBorders>
            <w:vAlign w:val="center"/>
          </w:tcPr>
          <w:p w14:paraId="721425F4" w14:textId="77777777" w:rsidR="005F2F9A" w:rsidRPr="004C31EB" w:rsidRDefault="005F2F9A" w:rsidP="00DB3E54">
            <w:pPr>
              <w:spacing w:after="0" w:line="276" w:lineRule="auto"/>
              <w:jc w:val="center"/>
              <w:rPr>
                <w:rFonts w:cs="Arial"/>
                <w:color w:val="auto"/>
                <w:szCs w:val="20"/>
                <w:highlight w:val="lightGray"/>
                <w:lang w:eastAsia="es-CO"/>
              </w:rPr>
            </w:pPr>
            <w:r w:rsidRPr="004C31EB">
              <w:rPr>
                <w:rFonts w:cs="Arial"/>
                <w:color w:val="auto"/>
                <w:szCs w:val="20"/>
                <w:highlight w:val="lightGray"/>
                <w:lang w:eastAsia="es-CO"/>
              </w:rPr>
              <w:t xml:space="preserve">[Incluir el número del lote] </w:t>
            </w:r>
          </w:p>
        </w:tc>
        <w:tc>
          <w:tcPr>
            <w:tcW w:w="1374" w:type="pct"/>
            <w:tcBorders>
              <w:top w:val="single" w:sz="6" w:space="0" w:color="auto"/>
              <w:bottom w:val="single" w:sz="6" w:space="0" w:color="auto"/>
            </w:tcBorders>
            <w:vAlign w:val="center"/>
          </w:tcPr>
          <w:p w14:paraId="0A010751" w14:textId="2C570A8D" w:rsidR="005F2F9A" w:rsidRPr="004C31EB" w:rsidRDefault="005F2F9A" w:rsidP="00DB3E54">
            <w:pPr>
              <w:spacing w:after="0" w:line="276" w:lineRule="auto"/>
              <w:jc w:val="center"/>
              <w:rPr>
                <w:rFonts w:eastAsia="Arial,Times New Roman" w:cs="Arial"/>
                <w:color w:val="auto"/>
                <w:szCs w:val="20"/>
                <w:highlight w:val="lightGray"/>
                <w:lang w:eastAsia="es-CO"/>
              </w:rPr>
            </w:pPr>
            <w:r w:rsidRPr="004C31EB">
              <w:rPr>
                <w:rFonts w:cs="Arial"/>
                <w:color w:val="auto"/>
                <w:szCs w:val="20"/>
                <w:highlight w:val="lightGray"/>
                <w:lang w:eastAsia="es-CO"/>
              </w:rPr>
              <w:t>[Incluir objeto del proyecto, lote o grupo</w:t>
            </w:r>
            <w:r w:rsidR="00A07ED5">
              <w:rPr>
                <w:rFonts w:cs="Arial"/>
                <w:color w:val="auto"/>
                <w:szCs w:val="20"/>
                <w:highlight w:val="lightGray"/>
                <w:lang w:eastAsia="es-CO"/>
              </w:rPr>
              <w:t xml:space="preserve"> </w:t>
            </w:r>
            <w:r w:rsidR="00A07ED5" w:rsidRPr="00C004D6">
              <w:rPr>
                <w:rFonts w:cs="Arial"/>
                <w:color w:val="auto"/>
                <w:highlight w:val="lightGray"/>
              </w:rPr>
              <w:t>de manera clara y precisa</w:t>
            </w:r>
            <w:r w:rsidRPr="004C31EB">
              <w:rPr>
                <w:rFonts w:cs="Arial"/>
                <w:color w:val="auto"/>
                <w:szCs w:val="20"/>
                <w:highlight w:val="lightGray"/>
                <w:lang w:eastAsia="es-CO"/>
              </w:rPr>
              <w:t>]</w:t>
            </w:r>
          </w:p>
        </w:tc>
        <w:tc>
          <w:tcPr>
            <w:tcW w:w="975" w:type="pct"/>
            <w:tcBorders>
              <w:top w:val="single" w:sz="6" w:space="0" w:color="auto"/>
              <w:bottom w:val="single" w:sz="6" w:space="0" w:color="auto"/>
            </w:tcBorders>
            <w:vAlign w:val="center"/>
          </w:tcPr>
          <w:p w14:paraId="648263B3" w14:textId="77777777" w:rsidR="005F2F9A" w:rsidRPr="004C31EB" w:rsidRDefault="005F2F9A" w:rsidP="00DB3E54">
            <w:pPr>
              <w:spacing w:after="0" w:line="276" w:lineRule="auto"/>
              <w:jc w:val="center"/>
              <w:rPr>
                <w:rFonts w:eastAsia="Times New Roman" w:cs="Arial"/>
                <w:bCs/>
                <w:color w:val="auto"/>
                <w:szCs w:val="20"/>
                <w:highlight w:val="lightGray"/>
                <w:lang w:eastAsia="es-CO"/>
              </w:rPr>
            </w:pPr>
            <w:r w:rsidRPr="004C31EB">
              <w:rPr>
                <w:rFonts w:eastAsia="Times New Roman" w:cs="Arial"/>
                <w:bCs/>
                <w:color w:val="auto"/>
                <w:szCs w:val="20"/>
                <w:highlight w:val="lightGray"/>
                <w:lang w:eastAsia="es-CO"/>
              </w:rPr>
              <w:t xml:space="preserve">[Incluir </w:t>
            </w:r>
            <w:r>
              <w:rPr>
                <w:rFonts w:eastAsia="Times New Roman" w:cs="Arial"/>
                <w:bCs/>
                <w:color w:val="auto"/>
                <w:szCs w:val="20"/>
                <w:highlight w:val="lightGray"/>
                <w:lang w:eastAsia="es-CO"/>
              </w:rPr>
              <w:t>p</w:t>
            </w:r>
            <w:r w:rsidRPr="004C31EB">
              <w:rPr>
                <w:rFonts w:eastAsia="Times New Roman" w:cs="Arial"/>
                <w:bCs/>
                <w:color w:val="auto"/>
                <w:szCs w:val="20"/>
                <w:highlight w:val="lightGray"/>
                <w:lang w:eastAsia="es-CO"/>
              </w:rPr>
              <w:t>lazo]</w:t>
            </w:r>
          </w:p>
        </w:tc>
        <w:tc>
          <w:tcPr>
            <w:tcW w:w="894" w:type="pct"/>
            <w:tcBorders>
              <w:top w:val="single" w:sz="6" w:space="0" w:color="auto"/>
              <w:bottom w:val="single" w:sz="6" w:space="0" w:color="auto"/>
            </w:tcBorders>
            <w:vAlign w:val="center"/>
          </w:tcPr>
          <w:p w14:paraId="7937A97C" w14:textId="652B8E84" w:rsidR="005F2F9A" w:rsidRPr="004C31EB" w:rsidRDefault="005F2F9A" w:rsidP="00DB3E54">
            <w:pPr>
              <w:spacing w:after="0" w:line="276" w:lineRule="auto"/>
              <w:jc w:val="center"/>
              <w:rPr>
                <w:rFonts w:eastAsia="Arial,Times New Roman" w:cs="Arial"/>
                <w:color w:val="auto"/>
                <w:szCs w:val="20"/>
                <w:highlight w:val="lightGray"/>
                <w:lang w:eastAsia="es-CO"/>
              </w:rPr>
            </w:pPr>
            <w:r w:rsidRPr="004C31EB">
              <w:rPr>
                <w:rFonts w:cs="Arial"/>
                <w:color w:val="auto"/>
                <w:szCs w:val="20"/>
                <w:highlight w:val="lightGray"/>
                <w:lang w:eastAsia="es-CO"/>
              </w:rPr>
              <w:t xml:space="preserve">[Incluir </w:t>
            </w:r>
            <w:r w:rsidR="00177EB5">
              <w:rPr>
                <w:rFonts w:cs="Arial"/>
                <w:color w:val="auto"/>
                <w:szCs w:val="20"/>
                <w:highlight w:val="lightGray"/>
                <w:lang w:eastAsia="es-CO"/>
              </w:rPr>
              <w:t>P</w:t>
            </w:r>
            <w:r w:rsidRPr="004C31EB">
              <w:rPr>
                <w:rFonts w:cs="Arial"/>
                <w:color w:val="auto"/>
                <w:szCs w:val="20"/>
                <w:highlight w:val="lightGray"/>
                <w:lang w:eastAsia="es-CO"/>
              </w:rPr>
              <w:t xml:space="preserve">resupuesto </w:t>
            </w:r>
            <w:r w:rsidR="00177EB5">
              <w:rPr>
                <w:rFonts w:cs="Arial"/>
                <w:color w:val="auto"/>
                <w:szCs w:val="20"/>
                <w:highlight w:val="lightGray"/>
                <w:lang w:eastAsia="es-CO"/>
              </w:rPr>
              <w:t>O</w:t>
            </w:r>
            <w:r w:rsidRPr="004C31EB">
              <w:rPr>
                <w:rFonts w:cs="Arial"/>
                <w:color w:val="auto"/>
                <w:szCs w:val="20"/>
                <w:highlight w:val="lightGray"/>
                <w:lang w:eastAsia="es-CO"/>
              </w:rPr>
              <w:t>ficial]</w:t>
            </w:r>
          </w:p>
        </w:tc>
        <w:tc>
          <w:tcPr>
            <w:tcW w:w="1023" w:type="pct"/>
            <w:tcBorders>
              <w:top w:val="single" w:sz="6" w:space="0" w:color="auto"/>
              <w:bottom w:val="single" w:sz="6" w:space="0" w:color="auto"/>
            </w:tcBorders>
            <w:vAlign w:val="center"/>
          </w:tcPr>
          <w:p w14:paraId="676DE39E" w14:textId="53075636" w:rsidR="005F2F9A" w:rsidRPr="004C31EB" w:rsidRDefault="005F2F9A" w:rsidP="00DB3E54">
            <w:pPr>
              <w:spacing w:after="0" w:line="276" w:lineRule="auto"/>
              <w:jc w:val="center"/>
              <w:rPr>
                <w:rFonts w:eastAsia="Arial,Times New Roman" w:cs="Arial"/>
                <w:color w:val="auto"/>
                <w:szCs w:val="20"/>
                <w:lang w:eastAsia="es-CO"/>
              </w:rPr>
            </w:pPr>
            <w:r w:rsidRPr="004C31EB">
              <w:rPr>
                <w:rFonts w:cs="Arial"/>
                <w:color w:val="auto"/>
                <w:szCs w:val="20"/>
                <w:highlight w:val="lightGray"/>
                <w:lang w:eastAsia="es-CO"/>
              </w:rPr>
              <w:t>[Incluir lugar o lugares de ejecución</w:t>
            </w:r>
            <w:r>
              <w:rPr>
                <w:rFonts w:cs="Arial"/>
                <w:color w:val="auto"/>
                <w:szCs w:val="20"/>
                <w:highlight w:val="lightGray"/>
                <w:lang w:eastAsia="es-CO"/>
              </w:rPr>
              <w:t xml:space="preserve"> - </w:t>
            </w:r>
            <w:r w:rsidR="00223AE1">
              <w:rPr>
                <w:rFonts w:cs="Arial"/>
                <w:color w:val="auto"/>
                <w:szCs w:val="20"/>
                <w:highlight w:val="lightGray"/>
                <w:lang w:eastAsia="es-CO"/>
              </w:rPr>
              <w:t>A</w:t>
            </w:r>
            <w:r w:rsidRPr="006E1B08">
              <w:rPr>
                <w:rFonts w:cs="Arial"/>
                <w:color w:val="auto"/>
                <w:highlight w:val="lightGray"/>
              </w:rPr>
              <w:t>clarar si se ejecuta en zona rural o urbana</w:t>
            </w:r>
            <w:r w:rsidRPr="004C31EB">
              <w:rPr>
                <w:rFonts w:cs="Arial"/>
                <w:color w:val="auto"/>
                <w:szCs w:val="20"/>
                <w:highlight w:val="lightGray"/>
                <w:lang w:eastAsia="es-CO"/>
              </w:rPr>
              <w:t>]</w:t>
            </w:r>
          </w:p>
        </w:tc>
      </w:tr>
      <w:tr w:rsidR="005F2F9A" w:rsidRPr="0033677B" w14:paraId="14C63609" w14:textId="77777777" w:rsidTr="00DB3E54">
        <w:trPr>
          <w:trHeight w:val="834"/>
          <w:jc w:val="center"/>
        </w:trPr>
        <w:tc>
          <w:tcPr>
            <w:tcW w:w="734" w:type="pct"/>
            <w:tcBorders>
              <w:top w:val="single" w:sz="6" w:space="0" w:color="auto"/>
            </w:tcBorders>
            <w:vAlign w:val="center"/>
          </w:tcPr>
          <w:p w14:paraId="1BA13E04" w14:textId="77777777" w:rsidR="005F2F9A" w:rsidRPr="004C31EB" w:rsidRDefault="005F2F9A" w:rsidP="00DB3E54">
            <w:pPr>
              <w:spacing w:after="0" w:line="276" w:lineRule="auto"/>
              <w:jc w:val="center"/>
              <w:rPr>
                <w:rFonts w:cs="Arial"/>
                <w:color w:val="auto"/>
                <w:szCs w:val="20"/>
                <w:highlight w:val="lightGray"/>
                <w:lang w:eastAsia="es-CO"/>
              </w:rPr>
            </w:pPr>
            <w:r w:rsidRPr="004C31EB">
              <w:rPr>
                <w:rFonts w:cs="Arial"/>
                <w:color w:val="auto"/>
                <w:szCs w:val="20"/>
                <w:highlight w:val="lightGray"/>
                <w:lang w:eastAsia="es-CO"/>
              </w:rPr>
              <w:t xml:space="preserve">[Incluir el número del lote] </w:t>
            </w:r>
          </w:p>
        </w:tc>
        <w:tc>
          <w:tcPr>
            <w:tcW w:w="1374" w:type="pct"/>
            <w:tcBorders>
              <w:top w:val="single" w:sz="6" w:space="0" w:color="auto"/>
            </w:tcBorders>
            <w:vAlign w:val="center"/>
          </w:tcPr>
          <w:p w14:paraId="13D4EB82" w14:textId="0EB7E9EF" w:rsidR="005F2F9A" w:rsidRPr="004C31EB" w:rsidRDefault="005F2F9A" w:rsidP="00DB3E54">
            <w:pPr>
              <w:spacing w:after="0" w:line="276" w:lineRule="auto"/>
              <w:jc w:val="center"/>
              <w:rPr>
                <w:rFonts w:cs="Arial"/>
                <w:color w:val="auto"/>
                <w:szCs w:val="20"/>
                <w:highlight w:val="lightGray"/>
                <w:lang w:eastAsia="es-CO"/>
              </w:rPr>
            </w:pPr>
            <w:r w:rsidRPr="004C31EB">
              <w:rPr>
                <w:rFonts w:cs="Arial"/>
                <w:color w:val="auto"/>
                <w:szCs w:val="20"/>
                <w:highlight w:val="lightGray"/>
                <w:lang w:eastAsia="es-CO"/>
              </w:rPr>
              <w:t>[Incluir objeto del proyecto, lote o grupo</w:t>
            </w:r>
            <w:r w:rsidR="00A07ED5" w:rsidRPr="00C004D6">
              <w:rPr>
                <w:rFonts w:cs="Arial"/>
                <w:color w:val="auto"/>
                <w:highlight w:val="lightGray"/>
              </w:rPr>
              <w:t xml:space="preserve"> de manera clara y precisa</w:t>
            </w:r>
            <w:r w:rsidRPr="004C31EB">
              <w:rPr>
                <w:rFonts w:cs="Arial"/>
                <w:color w:val="auto"/>
                <w:szCs w:val="20"/>
                <w:highlight w:val="lightGray"/>
                <w:lang w:eastAsia="es-CO"/>
              </w:rPr>
              <w:t>]</w:t>
            </w:r>
          </w:p>
        </w:tc>
        <w:tc>
          <w:tcPr>
            <w:tcW w:w="975" w:type="pct"/>
            <w:tcBorders>
              <w:top w:val="single" w:sz="6" w:space="0" w:color="auto"/>
            </w:tcBorders>
            <w:vAlign w:val="center"/>
          </w:tcPr>
          <w:p w14:paraId="6A5B9BB6" w14:textId="77777777" w:rsidR="005F2F9A" w:rsidRPr="004C31EB" w:rsidRDefault="005F2F9A" w:rsidP="00DB3E54">
            <w:pPr>
              <w:spacing w:after="0" w:line="276" w:lineRule="auto"/>
              <w:jc w:val="center"/>
              <w:rPr>
                <w:rFonts w:eastAsia="Times New Roman" w:cs="Arial"/>
                <w:bCs/>
                <w:color w:val="auto"/>
                <w:szCs w:val="20"/>
                <w:highlight w:val="lightGray"/>
                <w:lang w:eastAsia="es-CO"/>
              </w:rPr>
            </w:pPr>
            <w:r w:rsidRPr="004C31EB">
              <w:rPr>
                <w:rFonts w:eastAsia="Times New Roman" w:cs="Arial"/>
                <w:bCs/>
                <w:color w:val="auto"/>
                <w:szCs w:val="20"/>
                <w:highlight w:val="lightGray"/>
                <w:lang w:eastAsia="es-CO"/>
              </w:rPr>
              <w:t xml:space="preserve">[Incluir </w:t>
            </w:r>
            <w:r>
              <w:rPr>
                <w:rFonts w:eastAsia="Times New Roman" w:cs="Arial"/>
                <w:bCs/>
                <w:color w:val="auto"/>
                <w:szCs w:val="20"/>
                <w:highlight w:val="lightGray"/>
                <w:lang w:eastAsia="es-CO"/>
              </w:rPr>
              <w:t>p</w:t>
            </w:r>
            <w:r w:rsidRPr="004C31EB">
              <w:rPr>
                <w:rFonts w:eastAsia="Times New Roman" w:cs="Arial"/>
                <w:bCs/>
                <w:color w:val="auto"/>
                <w:szCs w:val="20"/>
                <w:highlight w:val="lightGray"/>
                <w:lang w:eastAsia="es-CO"/>
              </w:rPr>
              <w:t>lazo]</w:t>
            </w:r>
          </w:p>
        </w:tc>
        <w:tc>
          <w:tcPr>
            <w:tcW w:w="894" w:type="pct"/>
            <w:tcBorders>
              <w:top w:val="single" w:sz="6" w:space="0" w:color="auto"/>
            </w:tcBorders>
            <w:vAlign w:val="center"/>
          </w:tcPr>
          <w:p w14:paraId="57718BE1" w14:textId="55D129DE" w:rsidR="005F2F9A" w:rsidRPr="004C31EB" w:rsidRDefault="005F2F9A" w:rsidP="00DB3E54">
            <w:pPr>
              <w:spacing w:after="0" w:line="276" w:lineRule="auto"/>
              <w:jc w:val="center"/>
              <w:rPr>
                <w:rFonts w:cs="Arial"/>
                <w:color w:val="auto"/>
                <w:szCs w:val="20"/>
                <w:highlight w:val="lightGray"/>
                <w:lang w:eastAsia="es-CO"/>
              </w:rPr>
            </w:pPr>
            <w:r w:rsidRPr="004C31EB">
              <w:rPr>
                <w:rFonts w:cs="Arial"/>
                <w:color w:val="auto"/>
                <w:szCs w:val="20"/>
                <w:highlight w:val="lightGray"/>
                <w:lang w:eastAsia="es-CO"/>
              </w:rPr>
              <w:t xml:space="preserve">[Incluir </w:t>
            </w:r>
            <w:r w:rsidR="00223AE1">
              <w:rPr>
                <w:rFonts w:cs="Arial"/>
                <w:color w:val="auto"/>
                <w:szCs w:val="20"/>
                <w:highlight w:val="lightGray"/>
                <w:lang w:eastAsia="es-CO"/>
              </w:rPr>
              <w:t>P</w:t>
            </w:r>
            <w:r w:rsidRPr="004C31EB">
              <w:rPr>
                <w:rFonts w:cs="Arial"/>
                <w:color w:val="auto"/>
                <w:szCs w:val="20"/>
                <w:highlight w:val="lightGray"/>
                <w:lang w:eastAsia="es-CO"/>
              </w:rPr>
              <w:t xml:space="preserve">resupuesto </w:t>
            </w:r>
            <w:r w:rsidR="00223AE1">
              <w:rPr>
                <w:rFonts w:cs="Arial"/>
                <w:color w:val="auto"/>
                <w:szCs w:val="20"/>
                <w:highlight w:val="lightGray"/>
                <w:lang w:eastAsia="es-CO"/>
              </w:rPr>
              <w:t>O</w:t>
            </w:r>
            <w:r w:rsidRPr="004C31EB">
              <w:rPr>
                <w:rFonts w:cs="Arial"/>
                <w:color w:val="auto"/>
                <w:szCs w:val="20"/>
                <w:highlight w:val="lightGray"/>
                <w:lang w:eastAsia="es-CO"/>
              </w:rPr>
              <w:t>ficial]</w:t>
            </w:r>
          </w:p>
        </w:tc>
        <w:tc>
          <w:tcPr>
            <w:tcW w:w="1023" w:type="pct"/>
            <w:tcBorders>
              <w:top w:val="single" w:sz="6" w:space="0" w:color="auto"/>
            </w:tcBorders>
            <w:vAlign w:val="center"/>
          </w:tcPr>
          <w:p w14:paraId="3A100CC2" w14:textId="54401CE3" w:rsidR="005F2F9A" w:rsidRPr="004C31EB" w:rsidRDefault="005F2F9A" w:rsidP="00DB3E54">
            <w:pPr>
              <w:spacing w:after="0" w:line="276" w:lineRule="auto"/>
              <w:jc w:val="center"/>
              <w:rPr>
                <w:rFonts w:cs="Arial"/>
                <w:color w:val="auto"/>
                <w:szCs w:val="20"/>
                <w:highlight w:val="lightGray"/>
                <w:lang w:eastAsia="es-CO"/>
              </w:rPr>
            </w:pPr>
            <w:r w:rsidRPr="004C31EB">
              <w:rPr>
                <w:rFonts w:cs="Arial"/>
                <w:color w:val="auto"/>
                <w:szCs w:val="20"/>
                <w:highlight w:val="lightGray"/>
                <w:lang w:eastAsia="es-CO"/>
              </w:rPr>
              <w:t>[Incluir lugar o lugares de ejecución</w:t>
            </w:r>
            <w:r>
              <w:rPr>
                <w:rFonts w:cs="Arial"/>
                <w:color w:val="auto"/>
                <w:szCs w:val="20"/>
                <w:highlight w:val="lightGray"/>
                <w:lang w:eastAsia="es-CO"/>
              </w:rPr>
              <w:t xml:space="preserve"> </w:t>
            </w:r>
            <w:r w:rsidRPr="007F1CD8">
              <w:rPr>
                <w:rFonts w:cs="Arial"/>
                <w:color w:val="auto"/>
                <w:szCs w:val="20"/>
                <w:highlight w:val="lightGray"/>
                <w:lang w:eastAsia="es-CO"/>
              </w:rPr>
              <w:t>-</w:t>
            </w:r>
            <w:r w:rsidRPr="006E1B08">
              <w:rPr>
                <w:rFonts w:cs="Arial"/>
                <w:color w:val="auto"/>
                <w:highlight w:val="lightGray"/>
              </w:rPr>
              <w:t xml:space="preserve"> </w:t>
            </w:r>
            <w:r w:rsidR="00223AE1">
              <w:rPr>
                <w:rFonts w:cs="Arial"/>
                <w:color w:val="auto"/>
                <w:highlight w:val="lightGray"/>
              </w:rPr>
              <w:t>A</w:t>
            </w:r>
            <w:r w:rsidRPr="006E1B08">
              <w:rPr>
                <w:rFonts w:cs="Arial"/>
                <w:color w:val="auto"/>
                <w:highlight w:val="lightGray"/>
              </w:rPr>
              <w:t>clarar si se ejecuta en zona rural o urbana</w:t>
            </w:r>
            <w:r w:rsidRPr="004C31EB">
              <w:rPr>
                <w:rFonts w:cs="Arial"/>
                <w:color w:val="auto"/>
                <w:szCs w:val="20"/>
                <w:highlight w:val="lightGray"/>
                <w:lang w:eastAsia="es-CO"/>
              </w:rPr>
              <w:t>]</w:t>
            </w:r>
          </w:p>
        </w:tc>
      </w:tr>
    </w:tbl>
    <w:p w14:paraId="42F82E10" w14:textId="460BF919" w:rsidR="005F2F9A" w:rsidRDefault="005F2F9A" w:rsidP="005F2F9A">
      <w:pPr>
        <w:rPr>
          <w:lang w:val="es-MX"/>
        </w:rPr>
      </w:pPr>
    </w:p>
    <w:p w14:paraId="54601364" w14:textId="571BA4D6" w:rsidR="005F2F9A" w:rsidRDefault="005F2F9A" w:rsidP="005F2F9A">
      <w:pPr>
        <w:rPr>
          <w:lang w:val="es-MX"/>
        </w:rPr>
      </w:pPr>
      <w:r w:rsidRPr="35093145">
        <w:rPr>
          <w:lang w:val="es-MX"/>
        </w:rPr>
        <w:t xml:space="preserve">La obra pública tiene las especificaciones técnicas descritas en el Anexo 1 – Anexo Técnico y el </w:t>
      </w:r>
      <w:r w:rsidR="00021BB3">
        <w:rPr>
          <w:lang w:val="es-MX"/>
        </w:rPr>
        <w:t>E</w:t>
      </w:r>
      <w:r w:rsidRPr="35093145">
        <w:rPr>
          <w:lang w:val="es-MX"/>
        </w:rPr>
        <w:t xml:space="preserve">studio </w:t>
      </w:r>
      <w:r w:rsidR="00021BB3">
        <w:rPr>
          <w:lang w:val="es-MX"/>
        </w:rPr>
        <w:t>P</w:t>
      </w:r>
      <w:r w:rsidRPr="35093145">
        <w:rPr>
          <w:lang w:val="es-MX"/>
        </w:rPr>
        <w:t xml:space="preserve">revio, los cuales incluyen la descripción de las obras e información técnica (localización, obras a ejecutar, especificaciones particulares, etc.) objeto del </w:t>
      </w:r>
      <w:r w:rsidR="00021BB3">
        <w:rPr>
          <w:lang w:val="es-MX"/>
        </w:rPr>
        <w:t>P</w:t>
      </w:r>
      <w:r w:rsidRPr="35093145">
        <w:rPr>
          <w:lang w:val="es-MX"/>
        </w:rPr>
        <w:t xml:space="preserve">roceso de </w:t>
      </w:r>
      <w:r w:rsidR="00021BB3">
        <w:rPr>
          <w:lang w:val="es-MX"/>
        </w:rPr>
        <w:t>Contratación</w:t>
      </w:r>
      <w:r w:rsidRPr="35093145">
        <w:rPr>
          <w:lang w:val="es-MX"/>
        </w:rPr>
        <w:t>.</w:t>
      </w:r>
    </w:p>
    <w:p w14:paraId="5DBE5F70" w14:textId="13857350" w:rsidR="005F2F9A" w:rsidRPr="005F2F9A" w:rsidRDefault="005F2F9A" w:rsidP="005F2F9A">
      <w:pPr>
        <w:rPr>
          <w:highlight w:val="lightGray"/>
          <w:lang w:val="es-MX"/>
        </w:rPr>
      </w:pPr>
      <w:r w:rsidRPr="005F2F9A">
        <w:rPr>
          <w:highlight w:val="lightGray"/>
          <w:lang w:val="es-MX"/>
        </w:rPr>
        <w:t xml:space="preserve">[Adicionalmente, la </w:t>
      </w:r>
      <w:r w:rsidR="00021BB3">
        <w:rPr>
          <w:highlight w:val="lightGray"/>
          <w:lang w:val="es-MX"/>
        </w:rPr>
        <w:t>E</w:t>
      </w:r>
      <w:r w:rsidRPr="005F2F9A">
        <w:rPr>
          <w:highlight w:val="lightGray"/>
          <w:lang w:val="es-MX"/>
        </w:rPr>
        <w:t xml:space="preserve">ntidad debe indicar si las obras se ejecutarán en zona urbana o zona rural, según lo establecido en </w:t>
      </w:r>
      <w:r w:rsidR="001E3579">
        <w:rPr>
          <w:highlight w:val="lightGray"/>
          <w:lang w:val="es-MX"/>
        </w:rPr>
        <w:t>el respectivo</w:t>
      </w:r>
      <w:r w:rsidR="007963C4">
        <w:rPr>
          <w:highlight w:val="lightGray"/>
          <w:lang w:val="es-MX"/>
        </w:rPr>
        <w:t xml:space="preserve"> </w:t>
      </w:r>
      <w:r w:rsidRPr="005F2F9A">
        <w:rPr>
          <w:highlight w:val="lightGray"/>
          <w:lang w:val="es-MX"/>
        </w:rPr>
        <w:t>Plan de Ordenamiento Territorial</w:t>
      </w:r>
      <w:r w:rsidR="002E0246">
        <w:rPr>
          <w:highlight w:val="lightGray"/>
          <w:lang w:val="es-MX"/>
        </w:rPr>
        <w:t xml:space="preserve">, </w:t>
      </w:r>
      <w:r w:rsidR="006C01A9">
        <w:rPr>
          <w:highlight w:val="lightGray"/>
          <w:lang w:val="es-MX"/>
        </w:rPr>
        <w:t>Plan Básico de Ordenamiento Territorial</w:t>
      </w:r>
      <w:r w:rsidR="00021BB3">
        <w:rPr>
          <w:highlight w:val="lightGray"/>
          <w:lang w:val="es-MX"/>
        </w:rPr>
        <w:t xml:space="preserve"> o</w:t>
      </w:r>
      <w:r w:rsidR="00513F46">
        <w:rPr>
          <w:highlight w:val="lightGray"/>
          <w:lang w:val="es-MX"/>
        </w:rPr>
        <w:t xml:space="preserve"> </w:t>
      </w:r>
      <w:r w:rsidR="006C01A9">
        <w:rPr>
          <w:highlight w:val="lightGray"/>
          <w:lang w:val="es-MX"/>
        </w:rPr>
        <w:t>Esquema de Ordenamiento Territorial</w:t>
      </w:r>
      <w:r w:rsidR="00070F36">
        <w:rPr>
          <w:highlight w:val="lightGray"/>
          <w:lang w:val="es-MX"/>
        </w:rPr>
        <w:t xml:space="preserve"> </w:t>
      </w:r>
      <w:r w:rsidR="00A74594">
        <w:rPr>
          <w:highlight w:val="lightGray"/>
          <w:lang w:val="es-MX"/>
        </w:rPr>
        <w:t>y</w:t>
      </w:r>
      <w:r w:rsidR="00070F36">
        <w:rPr>
          <w:highlight w:val="lightGray"/>
          <w:lang w:val="es-MX"/>
        </w:rPr>
        <w:t xml:space="preserve"> </w:t>
      </w:r>
      <w:r w:rsidR="00A74594">
        <w:rPr>
          <w:highlight w:val="lightGray"/>
          <w:lang w:val="es-MX"/>
        </w:rPr>
        <w:t>demás</w:t>
      </w:r>
      <w:r w:rsidR="00070F36">
        <w:rPr>
          <w:highlight w:val="lightGray"/>
          <w:lang w:val="es-MX"/>
        </w:rPr>
        <w:t xml:space="preserve"> </w:t>
      </w:r>
      <w:r w:rsidR="00A74594">
        <w:rPr>
          <w:highlight w:val="lightGray"/>
          <w:lang w:val="es-MX"/>
        </w:rPr>
        <w:t>norma</w:t>
      </w:r>
      <w:r w:rsidR="00275D1C">
        <w:rPr>
          <w:highlight w:val="lightGray"/>
          <w:lang w:val="es-MX"/>
        </w:rPr>
        <w:t>s</w:t>
      </w:r>
      <w:r w:rsidR="00A74594">
        <w:rPr>
          <w:highlight w:val="lightGray"/>
          <w:lang w:val="es-MX"/>
        </w:rPr>
        <w:t xml:space="preserve"> de</w:t>
      </w:r>
      <w:r w:rsidR="00070F36">
        <w:rPr>
          <w:highlight w:val="lightGray"/>
          <w:lang w:val="es-MX"/>
        </w:rPr>
        <w:t xml:space="preserve"> ordenamiento territorial</w:t>
      </w:r>
      <w:r w:rsidR="00E65551">
        <w:rPr>
          <w:highlight w:val="lightGray"/>
          <w:lang w:val="es-MX"/>
        </w:rPr>
        <w:t xml:space="preserve"> </w:t>
      </w:r>
      <w:r w:rsidRPr="005F2F9A">
        <w:rPr>
          <w:highlight w:val="lightGray"/>
          <w:lang w:val="es-MX"/>
        </w:rPr>
        <w:t xml:space="preserve">del municipio, o municipios, en los cuales se ejecutará </w:t>
      </w:r>
      <w:r w:rsidR="00FD4DE3">
        <w:rPr>
          <w:highlight w:val="lightGray"/>
          <w:lang w:val="es-MX"/>
        </w:rPr>
        <w:t xml:space="preserve">el contrato de </w:t>
      </w:r>
      <w:r w:rsidRPr="005F2F9A">
        <w:rPr>
          <w:highlight w:val="lightGray"/>
          <w:lang w:val="es-MX"/>
        </w:rPr>
        <w:t xml:space="preserve">obra </w:t>
      </w:r>
      <w:r w:rsidR="00742211">
        <w:rPr>
          <w:highlight w:val="lightGray"/>
          <w:lang w:val="es-MX"/>
        </w:rPr>
        <w:t xml:space="preserve">pública </w:t>
      </w:r>
      <w:r w:rsidRPr="005F2F9A">
        <w:rPr>
          <w:highlight w:val="lightGray"/>
          <w:lang w:val="es-MX"/>
        </w:rPr>
        <w:t xml:space="preserve">de infraestructura </w:t>
      </w:r>
      <w:r w:rsidR="00FB0676">
        <w:rPr>
          <w:highlight w:val="lightGray"/>
          <w:lang w:val="es-MX"/>
        </w:rPr>
        <w:t>social</w:t>
      </w:r>
      <w:r w:rsidRPr="005F2F9A">
        <w:rPr>
          <w:highlight w:val="lightGray"/>
          <w:lang w:val="es-MX"/>
        </w:rPr>
        <w:t>]</w:t>
      </w:r>
    </w:p>
    <w:p w14:paraId="43D41A37" w14:textId="466E7DB5" w:rsidR="005F2F9A" w:rsidRDefault="005F2F9A" w:rsidP="005F2F9A">
      <w:pPr>
        <w:rPr>
          <w:lang w:val="es-MX"/>
        </w:rPr>
      </w:pPr>
      <w:r w:rsidRPr="005F2F9A">
        <w:rPr>
          <w:highlight w:val="lightGray"/>
          <w:lang w:val="es-MX"/>
        </w:rPr>
        <w:lastRenderedPageBreak/>
        <w:t xml:space="preserve">[La </w:t>
      </w:r>
      <w:r w:rsidR="00FD4DE3">
        <w:rPr>
          <w:highlight w:val="lightGray"/>
          <w:lang w:val="es-MX"/>
        </w:rPr>
        <w:t>E</w:t>
      </w:r>
      <w:r w:rsidRPr="005F2F9A">
        <w:rPr>
          <w:highlight w:val="lightGray"/>
          <w:lang w:val="es-MX"/>
        </w:rPr>
        <w:t xml:space="preserve">ntidad debe adaptar esta sección al </w:t>
      </w:r>
      <w:r w:rsidR="00FD4DE3">
        <w:rPr>
          <w:highlight w:val="lightGray"/>
          <w:lang w:val="es-MX"/>
        </w:rPr>
        <w:t>F</w:t>
      </w:r>
      <w:r w:rsidRPr="005F2F9A">
        <w:rPr>
          <w:highlight w:val="lightGray"/>
          <w:lang w:val="es-MX"/>
        </w:rPr>
        <w:t>ormato del SECOP II cuando contrate por medio de esta plataforma]</w:t>
      </w:r>
      <w:r w:rsidRPr="00E82548">
        <w:rPr>
          <w:lang w:val="es-MX"/>
        </w:rPr>
        <w:t>.</w:t>
      </w:r>
    </w:p>
    <w:p w14:paraId="7344DD78" w14:textId="17D95BA1" w:rsidR="005F2F9A" w:rsidRDefault="00A24891" w:rsidP="005F2F9A">
      <w:pPr>
        <w:pStyle w:val="Ttulo2"/>
        <w:rPr>
          <w:caps w:val="0"/>
        </w:rPr>
      </w:pPr>
      <w:bookmarkStart w:id="11" w:name="_Toc78789406"/>
      <w:bookmarkStart w:id="12" w:name="_Toc107858495"/>
      <w:r>
        <w:rPr>
          <w:caps w:val="0"/>
        </w:rPr>
        <w:t>DOCUMENTOS DEL PROCESO</w:t>
      </w:r>
      <w:bookmarkEnd w:id="11"/>
      <w:bookmarkEnd w:id="12"/>
      <w:r w:rsidR="00046AA3">
        <w:rPr>
          <w:caps w:val="0"/>
        </w:rPr>
        <w:t xml:space="preserve"> </w:t>
      </w:r>
    </w:p>
    <w:p w14:paraId="0B4EEE73" w14:textId="3742F5DA" w:rsidR="00046AA3" w:rsidRDefault="00046AA3">
      <w:pPr>
        <w:rPr>
          <w:lang w:val="es-MX"/>
        </w:rPr>
      </w:pPr>
      <w:r w:rsidRPr="52785217">
        <w:rPr>
          <w:lang w:val="es-MX"/>
        </w:rPr>
        <w:t xml:space="preserve">Los </w:t>
      </w:r>
      <w:r w:rsidR="00A24891">
        <w:rPr>
          <w:lang w:val="es-MX"/>
        </w:rPr>
        <w:t>Documentos del Proceso</w:t>
      </w:r>
      <w:r w:rsidRPr="52785217">
        <w:rPr>
          <w:lang w:val="es-MX"/>
        </w:rPr>
        <w:t xml:space="preserve"> son los señalados </w:t>
      </w:r>
      <w:r w:rsidR="008A3D02">
        <w:rPr>
          <w:lang w:val="es-MX"/>
        </w:rPr>
        <w:t xml:space="preserve">tanto </w:t>
      </w:r>
      <w:r w:rsidRPr="52785217">
        <w:rPr>
          <w:lang w:val="es-MX"/>
        </w:rPr>
        <w:t xml:space="preserve">en el capítulo IX, como en el artículo 1 de la resolución que adopta los documentos tipo de licitación de obra pública de infraestructura </w:t>
      </w:r>
      <w:r w:rsidR="4B83010F" w:rsidRPr="52785217">
        <w:rPr>
          <w:lang w:val="es-MX"/>
        </w:rPr>
        <w:t>social</w:t>
      </w:r>
      <w:r w:rsidR="00F41678">
        <w:rPr>
          <w:lang w:val="es-MX"/>
        </w:rPr>
        <w:t xml:space="preserve">, incluida la </w:t>
      </w:r>
      <w:r w:rsidR="00621F9E">
        <w:rPr>
          <w:lang w:val="es-MX"/>
        </w:rPr>
        <w:t>m</w:t>
      </w:r>
      <w:r w:rsidR="00F41678">
        <w:rPr>
          <w:lang w:val="es-MX"/>
        </w:rPr>
        <w:t xml:space="preserve">atriz </w:t>
      </w:r>
      <w:r w:rsidR="00621F9E">
        <w:rPr>
          <w:lang w:val="es-MX"/>
        </w:rPr>
        <w:t>de</w:t>
      </w:r>
      <w:r w:rsidR="00F41678">
        <w:rPr>
          <w:lang w:val="es-MX"/>
        </w:rPr>
        <w:t xml:space="preserve"> </w:t>
      </w:r>
      <w:r w:rsidR="00621F9E">
        <w:rPr>
          <w:lang w:val="es-MX"/>
        </w:rPr>
        <w:t>e</w:t>
      </w:r>
      <w:r w:rsidR="00F41678">
        <w:rPr>
          <w:lang w:val="es-MX"/>
        </w:rPr>
        <w:t xml:space="preserve">xperiencia y el </w:t>
      </w:r>
      <w:r w:rsidR="00621F9E">
        <w:rPr>
          <w:lang w:val="es-MX"/>
        </w:rPr>
        <w:t>a</w:t>
      </w:r>
      <w:r w:rsidR="00F41678">
        <w:rPr>
          <w:lang w:val="es-MX"/>
        </w:rPr>
        <w:t xml:space="preserve">nexo </w:t>
      </w:r>
      <w:r w:rsidR="00621F9E">
        <w:rPr>
          <w:lang w:val="es-MX"/>
        </w:rPr>
        <w:t>de g</w:t>
      </w:r>
      <w:r w:rsidR="00F41678">
        <w:rPr>
          <w:lang w:val="es-MX"/>
        </w:rPr>
        <w:t>losario aplicable</w:t>
      </w:r>
      <w:r w:rsidR="00005F4F">
        <w:rPr>
          <w:lang w:val="es-MX"/>
        </w:rPr>
        <w:t>,</w:t>
      </w:r>
      <w:r w:rsidR="00F41678">
        <w:rPr>
          <w:lang w:val="es-MX"/>
        </w:rPr>
        <w:t xml:space="preserve"> </w:t>
      </w:r>
      <w:r w:rsidR="003C7C13">
        <w:rPr>
          <w:lang w:val="es-MX"/>
        </w:rPr>
        <w:t xml:space="preserve">ya sea en el sector educativo, salud y </w:t>
      </w:r>
      <w:r w:rsidR="009D78A6">
        <w:rPr>
          <w:lang w:val="es-MX"/>
        </w:rPr>
        <w:t>cultura, recreación</w:t>
      </w:r>
      <w:r w:rsidR="003C7C13">
        <w:rPr>
          <w:lang w:val="es-MX"/>
        </w:rPr>
        <w:t xml:space="preserve"> y </w:t>
      </w:r>
      <w:r w:rsidR="009D78A6">
        <w:rPr>
          <w:lang w:val="es-MX"/>
        </w:rPr>
        <w:t>deporte</w:t>
      </w:r>
      <w:r w:rsidR="00535791">
        <w:rPr>
          <w:lang w:val="es-MX"/>
        </w:rPr>
        <w:t xml:space="preserve">, </w:t>
      </w:r>
      <w:r w:rsidR="005E6151">
        <w:rPr>
          <w:lang w:val="es-MX"/>
        </w:rPr>
        <w:t xml:space="preserve">y los enunciados en el artículo </w:t>
      </w:r>
      <w:r w:rsidR="00773CEB" w:rsidRPr="000D08A8">
        <w:t>2.2.1.1.1.3.1</w:t>
      </w:r>
      <w:r w:rsidR="00773CEB">
        <w:t xml:space="preserve"> del Decreto 1082 de 2015</w:t>
      </w:r>
      <w:r w:rsidR="4B83010F" w:rsidRPr="52785217">
        <w:rPr>
          <w:lang w:val="es-MX"/>
        </w:rPr>
        <w:t>.</w:t>
      </w:r>
    </w:p>
    <w:p w14:paraId="1B28B2BC" w14:textId="414A15DB" w:rsidR="00046AA3" w:rsidRDefault="00046AA3" w:rsidP="00046AA3">
      <w:pPr>
        <w:pStyle w:val="Ttulo2"/>
      </w:pPr>
      <w:bookmarkStart w:id="13" w:name="_Toc67583249"/>
      <w:bookmarkStart w:id="14" w:name="_Toc78789407"/>
      <w:bookmarkStart w:id="15" w:name="_Toc107858496"/>
      <w:r>
        <w:t>COMUNICACIONES Y OBSERVACIONES AL PROCESO</w:t>
      </w:r>
      <w:bookmarkEnd w:id="13"/>
      <w:bookmarkEnd w:id="14"/>
      <w:bookmarkEnd w:id="15"/>
    </w:p>
    <w:p w14:paraId="0322DDFA" w14:textId="6899DCF2" w:rsidR="00046AA3" w:rsidRPr="00046AA3" w:rsidRDefault="00046AA3" w:rsidP="00046AA3">
      <w:pPr>
        <w:rPr>
          <w:lang w:val="es-MX"/>
        </w:rPr>
      </w:pPr>
      <w:r w:rsidRPr="00046AA3">
        <w:rPr>
          <w:lang w:val="es-MX"/>
        </w:rPr>
        <w:t xml:space="preserve">Los interesados deben enviar las observaciones al </w:t>
      </w:r>
      <w:r w:rsidR="000B6B37">
        <w:rPr>
          <w:lang w:val="es-MX"/>
        </w:rPr>
        <w:t>P</w:t>
      </w:r>
      <w:r w:rsidRPr="00046AA3">
        <w:rPr>
          <w:lang w:val="es-MX"/>
        </w:rPr>
        <w:t xml:space="preserve">roceso de </w:t>
      </w:r>
      <w:r w:rsidR="00672AA9">
        <w:rPr>
          <w:lang w:val="es-MX"/>
        </w:rPr>
        <w:t>Contratación</w:t>
      </w:r>
      <w:r w:rsidR="00672AA9" w:rsidRPr="00046AA3">
        <w:rPr>
          <w:lang w:val="es-MX"/>
        </w:rPr>
        <w:t xml:space="preserve"> </w:t>
      </w:r>
      <w:r w:rsidRPr="00046AA3">
        <w:rPr>
          <w:lang w:val="es-MX"/>
        </w:rPr>
        <w:t xml:space="preserve">por medio físico o electrónico. La correspondencia en físico o por medios electrónicos tiene la misma validez. </w:t>
      </w:r>
      <w:r w:rsidRPr="00046AA3">
        <w:rPr>
          <w:highlight w:val="lightGray"/>
          <w:lang w:val="es-MX"/>
        </w:rPr>
        <w:t xml:space="preserve">[Esto aplica para las </w:t>
      </w:r>
      <w:r w:rsidR="00746480">
        <w:rPr>
          <w:highlight w:val="lightGray"/>
          <w:lang w:val="es-MX"/>
        </w:rPr>
        <w:t>E</w:t>
      </w:r>
      <w:r w:rsidRPr="00046AA3">
        <w:rPr>
          <w:highlight w:val="lightGray"/>
          <w:lang w:val="es-MX"/>
        </w:rPr>
        <w:t>ntidades que usan SECOP I]</w:t>
      </w:r>
    </w:p>
    <w:p w14:paraId="6BAA722B" w14:textId="71BE167D" w:rsidR="00046AA3" w:rsidRPr="00046AA3" w:rsidRDefault="00046AA3" w:rsidP="00046AA3">
      <w:pPr>
        <w:rPr>
          <w:lang w:val="es-MX"/>
        </w:rPr>
      </w:pPr>
      <w:r w:rsidRPr="00046AA3">
        <w:rPr>
          <w:highlight w:val="lightGray"/>
          <w:lang w:val="es-MX"/>
        </w:rPr>
        <w:t xml:space="preserve">[La </w:t>
      </w:r>
      <w:r w:rsidR="00746480">
        <w:rPr>
          <w:highlight w:val="lightGray"/>
          <w:lang w:val="es-MX"/>
        </w:rPr>
        <w:t>E</w:t>
      </w:r>
      <w:r w:rsidRPr="00046AA3">
        <w:rPr>
          <w:highlight w:val="lightGray"/>
          <w:lang w:val="es-MX"/>
        </w:rPr>
        <w:t>ntidad debe adaptar esta sección al formato del SECOP II cuando contrate por medio de esta</w:t>
      </w:r>
      <w:r w:rsidRPr="00046AA3">
        <w:rPr>
          <w:lang w:val="es-MX"/>
        </w:rPr>
        <w:t xml:space="preserve"> </w:t>
      </w:r>
      <w:r w:rsidRPr="00046AA3">
        <w:rPr>
          <w:highlight w:val="lightGray"/>
          <w:lang w:val="es-MX"/>
        </w:rPr>
        <w:t>plataforma]</w:t>
      </w:r>
      <w:r w:rsidRPr="00046AA3">
        <w:rPr>
          <w:lang w:val="es-MX"/>
        </w:rPr>
        <w:t xml:space="preserve"> </w:t>
      </w:r>
    </w:p>
    <w:p w14:paraId="04EADE3A" w14:textId="75725E3D" w:rsidR="00046AA3" w:rsidRPr="00046AA3" w:rsidRDefault="00046AA3" w:rsidP="00046AA3">
      <w:pPr>
        <w:rPr>
          <w:lang w:val="es-MX"/>
        </w:rPr>
      </w:pPr>
      <w:r w:rsidRPr="00046AA3">
        <w:rPr>
          <w:lang w:val="es-MX"/>
        </w:rPr>
        <w:t xml:space="preserve">La correspondencia física debe entregarse en </w:t>
      </w:r>
      <w:r w:rsidRPr="00046AA3">
        <w:rPr>
          <w:highlight w:val="lightGray"/>
          <w:lang w:val="es-MX"/>
        </w:rPr>
        <w:t xml:space="preserve">[dirección de la </w:t>
      </w:r>
      <w:r w:rsidR="00746480">
        <w:rPr>
          <w:highlight w:val="lightGray"/>
          <w:lang w:val="es-MX"/>
        </w:rPr>
        <w:t>E</w:t>
      </w:r>
      <w:r w:rsidRPr="00046AA3">
        <w:rPr>
          <w:highlight w:val="lightGray"/>
          <w:lang w:val="es-MX"/>
        </w:rPr>
        <w:t xml:space="preserve">ntidad </w:t>
      </w:r>
      <w:r w:rsidR="00746480">
        <w:rPr>
          <w:highlight w:val="lightGray"/>
          <w:lang w:val="es-MX"/>
        </w:rPr>
        <w:t>E</w:t>
      </w:r>
      <w:r w:rsidRPr="00046AA3">
        <w:rPr>
          <w:highlight w:val="lightGray"/>
          <w:lang w:val="es-MX"/>
        </w:rPr>
        <w:t>statal e identificación de la oficina donde se debe radicar]</w:t>
      </w:r>
      <w:r w:rsidRPr="00B24212">
        <w:rPr>
          <w:lang w:val="es-MX"/>
        </w:rPr>
        <w:t xml:space="preserve"> en </w:t>
      </w:r>
      <w:r w:rsidRPr="00046AA3">
        <w:rPr>
          <w:highlight w:val="lightGray"/>
          <w:lang w:val="es-MX"/>
        </w:rPr>
        <w:t>[nombre de la ciudad o municipio]</w:t>
      </w:r>
      <w:r w:rsidRPr="00046AA3">
        <w:rPr>
          <w:lang w:val="es-MX"/>
        </w:rPr>
        <w:t xml:space="preserve"> de </w:t>
      </w:r>
      <w:r w:rsidR="000E3CA0" w:rsidRPr="00B24212">
        <w:rPr>
          <w:highlight w:val="lightGray"/>
          <w:lang w:val="es-MX"/>
        </w:rPr>
        <w:t>[</w:t>
      </w:r>
      <w:r w:rsidRPr="00B24212">
        <w:rPr>
          <w:highlight w:val="lightGray"/>
          <w:lang w:val="es-MX"/>
        </w:rPr>
        <w:t>lunes a</w:t>
      </w:r>
      <w:r w:rsidR="000E3CA0">
        <w:rPr>
          <w:highlight w:val="lightGray"/>
          <w:lang w:val="es-MX"/>
        </w:rPr>
        <w:t xml:space="preserve">l </w:t>
      </w:r>
      <w:r w:rsidRPr="000E3CA0">
        <w:rPr>
          <w:highlight w:val="lightGray"/>
          <w:lang w:val="es-MX"/>
        </w:rPr>
        <w:t>ú</w:t>
      </w:r>
      <w:r w:rsidRPr="00046AA3">
        <w:rPr>
          <w:highlight w:val="lightGray"/>
          <w:lang w:val="es-MX"/>
        </w:rPr>
        <w:t>ltimo día de atención en la semana]</w:t>
      </w:r>
      <w:r w:rsidRPr="00046AA3">
        <w:rPr>
          <w:lang w:val="es-MX"/>
        </w:rPr>
        <w:t xml:space="preserve"> entre </w:t>
      </w:r>
      <w:r w:rsidRPr="00046AA3">
        <w:rPr>
          <w:highlight w:val="lightGray"/>
          <w:lang w:val="es-MX"/>
        </w:rPr>
        <w:t>[horario de atención al público]</w:t>
      </w:r>
      <w:r w:rsidRPr="00046AA3">
        <w:rPr>
          <w:lang w:val="es-MX"/>
        </w:rPr>
        <w:t xml:space="preserve">. La correspondencia electrónica debe enviarse al correo electrónico </w:t>
      </w:r>
      <w:r w:rsidRPr="00046AA3">
        <w:rPr>
          <w:highlight w:val="lightGray"/>
          <w:lang w:val="es-MX"/>
        </w:rPr>
        <w:t xml:space="preserve">[correo de la </w:t>
      </w:r>
      <w:r w:rsidR="000E3CA0">
        <w:rPr>
          <w:highlight w:val="lightGray"/>
          <w:lang w:val="es-MX"/>
        </w:rPr>
        <w:t>E</w:t>
      </w:r>
      <w:r w:rsidRPr="00046AA3">
        <w:rPr>
          <w:highlight w:val="lightGray"/>
          <w:lang w:val="es-MX"/>
        </w:rPr>
        <w:t xml:space="preserve">ntidad </w:t>
      </w:r>
      <w:r w:rsidR="000E3CA0">
        <w:rPr>
          <w:highlight w:val="lightGray"/>
          <w:lang w:val="es-MX"/>
        </w:rPr>
        <w:t>E</w:t>
      </w:r>
      <w:r w:rsidRPr="00046AA3">
        <w:rPr>
          <w:highlight w:val="lightGray"/>
          <w:lang w:val="es-MX"/>
        </w:rPr>
        <w:t>statal]</w:t>
      </w:r>
      <w:r w:rsidRPr="00046AA3">
        <w:rPr>
          <w:lang w:val="es-MX"/>
        </w:rPr>
        <w:t xml:space="preserve"> y el horario permitido es hasta las 11:59 p.m</w:t>
      </w:r>
      <w:r w:rsidR="0080342B">
        <w:rPr>
          <w:lang w:val="es-MX"/>
        </w:rPr>
        <w:t>.</w:t>
      </w:r>
      <w:r w:rsidRPr="00046AA3">
        <w:rPr>
          <w:lang w:val="es-MX"/>
        </w:rPr>
        <w:t xml:space="preserve"> del día establecido en el </w:t>
      </w:r>
      <w:r w:rsidR="000E3CA0">
        <w:rPr>
          <w:lang w:val="es-MX"/>
        </w:rPr>
        <w:t>C</w:t>
      </w:r>
      <w:r w:rsidRPr="00046AA3">
        <w:rPr>
          <w:lang w:val="es-MX"/>
        </w:rPr>
        <w:t xml:space="preserve">ronograma, salvo que éste </w:t>
      </w:r>
      <w:r w:rsidR="008A3D02">
        <w:rPr>
          <w:lang w:val="es-MX"/>
        </w:rPr>
        <w:t>indique</w:t>
      </w:r>
      <w:r w:rsidRPr="00046AA3">
        <w:rPr>
          <w:lang w:val="es-MX"/>
        </w:rPr>
        <w:t xml:space="preserve"> una hora concreta. Dicha solicitud debe:</w:t>
      </w:r>
    </w:p>
    <w:p w14:paraId="415C1230" w14:textId="00FAE2C7" w:rsidR="00046AA3" w:rsidRPr="00046AA3" w:rsidRDefault="00046AA3" w:rsidP="00FB3EAD">
      <w:pPr>
        <w:pStyle w:val="Prrafodelista"/>
        <w:numPr>
          <w:ilvl w:val="0"/>
          <w:numId w:val="3"/>
        </w:numPr>
        <w:spacing w:after="0" w:line="360" w:lineRule="auto"/>
        <w:rPr>
          <w:lang w:val="es-MX"/>
        </w:rPr>
      </w:pPr>
      <w:r w:rsidRPr="00046AA3">
        <w:rPr>
          <w:lang w:val="es-MX"/>
        </w:rPr>
        <w:t xml:space="preserve">Contener el número del </w:t>
      </w:r>
      <w:r w:rsidR="000E3CA0">
        <w:rPr>
          <w:lang w:val="es-MX"/>
        </w:rPr>
        <w:t>P</w:t>
      </w:r>
      <w:r w:rsidRPr="00046AA3">
        <w:rPr>
          <w:lang w:val="es-MX"/>
        </w:rPr>
        <w:t xml:space="preserve">roceso de </w:t>
      </w:r>
      <w:r w:rsidR="000E3CA0">
        <w:rPr>
          <w:lang w:val="es-MX"/>
        </w:rPr>
        <w:t>Contratación</w:t>
      </w:r>
      <w:r w:rsidR="7978D6FF" w:rsidRPr="4954757D">
        <w:rPr>
          <w:lang w:val="es-MX"/>
        </w:rPr>
        <w:t>.</w:t>
      </w:r>
    </w:p>
    <w:p w14:paraId="0432A158" w14:textId="6691AA55" w:rsidR="00046AA3" w:rsidRPr="00046AA3" w:rsidRDefault="00046AA3" w:rsidP="00FB3EAD">
      <w:pPr>
        <w:pStyle w:val="Prrafodelista"/>
        <w:numPr>
          <w:ilvl w:val="0"/>
          <w:numId w:val="3"/>
        </w:numPr>
        <w:spacing w:line="360" w:lineRule="auto"/>
        <w:rPr>
          <w:lang w:val="es-MX"/>
        </w:rPr>
      </w:pPr>
      <w:r w:rsidRPr="00046AA3">
        <w:rPr>
          <w:lang w:val="es-MX"/>
        </w:rPr>
        <w:t xml:space="preserve">Dirigirse a </w:t>
      </w:r>
      <w:r w:rsidRPr="00046AA3">
        <w:rPr>
          <w:highlight w:val="lightGray"/>
          <w:lang w:val="es-MX"/>
        </w:rPr>
        <w:t>[</w:t>
      </w:r>
      <w:r w:rsidR="000E3CA0">
        <w:rPr>
          <w:highlight w:val="lightGray"/>
          <w:lang w:val="es-MX"/>
        </w:rPr>
        <w:t>dependencia</w:t>
      </w:r>
      <w:r w:rsidR="000E3CA0" w:rsidRPr="00046AA3">
        <w:rPr>
          <w:highlight w:val="lightGray"/>
          <w:lang w:val="es-MX"/>
        </w:rPr>
        <w:t xml:space="preserve"> </w:t>
      </w:r>
      <w:r w:rsidRPr="00046AA3">
        <w:rPr>
          <w:highlight w:val="lightGray"/>
          <w:lang w:val="es-MX"/>
        </w:rPr>
        <w:t xml:space="preserve">de la </w:t>
      </w:r>
      <w:r w:rsidR="000E3CA0">
        <w:rPr>
          <w:highlight w:val="lightGray"/>
          <w:lang w:val="es-MX"/>
        </w:rPr>
        <w:t>E</w:t>
      </w:r>
      <w:r w:rsidRPr="00046AA3">
        <w:rPr>
          <w:highlight w:val="lightGray"/>
          <w:lang w:val="es-MX"/>
        </w:rPr>
        <w:t>ntidad]</w:t>
      </w:r>
      <w:r>
        <w:rPr>
          <w:lang w:val="es-MX"/>
        </w:rPr>
        <w:t>.</w:t>
      </w:r>
    </w:p>
    <w:p w14:paraId="256461A5" w14:textId="0DB78A5A" w:rsidR="00046AA3" w:rsidRPr="00046AA3" w:rsidRDefault="00046AA3" w:rsidP="00FB3EAD">
      <w:pPr>
        <w:pStyle w:val="Prrafodelista"/>
        <w:numPr>
          <w:ilvl w:val="0"/>
          <w:numId w:val="3"/>
        </w:numPr>
        <w:spacing w:line="360" w:lineRule="auto"/>
        <w:rPr>
          <w:lang w:val="es-MX"/>
        </w:rPr>
      </w:pPr>
      <w:r w:rsidRPr="00046AA3">
        <w:rPr>
          <w:lang w:val="es-MX"/>
        </w:rPr>
        <w:t xml:space="preserve">Enviarse dentro del plazo establecido en el </w:t>
      </w:r>
      <w:r w:rsidR="000E3CA0">
        <w:rPr>
          <w:lang w:val="es-MX"/>
        </w:rPr>
        <w:t>C</w:t>
      </w:r>
      <w:r w:rsidRPr="00046AA3">
        <w:rPr>
          <w:lang w:val="es-MX"/>
        </w:rPr>
        <w:t xml:space="preserve">ronograma del </w:t>
      </w:r>
      <w:r w:rsidR="000E3CA0">
        <w:rPr>
          <w:lang w:val="es-MX"/>
        </w:rPr>
        <w:t>P</w:t>
      </w:r>
      <w:r w:rsidRPr="00046AA3">
        <w:rPr>
          <w:lang w:val="es-MX"/>
        </w:rPr>
        <w:t>roceso</w:t>
      </w:r>
      <w:r w:rsidR="000E3CA0">
        <w:rPr>
          <w:lang w:val="es-MX"/>
        </w:rPr>
        <w:t xml:space="preserve"> de Contratación</w:t>
      </w:r>
      <w:r>
        <w:rPr>
          <w:lang w:val="es-MX"/>
        </w:rPr>
        <w:t>.</w:t>
      </w:r>
    </w:p>
    <w:p w14:paraId="1702C505" w14:textId="2123AB02" w:rsidR="00046AA3" w:rsidRPr="00046AA3" w:rsidRDefault="00046AA3" w:rsidP="00FB3EAD">
      <w:pPr>
        <w:pStyle w:val="Prrafodelista"/>
        <w:numPr>
          <w:ilvl w:val="0"/>
          <w:numId w:val="3"/>
        </w:numPr>
        <w:spacing w:line="360" w:lineRule="auto"/>
        <w:rPr>
          <w:lang w:val="es-MX"/>
        </w:rPr>
      </w:pPr>
      <w:r w:rsidRPr="00046AA3">
        <w:rPr>
          <w:lang w:val="es-MX"/>
        </w:rPr>
        <w:t xml:space="preserve">Indicar los datos de contacto del remitente tales como el correo electrónico, la dirección y </w:t>
      </w:r>
      <w:r w:rsidR="008A3D02">
        <w:rPr>
          <w:lang w:val="es-MX"/>
        </w:rPr>
        <w:t xml:space="preserve">el </w:t>
      </w:r>
      <w:r w:rsidRPr="00046AA3">
        <w:rPr>
          <w:lang w:val="es-MX"/>
        </w:rPr>
        <w:t>número telefónico</w:t>
      </w:r>
      <w:r>
        <w:rPr>
          <w:lang w:val="es-MX"/>
        </w:rPr>
        <w:t>.</w:t>
      </w:r>
    </w:p>
    <w:p w14:paraId="604D0EA1" w14:textId="2CB5E3DA" w:rsidR="00046AA3" w:rsidRPr="00046AA3" w:rsidRDefault="00046AA3" w:rsidP="00046AA3">
      <w:pPr>
        <w:rPr>
          <w:lang w:val="es-MX"/>
        </w:rPr>
      </w:pPr>
      <w:r w:rsidRPr="00046AA3">
        <w:rPr>
          <w:lang w:val="es-MX"/>
        </w:rPr>
        <w:t xml:space="preserve">La </w:t>
      </w:r>
      <w:r w:rsidR="000E3CA0">
        <w:rPr>
          <w:lang w:val="es-MX"/>
        </w:rPr>
        <w:t>E</w:t>
      </w:r>
      <w:r w:rsidRPr="00046AA3">
        <w:rPr>
          <w:lang w:val="es-MX"/>
        </w:rPr>
        <w:t xml:space="preserve">ntidad responderá las comunicaciones recibidas antes del cierre del </w:t>
      </w:r>
      <w:r w:rsidR="000E3CA0">
        <w:rPr>
          <w:lang w:val="es-MX"/>
        </w:rPr>
        <w:t>p</w:t>
      </w:r>
      <w:r w:rsidRPr="00046AA3">
        <w:rPr>
          <w:lang w:val="es-MX"/>
        </w:rPr>
        <w:t>roceso por medio de la plataforma del SECOP I. Después del cierre del proceso</w:t>
      </w:r>
      <w:r w:rsidR="00D83CE8">
        <w:rPr>
          <w:lang w:val="es-MX"/>
        </w:rPr>
        <w:t>,</w:t>
      </w:r>
      <w:r w:rsidRPr="00046AA3">
        <w:rPr>
          <w:lang w:val="es-MX"/>
        </w:rPr>
        <w:t xml:space="preserve"> las respuestas de la </w:t>
      </w:r>
      <w:r w:rsidR="00D83CE8">
        <w:rPr>
          <w:lang w:val="es-MX"/>
        </w:rPr>
        <w:t>E</w:t>
      </w:r>
      <w:r w:rsidRPr="00046AA3">
        <w:rPr>
          <w:lang w:val="es-MX"/>
        </w:rPr>
        <w:t xml:space="preserve">ntidad a las comunicaciones recibidas serán puestas en conocimiento del solicitante </w:t>
      </w:r>
      <w:r w:rsidR="008A3D02">
        <w:rPr>
          <w:lang w:val="es-MX"/>
        </w:rPr>
        <w:t>a través de</w:t>
      </w:r>
      <w:r w:rsidRPr="00046AA3">
        <w:rPr>
          <w:lang w:val="es-MX"/>
        </w:rPr>
        <w:t xml:space="preserve"> </w:t>
      </w:r>
      <w:r w:rsidR="00D83CE8">
        <w:rPr>
          <w:lang w:val="es-MX"/>
        </w:rPr>
        <w:t xml:space="preserve">oficio </w:t>
      </w:r>
      <w:r w:rsidRPr="00046AA3">
        <w:rPr>
          <w:lang w:val="es-MX"/>
        </w:rPr>
        <w:t>dirigid</w:t>
      </w:r>
      <w:r w:rsidR="00D83CE8">
        <w:rPr>
          <w:lang w:val="es-MX"/>
        </w:rPr>
        <w:t>o</w:t>
      </w:r>
      <w:r w:rsidRPr="00046AA3">
        <w:rPr>
          <w:lang w:val="es-MX"/>
        </w:rPr>
        <w:t xml:space="preserve"> al correo electrónico indicado en el </w:t>
      </w:r>
      <w:r w:rsidR="00D83CE8">
        <w:rPr>
          <w:lang w:val="es-MX"/>
        </w:rPr>
        <w:t>“</w:t>
      </w:r>
      <w:r w:rsidRPr="00046AA3">
        <w:rPr>
          <w:lang w:val="es-MX"/>
        </w:rPr>
        <w:t>Formato 1 – Carta de presentación de la oferta</w:t>
      </w:r>
      <w:r w:rsidR="00D83CE8">
        <w:rPr>
          <w:lang w:val="es-MX"/>
        </w:rPr>
        <w:t>”</w:t>
      </w:r>
      <w:r w:rsidRPr="00046AA3">
        <w:rPr>
          <w:lang w:val="es-MX"/>
        </w:rPr>
        <w:t xml:space="preserve"> y además se publicarán en el SECOP para conocimiento público.</w:t>
      </w:r>
    </w:p>
    <w:p w14:paraId="07373113" w14:textId="4CCF6E9A" w:rsidR="00046AA3" w:rsidRPr="00046AA3" w:rsidRDefault="00046AA3" w:rsidP="00046AA3">
      <w:pPr>
        <w:rPr>
          <w:lang w:val="es-MX"/>
        </w:rPr>
      </w:pPr>
      <w:r w:rsidRPr="00046AA3">
        <w:rPr>
          <w:highlight w:val="lightGray"/>
          <w:lang w:val="es-MX"/>
        </w:rPr>
        <w:t xml:space="preserve">[En caso de que el </w:t>
      </w:r>
      <w:r w:rsidR="00D83CE8">
        <w:rPr>
          <w:highlight w:val="lightGray"/>
          <w:lang w:val="es-MX"/>
        </w:rPr>
        <w:t>P</w:t>
      </w:r>
      <w:r w:rsidRPr="00046AA3">
        <w:rPr>
          <w:highlight w:val="lightGray"/>
          <w:lang w:val="es-MX"/>
        </w:rPr>
        <w:t xml:space="preserve">roceso de </w:t>
      </w:r>
      <w:r w:rsidR="00D83CE8">
        <w:rPr>
          <w:highlight w:val="lightGray"/>
          <w:lang w:val="es-MX"/>
        </w:rPr>
        <w:t>Contrataci</w:t>
      </w:r>
      <w:r w:rsidR="00D83CE8" w:rsidRPr="4954757D">
        <w:rPr>
          <w:highlight w:val="lightGray"/>
          <w:lang w:val="es-MX"/>
        </w:rPr>
        <w:t>ón</w:t>
      </w:r>
      <w:r w:rsidR="00D83CE8" w:rsidRPr="00046AA3">
        <w:rPr>
          <w:highlight w:val="lightGray"/>
          <w:lang w:val="es-MX"/>
        </w:rPr>
        <w:t xml:space="preserve"> </w:t>
      </w:r>
      <w:r w:rsidRPr="00046AA3">
        <w:rPr>
          <w:highlight w:val="lightGray"/>
          <w:lang w:val="es-MX"/>
        </w:rPr>
        <w:t>se adelante a través del SECOP II debe incluirse lo siguiente:]</w:t>
      </w:r>
    </w:p>
    <w:p w14:paraId="6B625FAB" w14:textId="4CD2EC7A" w:rsidR="00046AA3" w:rsidRPr="00046AA3" w:rsidRDefault="00046AA3" w:rsidP="00046AA3">
      <w:pPr>
        <w:rPr>
          <w:lang w:val="es-MX"/>
        </w:rPr>
      </w:pPr>
      <w:r w:rsidRPr="00046AA3">
        <w:rPr>
          <w:lang w:val="es-MX"/>
        </w:rPr>
        <w:t>Las respuestas se comunicarán a través de la plataforma del SECOP II de acuerdo con el Manual de Uso y Condiciones de la plataforma</w:t>
      </w:r>
      <w:r w:rsidR="00D83CE8">
        <w:rPr>
          <w:lang w:val="es-MX"/>
        </w:rPr>
        <w:t>.</w:t>
      </w:r>
    </w:p>
    <w:p w14:paraId="523559E2" w14:textId="68A7BB99" w:rsidR="00046AA3" w:rsidRPr="00046AA3" w:rsidRDefault="00046AA3" w:rsidP="00046AA3">
      <w:pPr>
        <w:rPr>
          <w:lang w:val="es-MX"/>
        </w:rPr>
      </w:pPr>
      <w:r w:rsidRPr="00046AA3">
        <w:rPr>
          <w:lang w:val="es-MX"/>
        </w:rPr>
        <w:t xml:space="preserve">Cuando el </w:t>
      </w:r>
      <w:r w:rsidR="00D83CE8">
        <w:rPr>
          <w:lang w:val="es-MX"/>
        </w:rPr>
        <w:t>P</w:t>
      </w:r>
      <w:r w:rsidRPr="00046AA3">
        <w:rPr>
          <w:lang w:val="es-MX"/>
        </w:rPr>
        <w:t xml:space="preserve">roponente registre el certificado de indisponibilidad de la plataforma, la </w:t>
      </w:r>
      <w:r w:rsidR="00D83CE8">
        <w:rPr>
          <w:lang w:val="es-MX"/>
        </w:rPr>
        <w:t>E</w:t>
      </w:r>
      <w:r w:rsidRPr="00046AA3">
        <w:rPr>
          <w:lang w:val="es-MX"/>
        </w:rPr>
        <w:t>ntidad pon</w:t>
      </w:r>
      <w:r w:rsidR="008364D6">
        <w:rPr>
          <w:lang w:val="es-MX"/>
        </w:rPr>
        <w:t>drá</w:t>
      </w:r>
      <w:r w:rsidRPr="00046AA3">
        <w:rPr>
          <w:lang w:val="es-MX"/>
        </w:rPr>
        <w:t xml:space="preserve"> a disposición el siguiente correo: </w:t>
      </w:r>
      <w:r w:rsidRPr="00046AA3">
        <w:rPr>
          <w:highlight w:val="lightGray"/>
          <w:lang w:val="es-MX"/>
        </w:rPr>
        <w:t xml:space="preserve">[Correo de la </w:t>
      </w:r>
      <w:r w:rsidR="00D83CE8">
        <w:rPr>
          <w:highlight w:val="lightGray"/>
          <w:lang w:val="es-MX"/>
        </w:rPr>
        <w:t>E</w:t>
      </w:r>
      <w:r w:rsidRPr="00046AA3">
        <w:rPr>
          <w:highlight w:val="lightGray"/>
          <w:lang w:val="es-MX"/>
        </w:rPr>
        <w:t xml:space="preserve">ntidad </w:t>
      </w:r>
      <w:r w:rsidR="00D83CE8">
        <w:rPr>
          <w:highlight w:val="lightGray"/>
          <w:lang w:val="es-MX"/>
        </w:rPr>
        <w:t>E</w:t>
      </w:r>
      <w:r w:rsidRPr="00046AA3">
        <w:rPr>
          <w:highlight w:val="lightGray"/>
          <w:lang w:val="es-MX"/>
        </w:rPr>
        <w:t>statal]</w:t>
      </w:r>
      <w:r w:rsidRPr="00E82548">
        <w:rPr>
          <w:lang w:val="es-MX"/>
        </w:rPr>
        <w:t>.</w:t>
      </w:r>
    </w:p>
    <w:p w14:paraId="70AEE930" w14:textId="71A0B1A2" w:rsidR="005F2F9A" w:rsidRDefault="000C016F" w:rsidP="00046AA3">
      <w:pPr>
        <w:pStyle w:val="Ttulo2"/>
      </w:pPr>
      <w:bookmarkStart w:id="16" w:name="_Toc67583250"/>
      <w:bookmarkStart w:id="17" w:name="_Toc78789408"/>
      <w:bookmarkStart w:id="18" w:name="_Toc107858497"/>
      <w:r>
        <w:rPr>
          <w:caps w:val="0"/>
        </w:rPr>
        <w:t>CLASIFICADOR DE BIENES Y SERVICIOS DE NACIONES UNIDAS (UNSPSC)</w:t>
      </w:r>
      <w:bookmarkEnd w:id="16"/>
      <w:bookmarkEnd w:id="17"/>
      <w:bookmarkEnd w:id="18"/>
    </w:p>
    <w:p w14:paraId="5B12A26F" w14:textId="54223EF9" w:rsidR="00046AA3" w:rsidRDefault="00046AA3" w:rsidP="00046AA3">
      <w:pPr>
        <w:rPr>
          <w:lang w:val="es-MX"/>
        </w:rPr>
      </w:pPr>
      <w:r w:rsidRPr="00046AA3">
        <w:rPr>
          <w:lang w:val="es-MX"/>
        </w:rPr>
        <w:t xml:space="preserve">La obra pública objeto del </w:t>
      </w:r>
      <w:r w:rsidR="00D83CE8">
        <w:rPr>
          <w:lang w:val="es-MX"/>
        </w:rPr>
        <w:t>P</w:t>
      </w:r>
      <w:r w:rsidRPr="00046AA3">
        <w:rPr>
          <w:lang w:val="es-MX"/>
        </w:rPr>
        <w:t xml:space="preserve">roceso de </w:t>
      </w:r>
      <w:r w:rsidR="00D83CE8">
        <w:rPr>
          <w:lang w:val="es-MX"/>
        </w:rPr>
        <w:t>Contratación</w:t>
      </w:r>
      <w:r w:rsidR="00D83CE8" w:rsidRPr="00046AA3">
        <w:rPr>
          <w:lang w:val="es-MX"/>
        </w:rPr>
        <w:t xml:space="preserve"> </w:t>
      </w:r>
      <w:r w:rsidRPr="00046AA3">
        <w:rPr>
          <w:lang w:val="es-MX"/>
        </w:rPr>
        <w:t xml:space="preserve">está codificada en el Clasificador de Bienes y Servicios de Naciones Unidas (UNSPSC) bajo el segmento </w:t>
      </w:r>
      <w:r w:rsidR="00BC3713" w:rsidRPr="001229A0">
        <w:rPr>
          <w:highlight w:val="lightGray"/>
          <w:lang w:val="es-MX"/>
        </w:rPr>
        <w:t>[</w:t>
      </w:r>
      <w:r w:rsidR="00560CFE" w:rsidRPr="00BC3713">
        <w:rPr>
          <w:highlight w:val="lightGray"/>
          <w:lang w:val="es-MX"/>
        </w:rPr>
        <w:t>72</w:t>
      </w:r>
      <w:r w:rsidR="00BC3713" w:rsidRPr="00BC3713">
        <w:rPr>
          <w:highlight w:val="lightGray"/>
          <w:lang w:val="es-MX"/>
        </w:rPr>
        <w:t>]</w:t>
      </w:r>
      <w:r w:rsidRPr="00046AA3">
        <w:rPr>
          <w:lang w:val="es-MX"/>
        </w:rPr>
        <w:t xml:space="preserve"> </w:t>
      </w:r>
      <w:r w:rsidR="007A199F">
        <w:rPr>
          <w:lang w:val="es-MX"/>
        </w:rPr>
        <w:t>en</w:t>
      </w:r>
      <w:r w:rsidRPr="00046AA3">
        <w:rPr>
          <w:lang w:val="es-MX"/>
        </w:rPr>
        <w:t xml:space="preserve"> el </w:t>
      </w:r>
      <w:r w:rsidRPr="001229A0">
        <w:rPr>
          <w:lang w:val="es-MX"/>
        </w:rPr>
        <w:t>tercer</w:t>
      </w:r>
      <w:r w:rsidRPr="00046AA3">
        <w:rPr>
          <w:lang w:val="es-MX"/>
        </w:rPr>
        <w:t xml:space="preserve"> nivel, como se indica en la siguiente tabla:</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4821"/>
        <w:gridCol w:w="1852"/>
      </w:tblGrid>
      <w:tr w:rsidR="00046AA3" w:rsidRPr="0033677B" w14:paraId="4A34AFD5" w14:textId="77777777" w:rsidTr="001229A0">
        <w:trPr>
          <w:trHeight w:val="397"/>
          <w:tblHeader/>
          <w:jc w:val="center"/>
        </w:trPr>
        <w:tc>
          <w:tcPr>
            <w:tcW w:w="0" w:type="auto"/>
            <w:tcBorders>
              <w:top w:val="double" w:sz="4" w:space="0" w:color="auto"/>
              <w:bottom w:val="single" w:sz="6" w:space="0" w:color="auto"/>
            </w:tcBorders>
            <w:shd w:val="clear" w:color="auto" w:fill="404040" w:themeFill="text1" w:themeFillTint="BF"/>
            <w:vAlign w:val="center"/>
          </w:tcPr>
          <w:p w14:paraId="046F6D3E" w14:textId="77777777" w:rsidR="00046AA3" w:rsidRPr="004C31EB" w:rsidRDefault="00046AA3" w:rsidP="00DB3E54">
            <w:pPr>
              <w:spacing w:after="0" w:line="276" w:lineRule="auto"/>
              <w:jc w:val="center"/>
              <w:rPr>
                <w:rFonts w:eastAsia="Arial,Times New Roman" w:cs="Arial"/>
                <w:b/>
                <w:bCs/>
                <w:color w:val="FFFFFF" w:themeColor="background1"/>
                <w:szCs w:val="20"/>
                <w:lang w:eastAsia="es-CO"/>
              </w:rPr>
            </w:pPr>
            <w:r w:rsidRPr="004C31EB">
              <w:rPr>
                <w:rFonts w:cs="Arial"/>
                <w:b/>
                <w:bCs/>
                <w:color w:val="FFFFFF" w:themeColor="background1"/>
                <w:szCs w:val="20"/>
                <w:lang w:eastAsia="es-CO"/>
              </w:rPr>
              <w:lastRenderedPageBreak/>
              <w:t>Clasificación</w:t>
            </w:r>
            <w:r w:rsidRPr="004C31EB">
              <w:rPr>
                <w:rFonts w:eastAsia="Arial,Times New Roman" w:cs="Arial"/>
                <w:b/>
                <w:bCs/>
                <w:color w:val="FFFFFF" w:themeColor="background1"/>
                <w:szCs w:val="20"/>
                <w:lang w:eastAsia="es-CO"/>
              </w:rPr>
              <w:t xml:space="preserve"> </w:t>
            </w:r>
            <w:r w:rsidRPr="004C31EB">
              <w:rPr>
                <w:rFonts w:cs="Arial"/>
                <w:b/>
                <w:bCs/>
                <w:color w:val="FFFFFF" w:themeColor="background1"/>
                <w:szCs w:val="20"/>
                <w:lang w:eastAsia="es-CO"/>
              </w:rPr>
              <w:t>UNSPSC</w:t>
            </w:r>
          </w:p>
        </w:tc>
        <w:tc>
          <w:tcPr>
            <w:tcW w:w="0" w:type="auto"/>
            <w:tcBorders>
              <w:top w:val="double" w:sz="4" w:space="0" w:color="auto"/>
              <w:bottom w:val="single" w:sz="6" w:space="0" w:color="auto"/>
            </w:tcBorders>
            <w:shd w:val="clear" w:color="auto" w:fill="404040" w:themeFill="text1" w:themeFillTint="BF"/>
            <w:vAlign w:val="center"/>
          </w:tcPr>
          <w:p w14:paraId="41BEA7B5" w14:textId="77777777" w:rsidR="00046AA3" w:rsidRPr="004C31EB" w:rsidRDefault="00046AA3" w:rsidP="00DB3E54">
            <w:pPr>
              <w:spacing w:after="0" w:line="276" w:lineRule="auto"/>
              <w:jc w:val="center"/>
              <w:rPr>
                <w:rFonts w:eastAsia="Arial,Times New Roman" w:cs="Arial"/>
                <w:b/>
                <w:bCs/>
                <w:color w:val="FFFFFF" w:themeColor="background1"/>
                <w:szCs w:val="20"/>
                <w:lang w:eastAsia="es-CO"/>
              </w:rPr>
            </w:pPr>
            <w:r w:rsidRPr="004C31EB">
              <w:rPr>
                <w:rFonts w:cs="Arial"/>
                <w:b/>
                <w:bCs/>
                <w:color w:val="FFFFFF" w:themeColor="background1"/>
                <w:szCs w:val="20"/>
                <w:lang w:eastAsia="es-CO"/>
              </w:rPr>
              <w:t>Descripción</w:t>
            </w:r>
          </w:p>
        </w:tc>
      </w:tr>
      <w:tr w:rsidR="00046AA3" w:rsidRPr="0033677B" w14:paraId="21CA30FC" w14:textId="77777777" w:rsidTr="00DB3E54">
        <w:trPr>
          <w:trHeight w:val="283"/>
          <w:jc w:val="center"/>
        </w:trPr>
        <w:tc>
          <w:tcPr>
            <w:tcW w:w="0" w:type="auto"/>
            <w:tcBorders>
              <w:top w:val="single" w:sz="6" w:space="0" w:color="auto"/>
              <w:bottom w:val="single" w:sz="6" w:space="0" w:color="auto"/>
            </w:tcBorders>
            <w:vAlign w:val="center"/>
          </w:tcPr>
          <w:p w14:paraId="624A597D" w14:textId="77777777" w:rsidR="00046AA3" w:rsidRPr="004C31EB" w:rsidRDefault="00046AA3" w:rsidP="00DB3E54">
            <w:pPr>
              <w:spacing w:after="0" w:line="276" w:lineRule="auto"/>
              <w:jc w:val="center"/>
              <w:rPr>
                <w:rFonts w:eastAsia="Arial,Times New Roman" w:cs="Arial"/>
                <w:color w:val="auto"/>
                <w:szCs w:val="20"/>
                <w:highlight w:val="lightGray"/>
                <w:lang w:eastAsia="es-CO"/>
              </w:rPr>
            </w:pPr>
            <w:r w:rsidRPr="004C31EB">
              <w:rPr>
                <w:rFonts w:eastAsia="Arial,Times New Roman" w:cs="Arial"/>
                <w:color w:val="auto"/>
                <w:szCs w:val="20"/>
                <w:highlight w:val="lightGray"/>
                <w:lang w:eastAsia="es-CO"/>
              </w:rPr>
              <w:t>[</w:t>
            </w:r>
            <w:r w:rsidRPr="004C31EB">
              <w:rPr>
                <w:rFonts w:cs="Arial"/>
                <w:color w:val="auto"/>
                <w:szCs w:val="20"/>
                <w:highlight w:val="lightGray"/>
                <w:lang w:eastAsia="es-CO"/>
              </w:rPr>
              <w:t>completar de acuerdo con familia, clase, y producto</w:t>
            </w:r>
            <w:r w:rsidRPr="004C31EB">
              <w:rPr>
                <w:rFonts w:eastAsia="Arial,Times New Roman" w:cs="Arial"/>
                <w:color w:val="auto"/>
                <w:szCs w:val="20"/>
                <w:highlight w:val="lightGray"/>
                <w:lang w:eastAsia="es-CO"/>
              </w:rPr>
              <w:t>]</w:t>
            </w:r>
          </w:p>
        </w:tc>
        <w:tc>
          <w:tcPr>
            <w:tcW w:w="0" w:type="auto"/>
            <w:tcBorders>
              <w:top w:val="single" w:sz="6" w:space="0" w:color="auto"/>
              <w:bottom w:val="single" w:sz="6" w:space="0" w:color="auto"/>
            </w:tcBorders>
            <w:vAlign w:val="center"/>
          </w:tcPr>
          <w:p w14:paraId="59580BD1" w14:textId="77777777" w:rsidR="00046AA3" w:rsidRPr="004C31EB" w:rsidRDefault="00046AA3" w:rsidP="00DB3E54">
            <w:pPr>
              <w:spacing w:after="0" w:line="276" w:lineRule="auto"/>
              <w:jc w:val="center"/>
              <w:rPr>
                <w:rFonts w:eastAsia="Arial,Times New Roman" w:cs="Arial"/>
                <w:color w:val="auto"/>
                <w:szCs w:val="20"/>
                <w:highlight w:val="lightGray"/>
                <w:lang w:eastAsia="es-CO"/>
              </w:rPr>
            </w:pPr>
            <w:r w:rsidRPr="004C31EB">
              <w:rPr>
                <w:rFonts w:cs="Arial"/>
                <w:color w:val="auto"/>
                <w:szCs w:val="20"/>
                <w:highlight w:val="lightGray"/>
                <w:lang w:eastAsia="es-CO"/>
              </w:rPr>
              <w:t>[Incluir</w:t>
            </w:r>
            <w:r w:rsidRPr="004C31EB">
              <w:rPr>
                <w:rFonts w:eastAsia="Arial,Times New Roman" w:cs="Arial"/>
                <w:color w:val="auto"/>
                <w:szCs w:val="20"/>
                <w:highlight w:val="lightGray"/>
                <w:lang w:eastAsia="es-CO"/>
              </w:rPr>
              <w:t xml:space="preserve"> </w:t>
            </w:r>
            <w:r w:rsidRPr="004C31EB">
              <w:rPr>
                <w:rFonts w:cs="Arial"/>
                <w:color w:val="auto"/>
                <w:szCs w:val="20"/>
                <w:highlight w:val="lightGray"/>
                <w:lang w:eastAsia="es-CO"/>
              </w:rPr>
              <w:t>descripción]</w:t>
            </w:r>
          </w:p>
        </w:tc>
      </w:tr>
      <w:tr w:rsidR="00046AA3" w:rsidRPr="0033677B" w14:paraId="71D33241" w14:textId="77777777" w:rsidTr="00DB3E54">
        <w:trPr>
          <w:trHeight w:val="283"/>
          <w:jc w:val="center"/>
        </w:trPr>
        <w:tc>
          <w:tcPr>
            <w:tcW w:w="0" w:type="auto"/>
            <w:tcBorders>
              <w:top w:val="single" w:sz="6" w:space="0" w:color="auto"/>
              <w:bottom w:val="single" w:sz="6" w:space="0" w:color="auto"/>
            </w:tcBorders>
            <w:vAlign w:val="center"/>
          </w:tcPr>
          <w:p w14:paraId="64C60824" w14:textId="77777777" w:rsidR="00046AA3" w:rsidRPr="004C31EB" w:rsidRDefault="00046AA3" w:rsidP="00DB3E54">
            <w:pPr>
              <w:spacing w:after="0" w:line="276" w:lineRule="auto"/>
              <w:jc w:val="center"/>
              <w:rPr>
                <w:rFonts w:eastAsia="Arial,Times New Roman" w:cs="Arial"/>
                <w:color w:val="auto"/>
                <w:szCs w:val="20"/>
                <w:highlight w:val="lightGray"/>
                <w:lang w:eastAsia="es-CO"/>
              </w:rPr>
            </w:pPr>
            <w:r w:rsidRPr="004C31EB">
              <w:rPr>
                <w:rFonts w:eastAsia="Arial,Times New Roman" w:cs="Arial"/>
                <w:color w:val="auto"/>
                <w:szCs w:val="20"/>
                <w:highlight w:val="lightGray"/>
                <w:lang w:eastAsia="es-CO"/>
              </w:rPr>
              <w:t>[</w:t>
            </w:r>
            <w:r w:rsidRPr="004C31EB">
              <w:rPr>
                <w:rFonts w:cs="Arial"/>
                <w:color w:val="auto"/>
                <w:szCs w:val="20"/>
                <w:highlight w:val="lightGray"/>
                <w:lang w:eastAsia="es-CO"/>
              </w:rPr>
              <w:t>completar de acuerdo con familia, clase, y producto</w:t>
            </w:r>
            <w:r w:rsidRPr="004C31EB">
              <w:rPr>
                <w:rFonts w:eastAsia="Arial,Times New Roman" w:cs="Arial"/>
                <w:color w:val="auto"/>
                <w:szCs w:val="20"/>
                <w:highlight w:val="lightGray"/>
                <w:lang w:eastAsia="es-CO"/>
              </w:rPr>
              <w:t>]</w:t>
            </w:r>
          </w:p>
        </w:tc>
        <w:tc>
          <w:tcPr>
            <w:tcW w:w="0" w:type="auto"/>
            <w:tcBorders>
              <w:top w:val="single" w:sz="6" w:space="0" w:color="auto"/>
              <w:bottom w:val="single" w:sz="6" w:space="0" w:color="auto"/>
            </w:tcBorders>
            <w:vAlign w:val="center"/>
          </w:tcPr>
          <w:p w14:paraId="1C3329B1" w14:textId="77777777" w:rsidR="00046AA3" w:rsidRPr="004C31EB" w:rsidRDefault="00046AA3" w:rsidP="00DB3E54">
            <w:pPr>
              <w:spacing w:after="0" w:line="276" w:lineRule="auto"/>
              <w:jc w:val="center"/>
              <w:rPr>
                <w:rFonts w:eastAsia="Arial,Times New Roman" w:cs="Arial"/>
                <w:color w:val="auto"/>
                <w:szCs w:val="20"/>
                <w:highlight w:val="lightGray"/>
                <w:lang w:eastAsia="es-CO"/>
              </w:rPr>
            </w:pPr>
            <w:r w:rsidRPr="004C31EB">
              <w:rPr>
                <w:rFonts w:cs="Arial"/>
                <w:color w:val="auto"/>
                <w:szCs w:val="20"/>
                <w:highlight w:val="lightGray"/>
                <w:lang w:eastAsia="es-CO"/>
              </w:rPr>
              <w:t>[Incluir</w:t>
            </w:r>
            <w:r w:rsidRPr="004C31EB">
              <w:rPr>
                <w:rFonts w:eastAsia="Arial,Times New Roman" w:cs="Arial"/>
                <w:color w:val="auto"/>
                <w:szCs w:val="20"/>
                <w:highlight w:val="lightGray"/>
                <w:lang w:eastAsia="es-CO"/>
              </w:rPr>
              <w:t xml:space="preserve"> </w:t>
            </w:r>
            <w:r w:rsidRPr="004C31EB">
              <w:rPr>
                <w:rFonts w:cs="Arial"/>
                <w:color w:val="auto"/>
                <w:szCs w:val="20"/>
                <w:highlight w:val="lightGray"/>
                <w:lang w:eastAsia="es-CO"/>
              </w:rPr>
              <w:t>descripción]</w:t>
            </w:r>
          </w:p>
        </w:tc>
      </w:tr>
      <w:tr w:rsidR="00046AA3" w:rsidRPr="0033677B" w14:paraId="0AE481F3" w14:textId="77777777" w:rsidTr="00DB3E54">
        <w:trPr>
          <w:trHeight w:val="283"/>
          <w:jc w:val="center"/>
        </w:trPr>
        <w:tc>
          <w:tcPr>
            <w:tcW w:w="0" w:type="auto"/>
            <w:tcBorders>
              <w:top w:val="single" w:sz="6" w:space="0" w:color="auto"/>
            </w:tcBorders>
            <w:vAlign w:val="center"/>
          </w:tcPr>
          <w:p w14:paraId="4E3BE857" w14:textId="77777777" w:rsidR="00046AA3" w:rsidRPr="004C31EB" w:rsidRDefault="00046AA3" w:rsidP="00DB3E54">
            <w:pPr>
              <w:spacing w:after="0" w:line="276" w:lineRule="auto"/>
              <w:jc w:val="center"/>
              <w:rPr>
                <w:rFonts w:eastAsia="Arial,Times New Roman" w:cs="Arial"/>
                <w:color w:val="auto"/>
                <w:szCs w:val="20"/>
                <w:highlight w:val="lightGray"/>
                <w:lang w:eastAsia="es-CO"/>
              </w:rPr>
            </w:pPr>
            <w:r w:rsidRPr="004C31EB">
              <w:rPr>
                <w:rFonts w:eastAsia="Arial,Times New Roman" w:cs="Arial"/>
                <w:color w:val="auto"/>
                <w:szCs w:val="20"/>
                <w:highlight w:val="lightGray"/>
                <w:lang w:eastAsia="es-CO"/>
              </w:rPr>
              <w:t>[</w:t>
            </w:r>
            <w:r w:rsidRPr="004C31EB">
              <w:rPr>
                <w:rFonts w:cs="Arial"/>
                <w:color w:val="auto"/>
                <w:szCs w:val="20"/>
                <w:highlight w:val="lightGray"/>
                <w:lang w:eastAsia="es-CO"/>
              </w:rPr>
              <w:t>completar de acuerdo con familia, clase, y producto</w:t>
            </w:r>
            <w:r w:rsidRPr="004C31EB">
              <w:rPr>
                <w:rFonts w:eastAsia="Arial,Times New Roman" w:cs="Arial"/>
                <w:color w:val="auto"/>
                <w:szCs w:val="20"/>
                <w:highlight w:val="lightGray"/>
                <w:lang w:eastAsia="es-CO"/>
              </w:rPr>
              <w:t>]</w:t>
            </w:r>
          </w:p>
        </w:tc>
        <w:tc>
          <w:tcPr>
            <w:tcW w:w="0" w:type="auto"/>
            <w:tcBorders>
              <w:top w:val="single" w:sz="6" w:space="0" w:color="auto"/>
            </w:tcBorders>
            <w:vAlign w:val="center"/>
          </w:tcPr>
          <w:p w14:paraId="6B4D2DD7" w14:textId="77777777" w:rsidR="00046AA3" w:rsidRPr="004C31EB" w:rsidRDefault="00046AA3" w:rsidP="00DB3E54">
            <w:pPr>
              <w:spacing w:after="0" w:line="276" w:lineRule="auto"/>
              <w:rPr>
                <w:rFonts w:eastAsia="Arial,Times New Roman" w:cs="Arial"/>
                <w:color w:val="auto"/>
                <w:szCs w:val="20"/>
                <w:highlight w:val="lightGray"/>
                <w:lang w:eastAsia="es-CO"/>
              </w:rPr>
            </w:pPr>
            <w:r w:rsidRPr="004C31EB">
              <w:rPr>
                <w:rFonts w:cs="Arial"/>
                <w:color w:val="auto"/>
                <w:szCs w:val="20"/>
                <w:highlight w:val="lightGray"/>
                <w:lang w:eastAsia="es-CO"/>
              </w:rPr>
              <w:t>[Incluir</w:t>
            </w:r>
            <w:r w:rsidRPr="004C31EB">
              <w:rPr>
                <w:rFonts w:eastAsia="Arial,Times New Roman" w:cs="Arial"/>
                <w:color w:val="auto"/>
                <w:szCs w:val="20"/>
                <w:highlight w:val="lightGray"/>
                <w:lang w:eastAsia="es-CO"/>
              </w:rPr>
              <w:t xml:space="preserve"> </w:t>
            </w:r>
            <w:r w:rsidRPr="004C31EB">
              <w:rPr>
                <w:rFonts w:cs="Arial"/>
                <w:color w:val="auto"/>
                <w:szCs w:val="20"/>
                <w:highlight w:val="lightGray"/>
                <w:lang w:eastAsia="es-CO"/>
              </w:rPr>
              <w:t>descripción]</w:t>
            </w:r>
          </w:p>
        </w:tc>
      </w:tr>
    </w:tbl>
    <w:p w14:paraId="394E491A" w14:textId="2723272F" w:rsidR="00046AA3" w:rsidRPr="001229A0" w:rsidRDefault="00046AA3" w:rsidP="0074075D">
      <w:pPr>
        <w:rPr>
          <w:lang w:val="es-MX"/>
        </w:rPr>
      </w:pPr>
    </w:p>
    <w:p w14:paraId="641DCBC5" w14:textId="08DF1B2B" w:rsidR="005C0C41" w:rsidRPr="005C0C41" w:rsidRDefault="005C0C41" w:rsidP="00046AA3">
      <w:pPr>
        <w:rPr>
          <w:highlight w:val="lightGray"/>
          <w:lang w:val="es-MX"/>
        </w:rPr>
      </w:pPr>
      <w:r w:rsidRPr="00E82548">
        <w:rPr>
          <w:highlight w:val="lightGray"/>
          <w:lang w:val="es-MX"/>
        </w:rPr>
        <w:t xml:space="preserve">[En caso de que se requiera aplicar una </w:t>
      </w:r>
      <w:r w:rsidR="00C96D4C">
        <w:rPr>
          <w:highlight w:val="lightGray"/>
          <w:lang w:val="es-MX"/>
        </w:rPr>
        <w:t>m</w:t>
      </w:r>
      <w:r w:rsidRPr="00E82548">
        <w:rPr>
          <w:highlight w:val="lightGray"/>
          <w:lang w:val="es-MX"/>
        </w:rPr>
        <w:t xml:space="preserve">atriz </w:t>
      </w:r>
      <w:r w:rsidR="00C96D4C">
        <w:rPr>
          <w:highlight w:val="lightGray"/>
          <w:lang w:val="es-MX"/>
        </w:rPr>
        <w:t>de</w:t>
      </w:r>
      <w:r w:rsidRPr="00E82548">
        <w:rPr>
          <w:highlight w:val="lightGray"/>
          <w:lang w:val="es-MX"/>
        </w:rPr>
        <w:t xml:space="preserve"> </w:t>
      </w:r>
      <w:r w:rsidR="00C96D4C">
        <w:rPr>
          <w:highlight w:val="lightGray"/>
          <w:lang w:val="es-MX"/>
        </w:rPr>
        <w:t>e</w:t>
      </w:r>
      <w:r w:rsidRPr="00E82548">
        <w:rPr>
          <w:highlight w:val="lightGray"/>
          <w:lang w:val="es-MX"/>
        </w:rPr>
        <w:t xml:space="preserve">xperiencia de otro documento tipo adoptado por la Agencia Nacional de Contratación Pública, y el </w:t>
      </w:r>
      <w:r w:rsidR="00061D4F">
        <w:rPr>
          <w:highlight w:val="lightGray"/>
          <w:lang w:val="es-MX"/>
        </w:rPr>
        <w:t>C</w:t>
      </w:r>
      <w:r w:rsidRPr="00E82548">
        <w:rPr>
          <w:highlight w:val="lightGray"/>
          <w:lang w:val="es-MX"/>
        </w:rPr>
        <w:t xml:space="preserve">ódigo del Clasificador de Bienes y Servicios de Naciones Unidas (UNSPSC) no es el 72, se podrá incluir, además, el Código previsto en el documento base de la </w:t>
      </w:r>
      <w:r w:rsidR="0050052C">
        <w:rPr>
          <w:highlight w:val="lightGray"/>
          <w:lang w:val="es-MX"/>
        </w:rPr>
        <w:t>m</w:t>
      </w:r>
      <w:r w:rsidRPr="00E82548">
        <w:rPr>
          <w:highlight w:val="lightGray"/>
          <w:lang w:val="es-MX"/>
        </w:rPr>
        <w:t xml:space="preserve">atriz </w:t>
      </w:r>
      <w:r w:rsidR="0050052C">
        <w:rPr>
          <w:highlight w:val="lightGray"/>
          <w:lang w:val="es-MX"/>
        </w:rPr>
        <w:t>de</w:t>
      </w:r>
      <w:r w:rsidRPr="00E82548">
        <w:rPr>
          <w:highlight w:val="lightGray"/>
          <w:lang w:val="es-MX"/>
        </w:rPr>
        <w:t xml:space="preserve"> </w:t>
      </w:r>
      <w:r w:rsidR="0050052C">
        <w:rPr>
          <w:highlight w:val="lightGray"/>
          <w:lang w:val="es-MX"/>
        </w:rPr>
        <w:t>e</w:t>
      </w:r>
      <w:r w:rsidRPr="00E82548">
        <w:rPr>
          <w:highlight w:val="lightGray"/>
          <w:lang w:val="es-MX"/>
        </w:rPr>
        <w:t>xperiencia a aplicar]</w:t>
      </w:r>
      <w:r w:rsidRPr="005C0C41">
        <w:rPr>
          <w:highlight w:val="lightGray"/>
          <w:lang w:val="es-MX"/>
        </w:rPr>
        <w:t xml:space="preserve"> </w:t>
      </w:r>
    </w:p>
    <w:p w14:paraId="6C07AF96" w14:textId="7221E9FB" w:rsidR="00046AA3" w:rsidRDefault="00046AA3" w:rsidP="00046AA3">
      <w:pPr>
        <w:rPr>
          <w:lang w:val="es-MX"/>
        </w:rPr>
      </w:pPr>
      <w:r w:rsidRPr="00046AA3">
        <w:rPr>
          <w:highlight w:val="lightGray"/>
          <w:lang w:val="es-MX"/>
        </w:rPr>
        <w:t xml:space="preserve">[La </w:t>
      </w:r>
      <w:r w:rsidR="00895E17">
        <w:rPr>
          <w:highlight w:val="lightGray"/>
          <w:lang w:val="es-MX"/>
        </w:rPr>
        <w:t>E</w:t>
      </w:r>
      <w:r w:rsidRPr="00046AA3">
        <w:rPr>
          <w:highlight w:val="lightGray"/>
          <w:lang w:val="es-MX"/>
        </w:rPr>
        <w:t>ntidad debe adaptar esta sección al formato del SECOP II cuando contrate por medio de esta plataforma]</w:t>
      </w:r>
    </w:p>
    <w:p w14:paraId="6FAE2B9D" w14:textId="33579A5A" w:rsidR="00046AA3" w:rsidRDefault="000C016F" w:rsidP="00046AA3">
      <w:pPr>
        <w:pStyle w:val="Ttulo2"/>
      </w:pPr>
      <w:bookmarkStart w:id="19" w:name="_Toc67044107"/>
      <w:bookmarkStart w:id="20" w:name="_Toc67059570"/>
      <w:bookmarkStart w:id="21" w:name="_Toc67467429"/>
      <w:bookmarkStart w:id="22" w:name="_Toc67578559"/>
      <w:bookmarkStart w:id="23" w:name="_Toc67581164"/>
      <w:bookmarkStart w:id="24" w:name="_Toc67581325"/>
      <w:bookmarkStart w:id="25" w:name="_Toc67582862"/>
      <w:bookmarkStart w:id="26" w:name="_Toc67583086"/>
      <w:bookmarkStart w:id="27" w:name="_Toc67583251"/>
      <w:bookmarkStart w:id="28" w:name="_Toc67583416"/>
      <w:bookmarkStart w:id="29" w:name="_Toc67583252"/>
      <w:bookmarkStart w:id="30" w:name="_Toc78789409"/>
      <w:bookmarkStart w:id="31" w:name="_Toc107858498"/>
      <w:bookmarkEnd w:id="19"/>
      <w:bookmarkEnd w:id="20"/>
      <w:bookmarkEnd w:id="21"/>
      <w:bookmarkEnd w:id="22"/>
      <w:bookmarkEnd w:id="23"/>
      <w:bookmarkEnd w:id="24"/>
      <w:bookmarkEnd w:id="25"/>
      <w:bookmarkEnd w:id="26"/>
      <w:bookmarkEnd w:id="27"/>
      <w:bookmarkEnd w:id="28"/>
      <w:r>
        <w:rPr>
          <w:caps w:val="0"/>
        </w:rPr>
        <w:t>RECURSOS QUE RESPALDAN LA CONTRATACIÓN</w:t>
      </w:r>
      <w:bookmarkEnd w:id="29"/>
      <w:bookmarkEnd w:id="30"/>
      <w:bookmarkEnd w:id="31"/>
      <w:r>
        <w:rPr>
          <w:caps w:val="0"/>
        </w:rPr>
        <w:t xml:space="preserve"> </w:t>
      </w:r>
    </w:p>
    <w:p w14:paraId="5D54A9A9" w14:textId="6E64A054" w:rsidR="00046AA3" w:rsidRDefault="00746AD6" w:rsidP="00046AA3">
      <w:pPr>
        <w:rPr>
          <w:lang w:val="es-MX"/>
        </w:rPr>
      </w:pPr>
      <w:r>
        <w:rPr>
          <w:lang w:val="es-MX"/>
        </w:rPr>
        <w:t>Para</w:t>
      </w:r>
      <w:r w:rsidR="00046AA3" w:rsidRPr="00046AA3">
        <w:rPr>
          <w:lang w:val="es-MX"/>
        </w:rPr>
        <w:t xml:space="preserve"> respaldar el compromiso derivado del </w:t>
      </w:r>
      <w:r>
        <w:rPr>
          <w:lang w:val="es-MX"/>
        </w:rPr>
        <w:t>P</w:t>
      </w:r>
      <w:r w:rsidR="00046AA3" w:rsidRPr="00046AA3">
        <w:rPr>
          <w:lang w:val="es-MX"/>
        </w:rPr>
        <w:t xml:space="preserve">roceso de </w:t>
      </w:r>
      <w:r>
        <w:rPr>
          <w:lang w:val="es-MX"/>
        </w:rPr>
        <w:t>Contratación</w:t>
      </w:r>
      <w:r w:rsidR="00046AA3" w:rsidRPr="00046AA3">
        <w:rPr>
          <w:lang w:val="es-MX"/>
        </w:rPr>
        <w:t xml:space="preserve">, </w:t>
      </w:r>
      <w:r w:rsidR="0051600C">
        <w:rPr>
          <w:lang w:val="es-MX"/>
        </w:rPr>
        <w:t xml:space="preserve">se </w:t>
      </w:r>
      <w:r w:rsidR="00046AA3" w:rsidRPr="00046AA3">
        <w:rPr>
          <w:lang w:val="es-MX"/>
        </w:rPr>
        <w:t xml:space="preserve">cuenta con el siguiente </w:t>
      </w:r>
      <w:r>
        <w:rPr>
          <w:lang w:val="es-MX"/>
        </w:rPr>
        <w:t>C</w:t>
      </w:r>
      <w:r w:rsidR="00046AA3" w:rsidRPr="00046AA3">
        <w:rPr>
          <w:lang w:val="es-MX"/>
        </w:rPr>
        <w:t xml:space="preserve">ertificado de </w:t>
      </w:r>
      <w:r>
        <w:rPr>
          <w:lang w:val="es-MX"/>
        </w:rPr>
        <w:t>D</w:t>
      </w:r>
      <w:r w:rsidR="00046AA3" w:rsidRPr="00046AA3">
        <w:rPr>
          <w:lang w:val="es-MX"/>
        </w:rPr>
        <w:t xml:space="preserve">isponibilidad </w:t>
      </w:r>
      <w:r>
        <w:rPr>
          <w:lang w:val="es-MX"/>
        </w:rPr>
        <w:t>P</w:t>
      </w:r>
      <w:r w:rsidR="00046AA3" w:rsidRPr="00046AA3">
        <w:rPr>
          <w:lang w:val="es-MX"/>
        </w:rPr>
        <w:t>resupuestal:</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842"/>
        <w:gridCol w:w="2955"/>
        <w:gridCol w:w="3011"/>
      </w:tblGrid>
      <w:tr w:rsidR="00046AA3" w:rsidRPr="0033677B" w14:paraId="571E866A" w14:textId="77777777" w:rsidTr="00DB3E54">
        <w:trPr>
          <w:trHeight w:val="20"/>
          <w:tblHeader/>
          <w:jc w:val="center"/>
        </w:trPr>
        <w:tc>
          <w:tcPr>
            <w:tcW w:w="0" w:type="auto"/>
            <w:tcBorders>
              <w:top w:val="double" w:sz="4" w:space="0" w:color="auto"/>
              <w:bottom w:val="single" w:sz="6" w:space="0" w:color="auto"/>
            </w:tcBorders>
            <w:shd w:val="clear" w:color="auto" w:fill="404040" w:themeFill="text1" w:themeFillTint="BF"/>
            <w:vAlign w:val="center"/>
          </w:tcPr>
          <w:p w14:paraId="7A37B17D" w14:textId="430E3437" w:rsidR="00046AA3" w:rsidRPr="004C31EB" w:rsidRDefault="00046AA3" w:rsidP="00DB3E54">
            <w:pPr>
              <w:spacing w:after="0" w:line="276" w:lineRule="auto"/>
              <w:jc w:val="center"/>
              <w:rPr>
                <w:rFonts w:eastAsia="Arial,Times New Roman" w:cs="Arial"/>
                <w:b/>
                <w:bCs/>
                <w:color w:val="FFFFFF" w:themeColor="background1"/>
                <w:szCs w:val="20"/>
                <w:lang w:eastAsia="es-CO"/>
              </w:rPr>
            </w:pPr>
            <w:r w:rsidRPr="004C31EB">
              <w:rPr>
                <w:rFonts w:cs="Arial"/>
                <w:b/>
                <w:bCs/>
                <w:color w:val="FFFFFF" w:themeColor="background1"/>
                <w:szCs w:val="20"/>
                <w:lang w:eastAsia="es-CO"/>
              </w:rPr>
              <w:t>Número</w:t>
            </w:r>
            <w:r w:rsidRPr="004C31EB">
              <w:rPr>
                <w:rFonts w:eastAsia="Arial,Times New Roman" w:cs="Arial"/>
                <w:b/>
                <w:bCs/>
                <w:color w:val="FFFFFF" w:themeColor="background1"/>
                <w:szCs w:val="20"/>
                <w:lang w:eastAsia="es-CO"/>
              </w:rPr>
              <w:t xml:space="preserve"> </w:t>
            </w:r>
            <w:r w:rsidR="00746AD6">
              <w:rPr>
                <w:rFonts w:cs="Arial"/>
                <w:b/>
                <w:bCs/>
                <w:color w:val="FFFFFF" w:themeColor="background1"/>
                <w:szCs w:val="20"/>
                <w:lang w:eastAsia="es-CO"/>
              </w:rPr>
              <w:t>C</w:t>
            </w:r>
            <w:r w:rsidRPr="004C31EB">
              <w:rPr>
                <w:rFonts w:cs="Arial"/>
                <w:b/>
                <w:bCs/>
                <w:color w:val="FFFFFF" w:themeColor="background1"/>
                <w:szCs w:val="20"/>
                <w:lang w:eastAsia="es-CO"/>
              </w:rPr>
              <w:t>ertificado</w:t>
            </w:r>
            <w:r w:rsidRPr="004C31EB">
              <w:rPr>
                <w:rFonts w:eastAsia="Arial,Times New Roman" w:cs="Arial"/>
                <w:b/>
                <w:bCs/>
                <w:color w:val="FFFFFF" w:themeColor="background1"/>
                <w:szCs w:val="20"/>
                <w:lang w:eastAsia="es-CO"/>
              </w:rPr>
              <w:t xml:space="preserve"> </w:t>
            </w:r>
            <w:r w:rsidR="00746AD6">
              <w:rPr>
                <w:rFonts w:cs="Arial"/>
                <w:b/>
                <w:bCs/>
                <w:color w:val="FFFFFF" w:themeColor="background1"/>
                <w:szCs w:val="20"/>
                <w:lang w:eastAsia="es-CO"/>
              </w:rPr>
              <w:t>D</w:t>
            </w:r>
            <w:r w:rsidRPr="004C31EB">
              <w:rPr>
                <w:rFonts w:cs="Arial"/>
                <w:b/>
                <w:bCs/>
                <w:color w:val="FFFFFF" w:themeColor="background1"/>
                <w:szCs w:val="20"/>
                <w:lang w:eastAsia="es-CO"/>
              </w:rPr>
              <w:t>isponibilidad</w:t>
            </w:r>
            <w:r w:rsidRPr="004C31EB">
              <w:rPr>
                <w:rFonts w:eastAsia="Arial,Times New Roman" w:cs="Arial"/>
                <w:b/>
                <w:bCs/>
                <w:color w:val="FFFFFF" w:themeColor="background1"/>
                <w:szCs w:val="20"/>
                <w:lang w:eastAsia="es-CO"/>
              </w:rPr>
              <w:t xml:space="preserve"> </w:t>
            </w:r>
            <w:r w:rsidR="00746AD6">
              <w:rPr>
                <w:rFonts w:eastAsia="Arial,Times New Roman" w:cs="Arial"/>
                <w:b/>
                <w:bCs/>
                <w:color w:val="FFFFFF" w:themeColor="background1"/>
                <w:szCs w:val="20"/>
                <w:lang w:eastAsia="es-CO"/>
              </w:rPr>
              <w:t>P</w:t>
            </w:r>
            <w:r w:rsidRPr="004C31EB">
              <w:rPr>
                <w:rFonts w:cs="Arial"/>
                <w:b/>
                <w:bCs/>
                <w:color w:val="FFFFFF" w:themeColor="background1"/>
                <w:szCs w:val="20"/>
                <w:lang w:eastAsia="es-CO"/>
              </w:rPr>
              <w:t>resupuestal</w:t>
            </w:r>
          </w:p>
        </w:tc>
        <w:tc>
          <w:tcPr>
            <w:tcW w:w="2955" w:type="dxa"/>
            <w:tcBorders>
              <w:top w:val="double" w:sz="4" w:space="0" w:color="auto"/>
              <w:bottom w:val="single" w:sz="6" w:space="0" w:color="auto"/>
            </w:tcBorders>
            <w:shd w:val="clear" w:color="auto" w:fill="404040" w:themeFill="text1" w:themeFillTint="BF"/>
            <w:vAlign w:val="center"/>
          </w:tcPr>
          <w:p w14:paraId="45A1022B" w14:textId="31D0CEBB" w:rsidR="00046AA3" w:rsidRPr="004C31EB" w:rsidRDefault="00046AA3" w:rsidP="00DB3E54">
            <w:pPr>
              <w:spacing w:after="0" w:line="276" w:lineRule="auto"/>
              <w:jc w:val="center"/>
              <w:rPr>
                <w:rFonts w:eastAsia="Arial,Times New Roman" w:cs="Arial"/>
                <w:b/>
                <w:bCs/>
                <w:color w:val="FFFFFF" w:themeColor="background1"/>
                <w:szCs w:val="20"/>
                <w:lang w:eastAsia="es-CO"/>
              </w:rPr>
            </w:pPr>
            <w:r w:rsidRPr="004C31EB">
              <w:rPr>
                <w:rFonts w:cs="Arial"/>
                <w:b/>
                <w:bCs/>
                <w:color w:val="FFFFFF" w:themeColor="background1"/>
                <w:szCs w:val="20"/>
                <w:lang w:eastAsia="es-CO"/>
              </w:rPr>
              <w:t>Fecha</w:t>
            </w:r>
            <w:r w:rsidRPr="004C31EB">
              <w:rPr>
                <w:rFonts w:eastAsia="Arial,Times New Roman" w:cs="Arial"/>
                <w:b/>
                <w:bCs/>
                <w:color w:val="FFFFFF" w:themeColor="background1"/>
                <w:szCs w:val="20"/>
                <w:lang w:eastAsia="es-CO"/>
              </w:rPr>
              <w:t xml:space="preserve"> </w:t>
            </w:r>
            <w:r w:rsidR="00746AD6">
              <w:rPr>
                <w:rFonts w:cs="Arial"/>
                <w:b/>
                <w:bCs/>
                <w:color w:val="FFFFFF" w:themeColor="background1"/>
                <w:szCs w:val="20"/>
                <w:lang w:eastAsia="es-CO"/>
              </w:rPr>
              <w:t>C</w:t>
            </w:r>
            <w:r w:rsidRPr="004C31EB">
              <w:rPr>
                <w:rFonts w:cs="Arial"/>
                <w:b/>
                <w:bCs/>
                <w:color w:val="FFFFFF" w:themeColor="background1"/>
                <w:szCs w:val="20"/>
                <w:lang w:eastAsia="es-CO"/>
              </w:rPr>
              <w:t>ertificado</w:t>
            </w:r>
            <w:r w:rsidRPr="004C31EB">
              <w:rPr>
                <w:rFonts w:eastAsia="Arial,Times New Roman" w:cs="Arial"/>
                <w:b/>
                <w:bCs/>
                <w:color w:val="FFFFFF" w:themeColor="background1"/>
                <w:szCs w:val="20"/>
                <w:lang w:eastAsia="es-CO"/>
              </w:rPr>
              <w:t xml:space="preserve"> </w:t>
            </w:r>
            <w:r w:rsidR="00746AD6">
              <w:rPr>
                <w:rFonts w:cs="Arial"/>
                <w:b/>
                <w:bCs/>
                <w:color w:val="FFFFFF" w:themeColor="background1"/>
                <w:szCs w:val="20"/>
                <w:lang w:eastAsia="es-CO"/>
              </w:rPr>
              <w:t>D</w:t>
            </w:r>
            <w:r w:rsidRPr="004C31EB">
              <w:rPr>
                <w:rFonts w:cs="Arial"/>
                <w:b/>
                <w:bCs/>
                <w:color w:val="FFFFFF" w:themeColor="background1"/>
                <w:szCs w:val="20"/>
                <w:lang w:eastAsia="es-CO"/>
              </w:rPr>
              <w:t>isponibilidad</w:t>
            </w:r>
            <w:r w:rsidRPr="004C31EB">
              <w:rPr>
                <w:rFonts w:eastAsia="Arial,Times New Roman" w:cs="Arial"/>
                <w:b/>
                <w:bCs/>
                <w:color w:val="FFFFFF" w:themeColor="background1"/>
                <w:szCs w:val="20"/>
                <w:lang w:eastAsia="es-CO"/>
              </w:rPr>
              <w:t xml:space="preserve"> </w:t>
            </w:r>
            <w:r w:rsidR="00746AD6">
              <w:rPr>
                <w:rFonts w:cs="Arial"/>
                <w:b/>
                <w:bCs/>
                <w:color w:val="FFFFFF" w:themeColor="background1"/>
                <w:szCs w:val="20"/>
                <w:lang w:eastAsia="es-CO"/>
              </w:rPr>
              <w:t>P</w:t>
            </w:r>
            <w:r w:rsidRPr="004C31EB">
              <w:rPr>
                <w:rFonts w:cs="Arial"/>
                <w:b/>
                <w:bCs/>
                <w:color w:val="FFFFFF" w:themeColor="background1"/>
                <w:szCs w:val="20"/>
                <w:lang w:eastAsia="es-CO"/>
              </w:rPr>
              <w:t>resupuestal</w:t>
            </w:r>
          </w:p>
        </w:tc>
        <w:tc>
          <w:tcPr>
            <w:tcW w:w="3011" w:type="dxa"/>
            <w:tcBorders>
              <w:top w:val="double" w:sz="4" w:space="0" w:color="auto"/>
              <w:bottom w:val="single" w:sz="6" w:space="0" w:color="auto"/>
            </w:tcBorders>
            <w:shd w:val="clear" w:color="auto" w:fill="404040" w:themeFill="text1" w:themeFillTint="BF"/>
            <w:vAlign w:val="center"/>
          </w:tcPr>
          <w:p w14:paraId="4CDD0BE7" w14:textId="2A23866D" w:rsidR="00046AA3" w:rsidRPr="004C31EB" w:rsidRDefault="00046AA3" w:rsidP="00DB3E54">
            <w:pPr>
              <w:spacing w:after="0" w:line="276" w:lineRule="auto"/>
              <w:jc w:val="center"/>
              <w:rPr>
                <w:rFonts w:eastAsia="Arial,Times New Roman" w:cs="Arial"/>
                <w:b/>
                <w:bCs/>
                <w:color w:val="FFFFFF" w:themeColor="background1"/>
                <w:szCs w:val="20"/>
                <w:lang w:eastAsia="es-CO"/>
              </w:rPr>
            </w:pPr>
            <w:r w:rsidRPr="004C31EB">
              <w:rPr>
                <w:rFonts w:cs="Arial"/>
                <w:b/>
                <w:bCs/>
                <w:color w:val="FFFFFF" w:themeColor="background1"/>
                <w:szCs w:val="20"/>
                <w:lang w:eastAsia="es-CO"/>
              </w:rPr>
              <w:t>Valor</w:t>
            </w:r>
            <w:r w:rsidRPr="004C31EB">
              <w:rPr>
                <w:rFonts w:eastAsia="Arial,Times New Roman" w:cs="Arial"/>
                <w:b/>
                <w:bCs/>
                <w:color w:val="FFFFFF" w:themeColor="background1"/>
                <w:szCs w:val="20"/>
                <w:lang w:eastAsia="es-CO"/>
              </w:rPr>
              <w:t xml:space="preserve"> </w:t>
            </w:r>
            <w:r w:rsidR="00746AD6">
              <w:rPr>
                <w:rFonts w:cs="Arial"/>
                <w:b/>
                <w:bCs/>
                <w:color w:val="FFFFFF" w:themeColor="background1"/>
                <w:szCs w:val="20"/>
                <w:lang w:eastAsia="es-CO"/>
              </w:rPr>
              <w:t>C</w:t>
            </w:r>
            <w:r w:rsidRPr="004C31EB">
              <w:rPr>
                <w:rFonts w:cs="Arial"/>
                <w:b/>
                <w:bCs/>
                <w:color w:val="FFFFFF" w:themeColor="background1"/>
                <w:szCs w:val="20"/>
                <w:lang w:eastAsia="es-CO"/>
              </w:rPr>
              <w:t>ertificado</w:t>
            </w:r>
            <w:r w:rsidRPr="004C31EB">
              <w:rPr>
                <w:rFonts w:eastAsia="Arial,Times New Roman" w:cs="Arial"/>
                <w:b/>
                <w:bCs/>
                <w:color w:val="FFFFFF" w:themeColor="background1"/>
                <w:szCs w:val="20"/>
                <w:lang w:eastAsia="es-CO"/>
              </w:rPr>
              <w:t xml:space="preserve"> </w:t>
            </w:r>
            <w:r w:rsidRPr="004C31EB">
              <w:rPr>
                <w:rFonts w:cs="Arial"/>
                <w:b/>
                <w:bCs/>
                <w:color w:val="FFFFFF" w:themeColor="background1"/>
                <w:szCs w:val="20"/>
                <w:lang w:eastAsia="es-CO"/>
              </w:rPr>
              <w:t>de</w:t>
            </w:r>
            <w:r w:rsidRPr="004C31EB">
              <w:rPr>
                <w:rFonts w:eastAsia="Arial,Times New Roman" w:cs="Arial"/>
                <w:b/>
                <w:bCs/>
                <w:color w:val="FFFFFF" w:themeColor="background1"/>
                <w:szCs w:val="20"/>
                <w:lang w:eastAsia="es-CO"/>
              </w:rPr>
              <w:t xml:space="preserve"> </w:t>
            </w:r>
            <w:r w:rsidR="00746AD6">
              <w:rPr>
                <w:rFonts w:cs="Arial"/>
                <w:b/>
                <w:bCs/>
                <w:color w:val="FFFFFF" w:themeColor="background1"/>
                <w:szCs w:val="20"/>
                <w:lang w:eastAsia="es-CO"/>
              </w:rPr>
              <w:t>D</w:t>
            </w:r>
            <w:r w:rsidRPr="004C31EB">
              <w:rPr>
                <w:rFonts w:cs="Arial"/>
                <w:b/>
                <w:bCs/>
                <w:color w:val="FFFFFF" w:themeColor="background1"/>
                <w:szCs w:val="20"/>
                <w:lang w:eastAsia="es-CO"/>
              </w:rPr>
              <w:t>isponibilidad</w:t>
            </w:r>
            <w:r w:rsidRPr="004C31EB">
              <w:rPr>
                <w:rFonts w:eastAsia="Arial,Times New Roman" w:cs="Arial"/>
                <w:b/>
                <w:bCs/>
                <w:color w:val="FFFFFF" w:themeColor="background1"/>
                <w:szCs w:val="20"/>
                <w:lang w:eastAsia="es-CO"/>
              </w:rPr>
              <w:t xml:space="preserve"> </w:t>
            </w:r>
            <w:r w:rsidR="00746AD6">
              <w:rPr>
                <w:rFonts w:cs="Arial"/>
                <w:b/>
                <w:bCs/>
                <w:color w:val="FFFFFF" w:themeColor="background1"/>
                <w:szCs w:val="20"/>
                <w:lang w:eastAsia="es-CO"/>
              </w:rPr>
              <w:t>P</w:t>
            </w:r>
            <w:r w:rsidRPr="004C31EB">
              <w:rPr>
                <w:rFonts w:cs="Arial"/>
                <w:b/>
                <w:bCs/>
                <w:color w:val="FFFFFF" w:themeColor="background1"/>
                <w:szCs w:val="20"/>
                <w:lang w:eastAsia="es-CO"/>
              </w:rPr>
              <w:t>resupuestal</w:t>
            </w:r>
          </w:p>
        </w:tc>
      </w:tr>
      <w:tr w:rsidR="00046AA3" w:rsidRPr="0033677B" w14:paraId="548B2533" w14:textId="77777777" w:rsidTr="00DB3E54">
        <w:trPr>
          <w:trHeight w:val="264"/>
          <w:jc w:val="center"/>
        </w:trPr>
        <w:tc>
          <w:tcPr>
            <w:tcW w:w="0" w:type="auto"/>
            <w:vMerge w:val="restart"/>
            <w:tcBorders>
              <w:top w:val="single" w:sz="6" w:space="0" w:color="auto"/>
            </w:tcBorders>
            <w:vAlign w:val="center"/>
          </w:tcPr>
          <w:p w14:paraId="4917871E" w14:textId="77777777" w:rsidR="00046AA3" w:rsidRPr="004C31EB" w:rsidRDefault="00046AA3" w:rsidP="00DB3E54">
            <w:pPr>
              <w:spacing w:after="0" w:line="276" w:lineRule="auto"/>
              <w:jc w:val="center"/>
              <w:rPr>
                <w:rFonts w:eastAsia="Arial,Times New Roman" w:cs="Arial"/>
                <w:color w:val="auto"/>
                <w:szCs w:val="20"/>
                <w:highlight w:val="lightGray"/>
                <w:lang w:eastAsia="es-CO"/>
              </w:rPr>
            </w:pPr>
            <w:r w:rsidRPr="004C31EB">
              <w:rPr>
                <w:rFonts w:cs="Arial"/>
                <w:color w:val="auto"/>
                <w:szCs w:val="20"/>
                <w:highlight w:val="lightGray"/>
                <w:lang w:eastAsia="es-CO"/>
              </w:rPr>
              <w:t>[Incluir el número del certificado]</w:t>
            </w:r>
          </w:p>
        </w:tc>
        <w:tc>
          <w:tcPr>
            <w:tcW w:w="2955" w:type="dxa"/>
            <w:vMerge w:val="restart"/>
            <w:tcBorders>
              <w:top w:val="single" w:sz="6" w:space="0" w:color="auto"/>
            </w:tcBorders>
            <w:vAlign w:val="center"/>
          </w:tcPr>
          <w:p w14:paraId="26A77858" w14:textId="77777777" w:rsidR="00046AA3" w:rsidRPr="004C31EB" w:rsidRDefault="00046AA3" w:rsidP="00DB3E54">
            <w:pPr>
              <w:spacing w:after="0" w:line="276" w:lineRule="auto"/>
              <w:jc w:val="center"/>
              <w:rPr>
                <w:rFonts w:eastAsia="Arial,Times New Roman" w:cs="Arial"/>
                <w:color w:val="auto"/>
                <w:szCs w:val="20"/>
                <w:highlight w:val="lightGray"/>
                <w:lang w:eastAsia="es-CO"/>
              </w:rPr>
            </w:pPr>
            <w:r w:rsidRPr="004C31EB">
              <w:rPr>
                <w:rFonts w:cs="Arial"/>
                <w:color w:val="auto"/>
                <w:szCs w:val="20"/>
                <w:highlight w:val="lightGray"/>
                <w:lang w:eastAsia="es-CO"/>
              </w:rPr>
              <w:t>[Incluir la fecha del certificado]</w:t>
            </w:r>
          </w:p>
        </w:tc>
        <w:tc>
          <w:tcPr>
            <w:tcW w:w="3011" w:type="dxa"/>
            <w:vMerge w:val="restart"/>
            <w:tcBorders>
              <w:top w:val="single" w:sz="6" w:space="0" w:color="auto"/>
            </w:tcBorders>
            <w:vAlign w:val="center"/>
          </w:tcPr>
          <w:p w14:paraId="01C097C6" w14:textId="3A4CC16E" w:rsidR="00046AA3" w:rsidRPr="004C31EB" w:rsidRDefault="00046AA3" w:rsidP="00DB3E54">
            <w:pPr>
              <w:spacing w:after="0" w:line="276" w:lineRule="auto"/>
              <w:jc w:val="center"/>
              <w:rPr>
                <w:rFonts w:eastAsia="Arial,Times New Roman" w:cs="Arial"/>
                <w:color w:val="auto"/>
                <w:szCs w:val="20"/>
                <w:lang w:eastAsia="es-CO"/>
              </w:rPr>
            </w:pPr>
            <w:r w:rsidRPr="004C31EB">
              <w:rPr>
                <w:rFonts w:cs="Arial"/>
                <w:color w:val="auto"/>
                <w:szCs w:val="20"/>
                <w:highlight w:val="lightGray"/>
                <w:lang w:eastAsia="es-CO"/>
              </w:rPr>
              <w:t xml:space="preserve">[Incluir el valor del </w:t>
            </w:r>
            <w:r w:rsidR="00746AD6">
              <w:rPr>
                <w:rFonts w:cs="Arial"/>
                <w:color w:val="auto"/>
                <w:szCs w:val="20"/>
                <w:highlight w:val="lightGray"/>
                <w:lang w:eastAsia="es-CO"/>
              </w:rPr>
              <w:t>C</w:t>
            </w:r>
            <w:r w:rsidRPr="004C31EB">
              <w:rPr>
                <w:rFonts w:cs="Arial"/>
                <w:color w:val="auto"/>
                <w:szCs w:val="20"/>
                <w:highlight w:val="lightGray"/>
                <w:lang w:eastAsia="es-CO"/>
              </w:rPr>
              <w:t xml:space="preserve">ertificado de </w:t>
            </w:r>
            <w:r w:rsidR="00746AD6">
              <w:rPr>
                <w:rFonts w:cs="Arial"/>
                <w:color w:val="auto"/>
                <w:szCs w:val="20"/>
                <w:highlight w:val="lightGray"/>
                <w:lang w:eastAsia="es-CO"/>
              </w:rPr>
              <w:t>D</w:t>
            </w:r>
            <w:r w:rsidRPr="004C31EB">
              <w:rPr>
                <w:rFonts w:cs="Arial"/>
                <w:color w:val="auto"/>
                <w:szCs w:val="20"/>
                <w:highlight w:val="lightGray"/>
                <w:lang w:eastAsia="es-CO"/>
              </w:rPr>
              <w:t xml:space="preserve">isponibilidad </w:t>
            </w:r>
            <w:r w:rsidR="00746AD6">
              <w:rPr>
                <w:rFonts w:cs="Arial"/>
                <w:color w:val="auto"/>
                <w:szCs w:val="20"/>
                <w:highlight w:val="lightGray"/>
                <w:lang w:eastAsia="es-CO"/>
              </w:rPr>
              <w:t>P</w:t>
            </w:r>
            <w:r w:rsidRPr="004C31EB">
              <w:rPr>
                <w:rFonts w:cs="Arial"/>
                <w:color w:val="auto"/>
                <w:szCs w:val="20"/>
                <w:highlight w:val="lightGray"/>
                <w:lang w:eastAsia="es-CO"/>
              </w:rPr>
              <w:t>resupuestal]</w:t>
            </w:r>
          </w:p>
        </w:tc>
      </w:tr>
      <w:tr w:rsidR="00046AA3" w:rsidRPr="0033677B" w14:paraId="56249C7B" w14:textId="77777777" w:rsidTr="00DB3E54">
        <w:trPr>
          <w:trHeight w:val="264"/>
          <w:jc w:val="center"/>
        </w:trPr>
        <w:tc>
          <w:tcPr>
            <w:tcW w:w="0" w:type="auto"/>
            <w:vMerge/>
            <w:vAlign w:val="center"/>
          </w:tcPr>
          <w:p w14:paraId="791EFE0D" w14:textId="77777777" w:rsidR="00046AA3" w:rsidRPr="0033677B" w:rsidRDefault="00046AA3" w:rsidP="00DB3E54">
            <w:pPr>
              <w:spacing w:after="0" w:line="276" w:lineRule="auto"/>
              <w:jc w:val="center"/>
              <w:rPr>
                <w:rFonts w:eastAsia="Times New Roman" w:cs="Arial"/>
                <w:b/>
                <w:bCs/>
                <w:szCs w:val="20"/>
                <w:lang w:eastAsia="es-CO"/>
              </w:rPr>
            </w:pPr>
          </w:p>
        </w:tc>
        <w:tc>
          <w:tcPr>
            <w:tcW w:w="2955" w:type="dxa"/>
            <w:vMerge/>
            <w:vAlign w:val="center"/>
          </w:tcPr>
          <w:p w14:paraId="3505387A" w14:textId="77777777" w:rsidR="00046AA3" w:rsidRPr="0033677B" w:rsidRDefault="00046AA3" w:rsidP="00DB3E54">
            <w:pPr>
              <w:spacing w:after="0" w:line="276" w:lineRule="auto"/>
              <w:jc w:val="center"/>
              <w:rPr>
                <w:rFonts w:eastAsia="Times New Roman" w:cs="Arial"/>
                <w:b/>
                <w:bCs/>
                <w:szCs w:val="20"/>
                <w:lang w:eastAsia="es-CO"/>
              </w:rPr>
            </w:pPr>
          </w:p>
        </w:tc>
        <w:tc>
          <w:tcPr>
            <w:tcW w:w="3011" w:type="dxa"/>
            <w:vMerge/>
            <w:vAlign w:val="center"/>
          </w:tcPr>
          <w:p w14:paraId="24546E9F" w14:textId="77777777" w:rsidR="00046AA3" w:rsidRPr="0033677B" w:rsidRDefault="00046AA3" w:rsidP="00DB3E54">
            <w:pPr>
              <w:spacing w:after="0" w:line="276" w:lineRule="auto"/>
              <w:jc w:val="center"/>
              <w:rPr>
                <w:rFonts w:eastAsia="Times New Roman" w:cs="Arial"/>
                <w:b/>
                <w:bCs/>
                <w:szCs w:val="20"/>
                <w:lang w:eastAsia="es-CO"/>
              </w:rPr>
            </w:pPr>
          </w:p>
        </w:tc>
      </w:tr>
    </w:tbl>
    <w:p w14:paraId="55217642" w14:textId="7B50FA58" w:rsidR="00046AA3" w:rsidRDefault="00046AA3" w:rsidP="00046AA3">
      <w:pPr>
        <w:rPr>
          <w:lang w:val="es-MX"/>
        </w:rPr>
      </w:pPr>
    </w:p>
    <w:p w14:paraId="20682A78" w14:textId="77777777" w:rsidR="00046AA3" w:rsidRPr="00046AA3" w:rsidRDefault="00046AA3" w:rsidP="00046AA3">
      <w:pPr>
        <w:rPr>
          <w:highlight w:val="lightGray"/>
          <w:lang w:val="es-MX"/>
        </w:rPr>
      </w:pPr>
      <w:r w:rsidRPr="00046AA3">
        <w:rPr>
          <w:highlight w:val="lightGray"/>
          <w:lang w:val="es-MX"/>
        </w:rPr>
        <w:t>[Incluir otras fuentes de recursos en caso de que aplique]</w:t>
      </w:r>
    </w:p>
    <w:p w14:paraId="5731F078" w14:textId="2DA562FE" w:rsidR="00046AA3" w:rsidRPr="00046AA3" w:rsidRDefault="00046AA3" w:rsidP="00046AA3">
      <w:pPr>
        <w:rPr>
          <w:lang w:val="es-MX"/>
        </w:rPr>
      </w:pPr>
      <w:r w:rsidRPr="00046AA3">
        <w:rPr>
          <w:lang w:val="es-MX"/>
        </w:rPr>
        <w:t xml:space="preserve">La necesidad se encuentra incluida en el Plan Anual de Adquisiciones de la </w:t>
      </w:r>
      <w:r w:rsidR="00EE07E0">
        <w:rPr>
          <w:lang w:val="es-MX"/>
        </w:rPr>
        <w:t>E</w:t>
      </w:r>
      <w:r w:rsidRPr="00046AA3">
        <w:rPr>
          <w:lang w:val="es-MX"/>
        </w:rPr>
        <w:t>ntidad.</w:t>
      </w:r>
    </w:p>
    <w:p w14:paraId="31E3123F" w14:textId="07E2A389" w:rsidR="00046AA3" w:rsidRPr="00046AA3" w:rsidRDefault="00046AA3" w:rsidP="00046AA3">
      <w:pPr>
        <w:rPr>
          <w:highlight w:val="lightGray"/>
          <w:lang w:val="es-MX"/>
        </w:rPr>
      </w:pPr>
      <w:r w:rsidRPr="00046AA3">
        <w:rPr>
          <w:highlight w:val="lightGray"/>
          <w:lang w:val="es-MX"/>
        </w:rPr>
        <w:t xml:space="preserve">[Si el </w:t>
      </w:r>
      <w:r w:rsidR="00EE07E0">
        <w:rPr>
          <w:highlight w:val="lightGray"/>
          <w:lang w:val="es-MX"/>
        </w:rPr>
        <w:t>P</w:t>
      </w:r>
      <w:r w:rsidRPr="00046AA3">
        <w:rPr>
          <w:highlight w:val="lightGray"/>
          <w:lang w:val="es-MX"/>
        </w:rPr>
        <w:t>roceso de</w:t>
      </w:r>
      <w:r w:rsidR="05213262" w:rsidRPr="4954757D">
        <w:rPr>
          <w:highlight w:val="lightGray"/>
          <w:lang w:val="es-MX"/>
        </w:rPr>
        <w:t xml:space="preserve"> </w:t>
      </w:r>
      <w:r w:rsidR="00EE07E0">
        <w:rPr>
          <w:highlight w:val="lightGray"/>
          <w:lang w:val="es-MX"/>
        </w:rPr>
        <w:t xml:space="preserve">Contratación </w:t>
      </w:r>
      <w:r w:rsidRPr="00046AA3">
        <w:rPr>
          <w:highlight w:val="lightGray"/>
          <w:lang w:val="es-MX"/>
        </w:rPr>
        <w:t xml:space="preserve">incluye vigencias futuras, la </w:t>
      </w:r>
      <w:r w:rsidR="00EE07E0">
        <w:rPr>
          <w:highlight w:val="lightGray"/>
          <w:lang w:val="es-MX"/>
        </w:rPr>
        <w:t>E</w:t>
      </w:r>
      <w:r w:rsidRPr="00046AA3">
        <w:rPr>
          <w:highlight w:val="lightGray"/>
          <w:lang w:val="es-MX"/>
        </w:rPr>
        <w:t xml:space="preserve">ntidad debe incluir la sección de acuerdo con lo señalado en la </w:t>
      </w:r>
      <w:r w:rsidR="00EE07E0">
        <w:rPr>
          <w:highlight w:val="lightGray"/>
          <w:lang w:val="es-MX"/>
        </w:rPr>
        <w:t>“</w:t>
      </w:r>
      <w:r w:rsidRPr="00046AA3">
        <w:rPr>
          <w:highlight w:val="lightGray"/>
          <w:lang w:val="es-MX"/>
        </w:rPr>
        <w:t>Guía para la comprensión e implementación de los Documentos Tipo de licitación de obra</w:t>
      </w:r>
      <w:r w:rsidR="000F1494">
        <w:rPr>
          <w:highlight w:val="lightGray"/>
          <w:lang w:val="es-MX"/>
        </w:rPr>
        <w:t xml:space="preserve"> pública</w:t>
      </w:r>
      <w:r w:rsidRPr="00046AA3">
        <w:rPr>
          <w:highlight w:val="lightGray"/>
          <w:lang w:val="es-MX"/>
        </w:rPr>
        <w:t xml:space="preserve"> de infraestructura </w:t>
      </w:r>
      <w:r w:rsidR="00E14C83">
        <w:rPr>
          <w:highlight w:val="lightGray"/>
          <w:lang w:val="es-MX"/>
        </w:rPr>
        <w:t>social</w:t>
      </w:r>
      <w:r w:rsidR="00EE07E0">
        <w:rPr>
          <w:highlight w:val="lightGray"/>
          <w:lang w:val="es-MX"/>
        </w:rPr>
        <w:t>”</w:t>
      </w:r>
      <w:r w:rsidRPr="00046AA3">
        <w:rPr>
          <w:highlight w:val="lightGray"/>
          <w:lang w:val="es-MX"/>
        </w:rPr>
        <w:t>]</w:t>
      </w:r>
    </w:p>
    <w:p w14:paraId="6CA0E95E" w14:textId="04873452" w:rsidR="00046AA3" w:rsidRPr="00046AA3" w:rsidRDefault="00046AA3" w:rsidP="00046AA3">
      <w:pPr>
        <w:rPr>
          <w:highlight w:val="lightGray"/>
          <w:lang w:val="es-MX"/>
        </w:rPr>
      </w:pPr>
      <w:r w:rsidRPr="00046AA3">
        <w:rPr>
          <w:highlight w:val="lightGray"/>
          <w:lang w:val="es-MX"/>
        </w:rPr>
        <w:t xml:space="preserve">[La </w:t>
      </w:r>
      <w:r w:rsidR="005B5BA7">
        <w:rPr>
          <w:highlight w:val="lightGray"/>
          <w:lang w:val="es-MX"/>
        </w:rPr>
        <w:t>E</w:t>
      </w:r>
      <w:r w:rsidRPr="00046AA3">
        <w:rPr>
          <w:highlight w:val="lightGray"/>
          <w:lang w:val="es-MX"/>
        </w:rPr>
        <w:t xml:space="preserve">ntidad debe adaptar esta sección al </w:t>
      </w:r>
      <w:r w:rsidR="00D54352">
        <w:rPr>
          <w:highlight w:val="lightGray"/>
          <w:lang w:val="es-MX"/>
        </w:rPr>
        <w:t>F</w:t>
      </w:r>
      <w:r w:rsidRPr="00046AA3">
        <w:rPr>
          <w:highlight w:val="lightGray"/>
          <w:lang w:val="es-MX"/>
        </w:rPr>
        <w:t>ormato del SECOP II cuando contrate por medio de esta plataforma]</w:t>
      </w:r>
    </w:p>
    <w:p w14:paraId="5FB70A61" w14:textId="7BBB1306" w:rsidR="005F2F9A" w:rsidRDefault="000C016F" w:rsidP="00046AA3">
      <w:pPr>
        <w:pStyle w:val="Ttulo2"/>
      </w:pPr>
      <w:bookmarkStart w:id="32" w:name="_Toc67583253"/>
      <w:bookmarkStart w:id="33" w:name="_Toc78789410"/>
      <w:bookmarkStart w:id="34" w:name="_Toc107858499"/>
      <w:r>
        <w:rPr>
          <w:caps w:val="0"/>
        </w:rPr>
        <w:t>REGLAS DE SUBSANABILIDAD, EXPLICACIONES Y ACLARACIONES</w:t>
      </w:r>
      <w:bookmarkEnd w:id="32"/>
      <w:bookmarkEnd w:id="33"/>
      <w:bookmarkEnd w:id="34"/>
    </w:p>
    <w:p w14:paraId="5D64911B" w14:textId="0D7E72FF" w:rsidR="00046AA3" w:rsidRPr="00046AA3" w:rsidRDefault="00046AA3" w:rsidP="00046AA3">
      <w:pPr>
        <w:rPr>
          <w:lang w:val="es-MX"/>
        </w:rPr>
      </w:pPr>
      <w:r w:rsidRPr="00046AA3">
        <w:rPr>
          <w:lang w:val="es-MX"/>
        </w:rPr>
        <w:t xml:space="preserve">El </w:t>
      </w:r>
      <w:r w:rsidR="003C13A5">
        <w:rPr>
          <w:lang w:val="es-MX"/>
        </w:rPr>
        <w:t>P</w:t>
      </w:r>
      <w:r w:rsidRPr="00046AA3">
        <w:rPr>
          <w:lang w:val="es-MX"/>
        </w:rPr>
        <w:t xml:space="preserve">roponente tiene la responsabilidad y carga de presentar su oferta en forma completa e íntegra, esto es, respondiendo todos los puntos del </w:t>
      </w:r>
      <w:r w:rsidR="003C13A5">
        <w:rPr>
          <w:lang w:val="es-MX"/>
        </w:rPr>
        <w:t>P</w:t>
      </w:r>
      <w:r w:rsidRPr="00046AA3">
        <w:rPr>
          <w:lang w:val="es-MX"/>
        </w:rPr>
        <w:t xml:space="preserve">liego de </w:t>
      </w:r>
      <w:r w:rsidR="003C13A5">
        <w:rPr>
          <w:lang w:val="es-MX"/>
        </w:rPr>
        <w:t>C</w:t>
      </w:r>
      <w:r w:rsidRPr="00046AA3">
        <w:rPr>
          <w:lang w:val="es-MX"/>
        </w:rPr>
        <w:t>ondiciones y adjuntando los documentos de soporte o prueba de las condiciones que pretenda hacer valer en el proceso.</w:t>
      </w:r>
    </w:p>
    <w:p w14:paraId="761FAB99" w14:textId="67A498E9" w:rsidR="00046AA3" w:rsidRPr="00046AA3" w:rsidRDefault="00046AA3" w:rsidP="00046AA3">
      <w:pPr>
        <w:rPr>
          <w:lang w:val="es-MX"/>
        </w:rPr>
      </w:pPr>
      <w:r w:rsidRPr="00046AA3">
        <w:rPr>
          <w:lang w:val="es-MX"/>
        </w:rPr>
        <w:t xml:space="preserve">En caso de ser necesario, la </w:t>
      </w:r>
      <w:r w:rsidR="000A0EAC">
        <w:rPr>
          <w:lang w:val="es-MX"/>
        </w:rPr>
        <w:t>E</w:t>
      </w:r>
      <w:r w:rsidRPr="00046AA3">
        <w:rPr>
          <w:lang w:val="es-MX"/>
        </w:rPr>
        <w:t xml:space="preserve">ntidad debe solicitar a los </w:t>
      </w:r>
      <w:r w:rsidR="003C13A5">
        <w:rPr>
          <w:lang w:val="es-MX"/>
        </w:rPr>
        <w:t>P</w:t>
      </w:r>
      <w:r w:rsidRPr="00046AA3">
        <w:rPr>
          <w:lang w:val="es-MX"/>
        </w:rPr>
        <w:t>roponentes durante el proceso de evaluación, y a más tardar en el informe de evaluación, las aclaraciones, precisiones o solicitud</w:t>
      </w:r>
      <w:r w:rsidR="003C13A5">
        <w:rPr>
          <w:lang w:val="es-MX"/>
        </w:rPr>
        <w:t>es</w:t>
      </w:r>
      <w:r w:rsidRPr="00046AA3">
        <w:rPr>
          <w:lang w:val="es-MX"/>
        </w:rPr>
        <w:t xml:space="preserve"> de documentos que puedan ser subsanables. No obstante, los </w:t>
      </w:r>
      <w:r w:rsidR="003C13A5">
        <w:rPr>
          <w:lang w:val="es-MX"/>
        </w:rPr>
        <w:t>P</w:t>
      </w:r>
      <w:r w:rsidRPr="00046AA3">
        <w:rPr>
          <w:lang w:val="es-MX"/>
        </w:rPr>
        <w:t>roponentes no podrán completar, adicionar, modificar o mejorar sus propuestas en los aspectos que otorgan puntaje,</w:t>
      </w:r>
      <w:r w:rsidR="00C12F80">
        <w:rPr>
          <w:lang w:val="es-MX"/>
        </w:rPr>
        <w:t xml:space="preserve"> ni tampoco en los factores de desempate,</w:t>
      </w:r>
      <w:r w:rsidRPr="00046AA3">
        <w:rPr>
          <w:lang w:val="es-MX"/>
        </w:rPr>
        <w:t xml:space="preserve"> los cuales podrán ser objeto de aclaraciones y explicaciones. Los </w:t>
      </w:r>
      <w:r w:rsidR="00C12F80">
        <w:rPr>
          <w:lang w:val="es-MX"/>
        </w:rPr>
        <w:t>P</w:t>
      </w:r>
      <w:r w:rsidRPr="00046AA3">
        <w:rPr>
          <w:lang w:val="es-MX"/>
        </w:rPr>
        <w:t xml:space="preserve">roponentes deberán allegar las aclaraciones o documentos requeridos en el momento en el que fueron </w:t>
      </w:r>
      <w:r w:rsidR="008364D6">
        <w:rPr>
          <w:lang w:val="es-MX"/>
        </w:rPr>
        <w:t>requeridos</w:t>
      </w:r>
      <w:r w:rsidRPr="00046AA3">
        <w:rPr>
          <w:lang w:val="es-MX"/>
        </w:rPr>
        <w:t xml:space="preserve"> y a más tardar hasta el término de traslado del informe de evaluación, es decir, dentro de los cinco (5) días hábiles siguientes, contados a partir del día hábil siguiente a la </w:t>
      </w:r>
      <w:r w:rsidR="00D540B3">
        <w:rPr>
          <w:lang w:val="es-MX"/>
        </w:rPr>
        <w:t>publicación</w:t>
      </w:r>
      <w:r w:rsidR="00D540B3" w:rsidRPr="00046AA3">
        <w:rPr>
          <w:lang w:val="es-MX"/>
        </w:rPr>
        <w:t xml:space="preserve"> </w:t>
      </w:r>
      <w:r w:rsidRPr="00046AA3">
        <w:rPr>
          <w:lang w:val="es-MX"/>
        </w:rPr>
        <w:t xml:space="preserve">del informe de evaluación. </w:t>
      </w:r>
    </w:p>
    <w:p w14:paraId="2CCBD3B6" w14:textId="4B2CFA0C" w:rsidR="00675477" w:rsidRDefault="00675477" w:rsidP="00675477">
      <w:r w:rsidRPr="00873ADC">
        <w:lastRenderedPageBreak/>
        <w:t xml:space="preserve">En caso de que la </w:t>
      </w:r>
      <w:r w:rsidR="00355337">
        <w:t>E</w:t>
      </w:r>
      <w:r w:rsidRPr="00873ADC">
        <w:t xml:space="preserve">ntidad no </w:t>
      </w:r>
      <w:r>
        <w:t xml:space="preserve">hubiese advertido durante el proceso de evaluación </w:t>
      </w:r>
      <w:r w:rsidRPr="00873ADC">
        <w:t xml:space="preserve">la ausencia de requisitos o la falta de documentos referentes a la futura contratación o al </w:t>
      </w:r>
      <w:r w:rsidR="00E22592">
        <w:t>P</w:t>
      </w:r>
      <w:r w:rsidRPr="00873ADC">
        <w:t>roponente, ya sea en relación con los requisitos habilitantes o para aclarar aspectos que otorgan puntaje</w:t>
      </w:r>
      <w:r w:rsidR="00AF5C59">
        <w:t xml:space="preserve"> o son factores de desempate</w:t>
      </w:r>
      <w:r w:rsidRPr="00873ADC">
        <w:t xml:space="preserve">, y </w:t>
      </w:r>
      <w:r>
        <w:t xml:space="preserve">por ende </w:t>
      </w:r>
      <w:r w:rsidRPr="00873ADC">
        <w:t>no los haya requerido, podrá</w:t>
      </w:r>
      <w:r>
        <w:t xml:space="preserve"> hacerlo </w:t>
      </w:r>
      <w:r w:rsidR="00A4101F">
        <w:t>posteriormente</w:t>
      </w:r>
      <w:r w:rsidRPr="00873ADC">
        <w:t xml:space="preserve">, </w:t>
      </w:r>
      <w:r w:rsidR="00AF5C59">
        <w:t>brindándole</w:t>
      </w:r>
      <w:r w:rsidR="00AF5C59" w:rsidRPr="00873ADC">
        <w:t xml:space="preserve"> </w:t>
      </w:r>
      <w:r>
        <w:t xml:space="preserve">al </w:t>
      </w:r>
      <w:r w:rsidR="00A4101F">
        <w:t>P</w:t>
      </w:r>
      <w:r>
        <w:t xml:space="preserve">roponente </w:t>
      </w:r>
      <w:r w:rsidRPr="00873ADC">
        <w:t xml:space="preserve">un término igual al establecido para el traslado del informe de evaluación, con el fin de que los allegue. En caso de que sea necesario, la </w:t>
      </w:r>
      <w:r w:rsidR="00A4101F">
        <w:t>E</w:t>
      </w:r>
      <w:r w:rsidRPr="00873ADC">
        <w:t xml:space="preserve">ntidad ajustará el </w:t>
      </w:r>
      <w:r w:rsidR="00A4101F">
        <w:t>C</w:t>
      </w:r>
      <w:r w:rsidRPr="00873ADC">
        <w:t xml:space="preserve">ronograma. </w:t>
      </w:r>
      <w:r>
        <w:t xml:space="preserve">Lo aquí descrito también aplicará cuando la observación a la oferta provenga de otro </w:t>
      </w:r>
      <w:r w:rsidR="00A4101F">
        <w:t>P</w:t>
      </w:r>
      <w:r>
        <w:t>roponente y se hubiere realizado en el traslado del informe de evaluación.</w:t>
      </w:r>
    </w:p>
    <w:p w14:paraId="7D54FCDF" w14:textId="17818A2F" w:rsidR="00046AA3" w:rsidRPr="00046AA3" w:rsidRDefault="00046AA3" w:rsidP="00046AA3">
      <w:pPr>
        <w:rPr>
          <w:lang w:val="es-MX"/>
        </w:rPr>
      </w:pPr>
      <w:r w:rsidRPr="00046AA3">
        <w:rPr>
          <w:lang w:val="es-MX"/>
        </w:rPr>
        <w:t xml:space="preserve">En los procesos </w:t>
      </w:r>
      <w:r w:rsidR="004F6DC0">
        <w:rPr>
          <w:lang w:val="es-MX"/>
        </w:rPr>
        <w:t xml:space="preserve">que se lleven a cabo </w:t>
      </w:r>
      <w:r w:rsidRPr="00046AA3">
        <w:rPr>
          <w:lang w:val="es-MX"/>
        </w:rPr>
        <w:t xml:space="preserve">en el SECOP I, las subsanaciones, explicaciones y aclaraciones se presentarán por cualquier medio: en físico, entre las horas de atención al público; o por correo electrónico hasta las 11:59 p. m. del día establecido en el </w:t>
      </w:r>
      <w:r w:rsidR="00A4101F">
        <w:rPr>
          <w:lang w:val="es-MX"/>
        </w:rPr>
        <w:t>C</w:t>
      </w:r>
      <w:r w:rsidRPr="00046AA3">
        <w:rPr>
          <w:lang w:val="es-MX"/>
        </w:rPr>
        <w:t>ronograma. Los adelantados en el SECOP II se subsanarán por medio de mensajes, en la forma prevista en la plataforma.</w:t>
      </w:r>
    </w:p>
    <w:p w14:paraId="4075FC3C" w14:textId="5F9EEF29" w:rsidR="00046AA3" w:rsidRPr="00046AA3" w:rsidRDefault="00046AA3" w:rsidP="00046AA3">
      <w:pPr>
        <w:rPr>
          <w:lang w:val="es-MX"/>
        </w:rPr>
      </w:pPr>
      <w:r w:rsidRPr="00046AA3">
        <w:rPr>
          <w:lang w:val="es-MX"/>
        </w:rPr>
        <w:t xml:space="preserve">Todos aquellos requisitos de la oferta que afecten la asignación de puntaje, incluyendo los necesarios para acreditar requisitos de desempate, no son subsanables, por lo que los mismos deben ser aportados por los </w:t>
      </w:r>
      <w:r w:rsidR="00C67163">
        <w:rPr>
          <w:lang w:val="es-MX"/>
        </w:rPr>
        <w:t>P</w:t>
      </w:r>
      <w:r w:rsidRPr="00046AA3">
        <w:rPr>
          <w:lang w:val="es-MX"/>
        </w:rPr>
        <w:t>roponentes desde la presentación de la oferta. No obstante, pueden ser aclarados o ser objeto de explicación.</w:t>
      </w:r>
    </w:p>
    <w:p w14:paraId="7D0BE788" w14:textId="6F49D9AC" w:rsidR="004C02CC" w:rsidRDefault="00046AA3" w:rsidP="00046AA3">
      <w:pPr>
        <w:rPr>
          <w:lang w:val="es-MX"/>
        </w:rPr>
      </w:pPr>
      <w:r w:rsidRPr="00046AA3">
        <w:rPr>
          <w:lang w:val="es-MX"/>
        </w:rPr>
        <w:t xml:space="preserve">En virtud del principio de buena fe, los </w:t>
      </w:r>
      <w:r w:rsidR="00C67163">
        <w:rPr>
          <w:lang w:val="es-MX"/>
        </w:rPr>
        <w:t>P</w:t>
      </w:r>
      <w:r w:rsidRPr="00046AA3">
        <w:rPr>
          <w:lang w:val="es-MX"/>
        </w:rPr>
        <w:t xml:space="preserve">roponentes que presenten observaciones al </w:t>
      </w:r>
      <w:r w:rsidR="00244C4F">
        <w:rPr>
          <w:lang w:val="es-MX"/>
        </w:rPr>
        <w:t>p</w:t>
      </w:r>
      <w:r w:rsidRPr="00046AA3">
        <w:rPr>
          <w:lang w:val="es-MX"/>
        </w:rPr>
        <w:t>roceso o a las ofertas y conductas de los demás oferentes deberán justificar y demostrar su procedencia y oportunidad.</w:t>
      </w:r>
      <w:r w:rsidR="00C073D0">
        <w:rPr>
          <w:lang w:val="es-MX"/>
        </w:rPr>
        <w:t xml:space="preserve"> </w:t>
      </w:r>
    </w:p>
    <w:p w14:paraId="36C8B538" w14:textId="7F309D42" w:rsidR="00046AA3" w:rsidRPr="002D7E65" w:rsidRDefault="00C073D0" w:rsidP="00046AA3">
      <w:pPr>
        <w:rPr>
          <w:szCs w:val="20"/>
          <w:lang w:val="es-MX"/>
        </w:rPr>
      </w:pPr>
      <w:r w:rsidRPr="002D7E65">
        <w:rPr>
          <w:szCs w:val="20"/>
          <w:lang w:val="es-MX"/>
        </w:rPr>
        <w:t>En cumplimiento del deber de publicidad de la actividad contractual</w:t>
      </w:r>
      <w:r w:rsidR="002D7E65" w:rsidRPr="00B24212">
        <w:rPr>
          <w:szCs w:val="20"/>
          <w:lang w:val="es-MX"/>
        </w:rPr>
        <w:t xml:space="preserve"> y en procura de la transparencia del Proceso de Contratación</w:t>
      </w:r>
      <w:r w:rsidRPr="002D7E65">
        <w:rPr>
          <w:szCs w:val="20"/>
          <w:lang w:val="es-MX"/>
        </w:rPr>
        <w:t xml:space="preserve">, la </w:t>
      </w:r>
      <w:r w:rsidR="008331EA">
        <w:rPr>
          <w:szCs w:val="20"/>
          <w:lang w:val="es-MX"/>
        </w:rPr>
        <w:t>E</w:t>
      </w:r>
      <w:r w:rsidRPr="002D7E65">
        <w:rPr>
          <w:szCs w:val="20"/>
          <w:lang w:val="es-MX"/>
        </w:rPr>
        <w:t>ntidad deberá publicar</w:t>
      </w:r>
      <w:r w:rsidR="00822654" w:rsidRPr="002D7E65">
        <w:rPr>
          <w:szCs w:val="20"/>
          <w:lang w:val="es-MX"/>
        </w:rPr>
        <w:t xml:space="preserve"> en el SECOP</w:t>
      </w:r>
      <w:r w:rsidRPr="002D7E65">
        <w:rPr>
          <w:szCs w:val="20"/>
          <w:lang w:val="es-MX"/>
        </w:rPr>
        <w:t xml:space="preserve"> </w:t>
      </w:r>
      <w:r w:rsidR="00FE5384" w:rsidRPr="002D7E65">
        <w:rPr>
          <w:szCs w:val="20"/>
          <w:lang w:val="es-MX"/>
        </w:rPr>
        <w:t xml:space="preserve">tanto </w:t>
      </w:r>
      <w:r w:rsidRPr="002D7E65">
        <w:rPr>
          <w:szCs w:val="20"/>
          <w:lang w:val="es-MX"/>
        </w:rPr>
        <w:t xml:space="preserve">las </w:t>
      </w:r>
      <w:r w:rsidR="006B0599" w:rsidRPr="002D7E65">
        <w:rPr>
          <w:szCs w:val="20"/>
          <w:lang w:val="es-MX"/>
        </w:rPr>
        <w:t>observaciones realizadas por los</w:t>
      </w:r>
      <w:r w:rsidR="001B53E6" w:rsidRPr="002D7E65">
        <w:rPr>
          <w:szCs w:val="20"/>
          <w:lang w:val="es-MX"/>
        </w:rPr>
        <w:t xml:space="preserve"> </w:t>
      </w:r>
      <w:r w:rsidR="00DF449C" w:rsidRPr="002D7E65">
        <w:rPr>
          <w:szCs w:val="20"/>
          <w:lang w:val="es-MX"/>
        </w:rPr>
        <w:t>proponentes</w:t>
      </w:r>
      <w:r w:rsidR="00FE5384" w:rsidRPr="002D7E65">
        <w:rPr>
          <w:szCs w:val="20"/>
          <w:lang w:val="es-MX"/>
        </w:rPr>
        <w:t xml:space="preserve"> como las respuestas a las mismas</w:t>
      </w:r>
      <w:r w:rsidR="00DF449C" w:rsidRPr="002D7E65">
        <w:rPr>
          <w:szCs w:val="20"/>
          <w:lang w:val="es-MX"/>
        </w:rPr>
        <w:t>,</w:t>
      </w:r>
      <w:r w:rsidR="00CA029C" w:rsidRPr="002D7E65">
        <w:rPr>
          <w:szCs w:val="20"/>
          <w:lang w:val="es-MX"/>
        </w:rPr>
        <w:t xml:space="preserve"> así como los requerimientos de subsanación, explicación o aclaración</w:t>
      </w:r>
      <w:r w:rsidR="00AF4B53" w:rsidRPr="002D7E65">
        <w:rPr>
          <w:szCs w:val="20"/>
          <w:lang w:val="es-MX"/>
        </w:rPr>
        <w:t>,</w:t>
      </w:r>
      <w:r w:rsidR="00E16140" w:rsidRPr="002D7E65">
        <w:rPr>
          <w:szCs w:val="20"/>
          <w:lang w:val="es-MX"/>
        </w:rPr>
        <w:t xml:space="preserve"> y</w:t>
      </w:r>
      <w:r w:rsidR="00C0425E" w:rsidRPr="002D7E65">
        <w:rPr>
          <w:szCs w:val="20"/>
          <w:lang w:val="es-MX"/>
        </w:rPr>
        <w:t xml:space="preserve"> las respuestas a estos, de</w:t>
      </w:r>
      <w:r w:rsidR="00457444" w:rsidRPr="002D7E65">
        <w:rPr>
          <w:szCs w:val="20"/>
          <w:lang w:val="es-MX"/>
        </w:rPr>
        <w:t xml:space="preserve">ntro del término de tres (3) días </w:t>
      </w:r>
      <w:r w:rsidR="00586294">
        <w:rPr>
          <w:szCs w:val="20"/>
          <w:lang w:val="es-MX"/>
        </w:rPr>
        <w:t>hábiles</w:t>
      </w:r>
      <w:r w:rsidR="00457444" w:rsidRPr="002D7E65">
        <w:rPr>
          <w:szCs w:val="20"/>
          <w:lang w:val="es-MX"/>
        </w:rPr>
        <w:t xml:space="preserve"> siguientes </w:t>
      </w:r>
      <w:r w:rsidR="005C62A0" w:rsidRPr="002D7E65">
        <w:rPr>
          <w:szCs w:val="20"/>
          <w:lang w:val="es-MX"/>
        </w:rPr>
        <w:t>a su expedición</w:t>
      </w:r>
      <w:r w:rsidR="00822654" w:rsidRPr="002D7E65">
        <w:rPr>
          <w:szCs w:val="20"/>
          <w:lang w:val="es-MX"/>
        </w:rPr>
        <w:t xml:space="preserve"> o presentación. </w:t>
      </w:r>
    </w:p>
    <w:p w14:paraId="475164EC" w14:textId="0BDFFA20" w:rsidR="005F2F9A" w:rsidRDefault="000C016F" w:rsidP="00046AA3">
      <w:pPr>
        <w:pStyle w:val="Ttulo2"/>
      </w:pPr>
      <w:bookmarkStart w:id="35" w:name="_Toc67583254"/>
      <w:bookmarkStart w:id="36" w:name="_Toc78789411"/>
      <w:bookmarkStart w:id="37" w:name="_Toc107858500"/>
      <w:r>
        <w:rPr>
          <w:caps w:val="0"/>
        </w:rPr>
        <w:t>CRONOGRAMA DEL PROCESO</w:t>
      </w:r>
      <w:bookmarkEnd w:id="35"/>
      <w:bookmarkEnd w:id="36"/>
      <w:bookmarkEnd w:id="37"/>
    </w:p>
    <w:p w14:paraId="27E022A6" w14:textId="4D1F4E06" w:rsidR="00046AA3" w:rsidRPr="00046AA3" w:rsidRDefault="00046AA3" w:rsidP="00046AA3">
      <w:pPr>
        <w:rPr>
          <w:lang w:val="es-MX"/>
        </w:rPr>
      </w:pPr>
      <w:r w:rsidRPr="00046AA3">
        <w:rPr>
          <w:lang w:val="es-MX"/>
        </w:rPr>
        <w:t xml:space="preserve">El </w:t>
      </w:r>
      <w:r w:rsidR="009C0909">
        <w:rPr>
          <w:lang w:val="es-MX"/>
        </w:rPr>
        <w:t>C</w:t>
      </w:r>
      <w:r w:rsidRPr="00046AA3">
        <w:rPr>
          <w:lang w:val="es-MX"/>
        </w:rPr>
        <w:t xml:space="preserve">ronograma del </w:t>
      </w:r>
      <w:r w:rsidR="009C0909">
        <w:rPr>
          <w:lang w:val="es-MX"/>
        </w:rPr>
        <w:t>P</w:t>
      </w:r>
      <w:r w:rsidRPr="00046AA3">
        <w:rPr>
          <w:lang w:val="es-MX"/>
        </w:rPr>
        <w:t>roceso</w:t>
      </w:r>
      <w:r w:rsidR="009C0909">
        <w:rPr>
          <w:lang w:val="es-MX"/>
        </w:rPr>
        <w:t xml:space="preserve"> de Contratación</w:t>
      </w:r>
      <w:r w:rsidRPr="00046AA3">
        <w:rPr>
          <w:lang w:val="es-MX"/>
        </w:rPr>
        <w:t xml:space="preserve"> es el contenido en el Anexo 2 – Cronograma.</w:t>
      </w:r>
    </w:p>
    <w:p w14:paraId="5C9E14E4" w14:textId="05F24C86" w:rsidR="00046AA3" w:rsidRPr="00046AA3" w:rsidRDefault="00046AA3" w:rsidP="00046AA3">
      <w:pPr>
        <w:rPr>
          <w:highlight w:val="lightGray"/>
          <w:lang w:val="es-MX"/>
        </w:rPr>
      </w:pPr>
      <w:r w:rsidRPr="00046AA3">
        <w:rPr>
          <w:highlight w:val="lightGray"/>
          <w:lang w:val="es-MX"/>
        </w:rPr>
        <w:t xml:space="preserve">[El </w:t>
      </w:r>
      <w:r w:rsidR="009C0909">
        <w:rPr>
          <w:highlight w:val="lightGray"/>
          <w:lang w:val="es-MX"/>
        </w:rPr>
        <w:t>C</w:t>
      </w:r>
      <w:r w:rsidRPr="00046AA3">
        <w:rPr>
          <w:highlight w:val="lightGray"/>
          <w:lang w:val="es-MX"/>
        </w:rPr>
        <w:t xml:space="preserve">ronograma del </w:t>
      </w:r>
      <w:r w:rsidR="009C0909">
        <w:rPr>
          <w:highlight w:val="lightGray"/>
          <w:lang w:val="es-MX"/>
        </w:rPr>
        <w:t>P</w:t>
      </w:r>
      <w:r w:rsidRPr="00046AA3">
        <w:rPr>
          <w:highlight w:val="lightGray"/>
          <w:lang w:val="es-MX"/>
        </w:rPr>
        <w:t xml:space="preserve">roceso </w:t>
      </w:r>
      <w:r w:rsidR="009C0909">
        <w:rPr>
          <w:highlight w:val="lightGray"/>
          <w:lang w:val="es-MX"/>
        </w:rPr>
        <w:t xml:space="preserve">de Contratación </w:t>
      </w:r>
      <w:r w:rsidRPr="00046AA3">
        <w:rPr>
          <w:highlight w:val="lightGray"/>
          <w:lang w:val="es-MX"/>
        </w:rPr>
        <w:t xml:space="preserve">debe ser elaborado por la </w:t>
      </w:r>
      <w:r w:rsidR="009C0909">
        <w:rPr>
          <w:highlight w:val="lightGray"/>
          <w:lang w:val="es-MX"/>
        </w:rPr>
        <w:t>E</w:t>
      </w:r>
      <w:r w:rsidRPr="00046AA3">
        <w:rPr>
          <w:highlight w:val="lightGray"/>
          <w:lang w:val="es-MX"/>
        </w:rPr>
        <w:t>ntidad teniendo en cuenta los términos legales para cada una de las etapas del proceso e incluirlo en el Anexo 2 – Cronograma]</w:t>
      </w:r>
    </w:p>
    <w:p w14:paraId="687737EF" w14:textId="15BD1BEE" w:rsidR="00046AA3" w:rsidRDefault="00046AA3" w:rsidP="00432894">
      <w:pPr>
        <w:rPr>
          <w:lang w:val="es-MX"/>
        </w:rPr>
      </w:pPr>
      <w:r w:rsidRPr="00046AA3">
        <w:rPr>
          <w:highlight w:val="lightGray"/>
          <w:lang w:val="es-MX"/>
        </w:rPr>
        <w:t xml:space="preserve">[La </w:t>
      </w:r>
      <w:r w:rsidR="009C0909">
        <w:rPr>
          <w:highlight w:val="lightGray"/>
          <w:lang w:val="es-MX"/>
        </w:rPr>
        <w:t>E</w:t>
      </w:r>
      <w:r w:rsidRPr="00046AA3">
        <w:rPr>
          <w:highlight w:val="lightGray"/>
          <w:lang w:val="es-MX"/>
        </w:rPr>
        <w:t xml:space="preserve">ntidad debe adaptar esta sección al </w:t>
      </w:r>
      <w:r w:rsidR="009C0909">
        <w:rPr>
          <w:highlight w:val="lightGray"/>
          <w:lang w:val="es-MX"/>
        </w:rPr>
        <w:t>F</w:t>
      </w:r>
      <w:r w:rsidRPr="00046AA3">
        <w:rPr>
          <w:highlight w:val="lightGray"/>
          <w:lang w:val="es-MX"/>
        </w:rPr>
        <w:t>ormato del SECOP II cuando contrate por medio de esta plataforma]</w:t>
      </w:r>
    </w:p>
    <w:p w14:paraId="1C7AAA5A" w14:textId="118AFC67" w:rsidR="00046AA3" w:rsidRDefault="000C016F" w:rsidP="00046AA3">
      <w:pPr>
        <w:pStyle w:val="Ttulo2"/>
      </w:pPr>
      <w:bookmarkStart w:id="38" w:name="_Toc67583255"/>
      <w:bookmarkStart w:id="39" w:name="_Toc78789412"/>
      <w:bookmarkStart w:id="40" w:name="_Toc107858501"/>
      <w:r>
        <w:rPr>
          <w:caps w:val="0"/>
        </w:rPr>
        <w:t>IDIOMA</w:t>
      </w:r>
      <w:bookmarkEnd w:id="38"/>
      <w:bookmarkEnd w:id="39"/>
      <w:bookmarkEnd w:id="40"/>
      <w:r>
        <w:rPr>
          <w:caps w:val="0"/>
        </w:rPr>
        <w:t xml:space="preserve"> </w:t>
      </w:r>
    </w:p>
    <w:p w14:paraId="310C0CFC" w14:textId="10F602F9" w:rsidR="00046AA3" w:rsidRPr="00046AA3" w:rsidRDefault="00046AA3" w:rsidP="00046AA3">
      <w:pPr>
        <w:rPr>
          <w:lang w:val="es-MX"/>
        </w:rPr>
      </w:pPr>
      <w:r w:rsidRPr="00046AA3">
        <w:rPr>
          <w:lang w:val="es-MX"/>
        </w:rPr>
        <w:t xml:space="preserve">Los documentos y las comunicaciones entregadas, enviadas o expedidas por los </w:t>
      </w:r>
      <w:r w:rsidR="00F151A3">
        <w:rPr>
          <w:lang w:val="es-MX"/>
        </w:rPr>
        <w:t>P</w:t>
      </w:r>
      <w:r w:rsidRPr="00046AA3">
        <w:rPr>
          <w:lang w:val="es-MX"/>
        </w:rPr>
        <w:t xml:space="preserve">roponentes o por terceros para efectos del </w:t>
      </w:r>
      <w:r w:rsidR="00F151A3">
        <w:rPr>
          <w:lang w:val="es-MX"/>
        </w:rPr>
        <w:t>P</w:t>
      </w:r>
      <w:r w:rsidRPr="00046AA3">
        <w:rPr>
          <w:lang w:val="es-MX"/>
        </w:rPr>
        <w:t xml:space="preserve">roceso de </w:t>
      </w:r>
      <w:r w:rsidR="00F151A3">
        <w:rPr>
          <w:lang w:val="es-MX"/>
        </w:rPr>
        <w:t>Contratación</w:t>
      </w:r>
      <w:r w:rsidRPr="00046AA3">
        <w:rPr>
          <w:lang w:val="es-MX"/>
        </w:rPr>
        <w:t>, o para ser tenidos en cuenta en el mismo, deben ser allegados en español. Los documentos y comunicaciones en un idioma distinto deben ser presentados en su lengua original junto con la traducción oficial al español.</w:t>
      </w:r>
    </w:p>
    <w:p w14:paraId="74BB7F8B" w14:textId="5A588331" w:rsidR="00046AA3" w:rsidRDefault="00046AA3" w:rsidP="00046AA3">
      <w:pPr>
        <w:rPr>
          <w:lang w:val="es-MX"/>
        </w:rPr>
      </w:pPr>
      <w:r w:rsidRPr="00046AA3">
        <w:rPr>
          <w:lang w:val="es-MX"/>
        </w:rPr>
        <w:t xml:space="preserve">Para que la traducción oficial de los documentos en idioma extranjero sea válida, </w:t>
      </w:r>
      <w:r w:rsidR="004F6DC0">
        <w:rPr>
          <w:lang w:val="es-MX"/>
        </w:rPr>
        <w:t xml:space="preserve">deberá realizarse </w:t>
      </w:r>
      <w:r w:rsidRPr="00046AA3">
        <w:rPr>
          <w:lang w:val="es-MX"/>
        </w:rPr>
        <w:t>en los términos del Decreto 38</w:t>
      </w:r>
      <w:r w:rsidR="00DC76E3">
        <w:rPr>
          <w:lang w:val="es-MX"/>
        </w:rPr>
        <w:t>2</w:t>
      </w:r>
      <w:r w:rsidRPr="00046AA3">
        <w:rPr>
          <w:lang w:val="es-MX"/>
        </w:rPr>
        <w:t xml:space="preserve"> de 1951 y el artículo 33 de la Ley 962 de 2005, o la norma que la modifique, sustituya o complemente. Es decir, junto con la traducción oficial se presentará el documento que certifi</w:t>
      </w:r>
      <w:r w:rsidR="004F6DC0">
        <w:rPr>
          <w:lang w:val="es-MX"/>
        </w:rPr>
        <w:t>que</w:t>
      </w:r>
      <w:r w:rsidRPr="00046AA3">
        <w:rPr>
          <w:lang w:val="es-MX"/>
        </w:rPr>
        <w:t xml:space="preserve"> la aprobación de la prueba por parte del </w:t>
      </w:r>
      <w:r w:rsidR="004F6DC0">
        <w:rPr>
          <w:lang w:val="es-MX"/>
        </w:rPr>
        <w:t>c</w:t>
      </w:r>
      <w:r w:rsidRPr="00046AA3">
        <w:rPr>
          <w:lang w:val="es-MX"/>
        </w:rPr>
        <w:t xml:space="preserve">entro </w:t>
      </w:r>
      <w:r w:rsidR="004F6DC0">
        <w:rPr>
          <w:lang w:val="es-MX"/>
        </w:rPr>
        <w:t>u</w:t>
      </w:r>
      <w:r w:rsidRPr="00046AA3">
        <w:rPr>
          <w:lang w:val="es-MX"/>
        </w:rPr>
        <w:t>niversitario que cuente con la facultad de idiomas debidamente acreditadas y reconocidas por el ICFES.</w:t>
      </w:r>
    </w:p>
    <w:p w14:paraId="573A431C" w14:textId="69FA32B8" w:rsidR="00F8345C" w:rsidRDefault="000C016F" w:rsidP="00F8345C">
      <w:pPr>
        <w:pStyle w:val="Ttulo2"/>
      </w:pPr>
      <w:bookmarkStart w:id="41" w:name="_Ref57726176"/>
      <w:bookmarkStart w:id="42" w:name="_Toc67583256"/>
      <w:bookmarkStart w:id="43" w:name="_Toc78789413"/>
      <w:bookmarkStart w:id="44" w:name="_Toc107858502"/>
      <w:r>
        <w:rPr>
          <w:caps w:val="0"/>
        </w:rPr>
        <w:t>DOCUMENTOS OTORGADOS EN EL EXTERIOR</w:t>
      </w:r>
      <w:bookmarkEnd w:id="41"/>
      <w:bookmarkEnd w:id="42"/>
      <w:bookmarkEnd w:id="43"/>
      <w:bookmarkEnd w:id="44"/>
    </w:p>
    <w:p w14:paraId="4F8D3632" w14:textId="77777777" w:rsidR="00F8345C" w:rsidRPr="00F8345C" w:rsidRDefault="00F8345C" w:rsidP="00F8345C">
      <w:pPr>
        <w:rPr>
          <w:lang w:val="es-MX"/>
        </w:rPr>
      </w:pPr>
      <w:r w:rsidRPr="00F8345C">
        <w:rPr>
          <w:lang w:val="es-MX"/>
        </w:rPr>
        <w:t xml:space="preserve">Los documentos públicos expedidos en el exterior, por un país signatario de la Convención de La Haya de 1961, sobre la abolición del requisito de legalización, deben apostillarse; en cambio, los </w:t>
      </w:r>
      <w:r w:rsidRPr="00F8345C">
        <w:rPr>
          <w:lang w:val="es-MX"/>
        </w:rPr>
        <w:lastRenderedPageBreak/>
        <w:t>documentos públicos expedidos en el exterior, por un país signatario de la Convención de Viena de 1963, deben legalizarse. Los documentos privados otorgados en el extranjero no requieren apostilla ni legalización, salvo los que con posterioridad sean intervenidos por un funcionario público, en cuyo caso requieren apostille o legalización, en la forma indicada antes.</w:t>
      </w:r>
    </w:p>
    <w:p w14:paraId="5BC39298" w14:textId="48DCC81F" w:rsidR="00F8345C" w:rsidRDefault="00F8345C" w:rsidP="00F8345C">
      <w:pPr>
        <w:rPr>
          <w:lang w:val="es-MX"/>
        </w:rPr>
      </w:pPr>
      <w:r w:rsidRPr="00F8345C">
        <w:rPr>
          <w:lang w:val="es-MX"/>
        </w:rPr>
        <w:t xml:space="preserve">Para efectos del trámite de Apostilla o Legalización de documentos otorgados en el exterior y la acreditación de la formación académica obtenida en el exterior, las </w:t>
      </w:r>
      <w:r w:rsidR="00EB070F">
        <w:rPr>
          <w:lang w:val="es-MX"/>
        </w:rPr>
        <w:t>E</w:t>
      </w:r>
      <w:r w:rsidRPr="00F8345C">
        <w:rPr>
          <w:lang w:val="es-MX"/>
        </w:rPr>
        <w:t>ntidades deberán aplicar los parámetros establecidos en las normas que regulen la materia.</w:t>
      </w:r>
    </w:p>
    <w:p w14:paraId="0D559825" w14:textId="079FC5D3" w:rsidR="00F8345C" w:rsidRDefault="00F8345C" w:rsidP="00F8345C">
      <w:pPr>
        <w:pStyle w:val="Ttulo2"/>
      </w:pPr>
      <w:bookmarkStart w:id="45" w:name="_Toc67583257"/>
      <w:bookmarkStart w:id="46" w:name="_Toc78789414"/>
      <w:bookmarkStart w:id="47" w:name="_Toc107858503"/>
      <w:r>
        <w:t>GLOSARIO</w:t>
      </w:r>
      <w:bookmarkEnd w:id="45"/>
      <w:bookmarkEnd w:id="46"/>
      <w:bookmarkEnd w:id="47"/>
    </w:p>
    <w:p w14:paraId="1774E4DB" w14:textId="117C608E" w:rsidR="00F8345C" w:rsidRPr="00B24212" w:rsidRDefault="00F8345C" w:rsidP="00F8345C">
      <w:r w:rsidRPr="52785217">
        <w:rPr>
          <w:lang w:val="es-MX"/>
        </w:rPr>
        <w:t xml:space="preserve">Para los fines de este </w:t>
      </w:r>
      <w:r w:rsidR="00EB070F">
        <w:rPr>
          <w:lang w:val="es-MX"/>
        </w:rPr>
        <w:t>P</w:t>
      </w:r>
      <w:r w:rsidRPr="52785217">
        <w:rPr>
          <w:lang w:val="es-MX"/>
        </w:rPr>
        <w:t xml:space="preserve">liego de </w:t>
      </w:r>
      <w:r w:rsidR="00EB070F">
        <w:rPr>
          <w:lang w:val="es-MX"/>
        </w:rPr>
        <w:t>C</w:t>
      </w:r>
      <w:r w:rsidRPr="52785217">
        <w:rPr>
          <w:lang w:val="es-MX"/>
        </w:rPr>
        <w:t>ondiciones, a menos que expresamente se estipule de otra manera, los términos deben entenderse de acuerdo con la definición contenida en el artículo 2.2.1.1.1.3.1 del Decreto 1082 de 2015</w:t>
      </w:r>
      <w:r w:rsidR="00B91A80">
        <w:rPr>
          <w:lang w:val="es-MX"/>
        </w:rPr>
        <w:t xml:space="preserve">, </w:t>
      </w:r>
      <w:r w:rsidRPr="52785217">
        <w:rPr>
          <w:lang w:val="es-MX"/>
        </w:rPr>
        <w:t xml:space="preserve">el </w:t>
      </w:r>
      <w:r w:rsidR="00F121D8">
        <w:rPr>
          <w:lang w:val="es-MX"/>
        </w:rPr>
        <w:t>g</w:t>
      </w:r>
      <w:r w:rsidRPr="52785217">
        <w:rPr>
          <w:lang w:val="es-MX"/>
        </w:rPr>
        <w:t>losario</w:t>
      </w:r>
      <w:r w:rsidR="00DF6CEE">
        <w:rPr>
          <w:lang w:val="es-MX"/>
        </w:rPr>
        <w:t xml:space="preserve"> </w:t>
      </w:r>
      <w:r w:rsidR="00C611E2">
        <w:rPr>
          <w:lang w:val="es-MX"/>
        </w:rPr>
        <w:t xml:space="preserve">aplicable </w:t>
      </w:r>
      <w:r w:rsidR="00827632">
        <w:rPr>
          <w:lang w:val="es-MX"/>
        </w:rPr>
        <w:t>a la obra pública</w:t>
      </w:r>
      <w:r w:rsidR="00C611E2">
        <w:rPr>
          <w:lang w:val="es-MX"/>
        </w:rPr>
        <w:t xml:space="preserve"> de </w:t>
      </w:r>
      <w:r w:rsidR="00250A91">
        <w:rPr>
          <w:lang w:val="es-MX"/>
        </w:rPr>
        <w:t>infraestructura</w:t>
      </w:r>
      <w:r w:rsidR="00C611E2">
        <w:rPr>
          <w:lang w:val="es-MX"/>
        </w:rPr>
        <w:t xml:space="preserve"> social</w:t>
      </w:r>
      <w:r w:rsidR="00F7294D">
        <w:rPr>
          <w:lang w:val="es-MX"/>
        </w:rPr>
        <w:t xml:space="preserve"> y demás normas</w:t>
      </w:r>
      <w:r w:rsidR="00E30704">
        <w:rPr>
          <w:lang w:val="es-MX"/>
        </w:rPr>
        <w:t xml:space="preserve">, decretos reglamentarios </w:t>
      </w:r>
      <w:r w:rsidR="00D25563">
        <w:rPr>
          <w:lang w:val="es-MX"/>
        </w:rPr>
        <w:t>y legislación aplicab</w:t>
      </w:r>
      <w:r w:rsidR="00016FEC">
        <w:rPr>
          <w:lang w:val="es-MX"/>
        </w:rPr>
        <w:t>le e</w:t>
      </w:r>
      <w:r w:rsidR="00DD1CFC">
        <w:rPr>
          <w:lang w:val="es-MX"/>
        </w:rPr>
        <w:t>n</w:t>
      </w:r>
      <w:r w:rsidR="00016FEC">
        <w:rPr>
          <w:lang w:val="es-MX"/>
        </w:rPr>
        <w:t xml:space="preserve"> la materia</w:t>
      </w:r>
      <w:r w:rsidRPr="52785217">
        <w:rPr>
          <w:lang w:val="es-MX"/>
        </w:rPr>
        <w:t xml:space="preserve">. </w:t>
      </w:r>
      <w:r w:rsidR="00C339B2" w:rsidRPr="007262A4">
        <w:rPr>
          <w:lang w:val="es-MX"/>
        </w:rPr>
        <w:t xml:space="preserve">Las palabras técnicas </w:t>
      </w:r>
      <w:r w:rsidR="00A65851" w:rsidRPr="007262A4">
        <w:rPr>
          <w:lang w:val="es-MX"/>
        </w:rPr>
        <w:t>que se utilicen en este Pliego de Condiciones</w:t>
      </w:r>
      <w:r w:rsidR="00C45C24" w:rsidRPr="001A0155">
        <w:rPr>
          <w:lang w:val="es-MX"/>
        </w:rPr>
        <w:t xml:space="preserve"> s</w:t>
      </w:r>
      <w:proofErr w:type="spellStart"/>
      <w:r w:rsidR="00C45C24" w:rsidRPr="00822F9A">
        <w:t>e</w:t>
      </w:r>
      <w:proofErr w:type="spellEnd"/>
      <w:r w:rsidR="00C45C24" w:rsidRPr="00822F9A">
        <w:t xml:space="preserve"> tomarán en el sentido que les den los </w:t>
      </w:r>
      <w:r w:rsidR="000B7203" w:rsidRPr="00755DC2">
        <w:t>profesionales del área correspondiente</w:t>
      </w:r>
      <w:r w:rsidR="00C45C24" w:rsidRPr="002050EB">
        <w:t>; a menos que aparezca cl</w:t>
      </w:r>
      <w:r w:rsidR="00C45C24" w:rsidRPr="00862418">
        <w:t>ara</w:t>
      </w:r>
      <w:r w:rsidR="00C45C24" w:rsidRPr="00B30788">
        <w:t>mente que se han formado en sentido diverso.</w:t>
      </w:r>
      <w:r w:rsidR="000B7203">
        <w:t xml:space="preserve"> </w:t>
      </w:r>
      <w:r w:rsidRPr="52785217">
        <w:rPr>
          <w:lang w:val="es-MX"/>
        </w:rPr>
        <w:t>Los términos no definidos deben entenderse de conformidad con su significado natural y obvio.</w:t>
      </w:r>
    </w:p>
    <w:p w14:paraId="638FC536" w14:textId="5A89C50E" w:rsidR="00F8345C" w:rsidRDefault="00F8345C" w:rsidP="00F8345C">
      <w:pPr>
        <w:pStyle w:val="Ttulo2"/>
      </w:pPr>
      <w:bookmarkStart w:id="48" w:name="_Toc67583258"/>
      <w:bookmarkStart w:id="49" w:name="_Toc78789415"/>
      <w:bookmarkStart w:id="50" w:name="_Toc107858504"/>
      <w:r>
        <w:t>INFORMACIÓN INEXACTA</w:t>
      </w:r>
      <w:bookmarkEnd w:id="48"/>
      <w:bookmarkEnd w:id="49"/>
      <w:bookmarkEnd w:id="50"/>
    </w:p>
    <w:p w14:paraId="3694B178" w14:textId="32F69B08" w:rsidR="00F8345C" w:rsidRPr="00F8345C" w:rsidRDefault="00F8345C" w:rsidP="00F8345C">
      <w:pPr>
        <w:rPr>
          <w:lang w:val="es-MX"/>
        </w:rPr>
      </w:pPr>
      <w:r w:rsidRPr="00F8345C">
        <w:rPr>
          <w:lang w:val="es-MX"/>
        </w:rPr>
        <w:t xml:space="preserve">La </w:t>
      </w:r>
      <w:r w:rsidR="00B91A80">
        <w:rPr>
          <w:lang w:val="es-MX"/>
        </w:rPr>
        <w:t>E</w:t>
      </w:r>
      <w:r w:rsidRPr="00F8345C">
        <w:rPr>
          <w:lang w:val="es-MX"/>
        </w:rPr>
        <w:t xml:space="preserve">ntidad se reserva el derecho de verificar integralmente la información aportada por el </w:t>
      </w:r>
      <w:r w:rsidR="008933A4">
        <w:rPr>
          <w:lang w:val="es-MX"/>
        </w:rPr>
        <w:t>P</w:t>
      </w:r>
      <w:r w:rsidRPr="00F8345C">
        <w:rPr>
          <w:lang w:val="es-MX"/>
        </w:rPr>
        <w:t xml:space="preserve">roponente. Para esto, </w:t>
      </w:r>
      <w:r w:rsidR="008933A4">
        <w:rPr>
          <w:lang w:val="es-MX"/>
        </w:rPr>
        <w:t xml:space="preserve">se </w:t>
      </w:r>
      <w:r w:rsidRPr="00F8345C">
        <w:rPr>
          <w:lang w:val="es-MX"/>
        </w:rPr>
        <w:t xml:space="preserve">puede acudir a las autoridades, personas, empresas o entidades respectivas. </w:t>
      </w:r>
    </w:p>
    <w:p w14:paraId="01691803" w14:textId="0DCB91B3" w:rsidR="00F8345C" w:rsidRPr="00F8345C" w:rsidRDefault="00F8345C" w:rsidP="00F8345C">
      <w:pPr>
        <w:rPr>
          <w:lang w:val="es-MX"/>
        </w:rPr>
      </w:pPr>
      <w:r w:rsidRPr="00F8345C">
        <w:rPr>
          <w:lang w:val="es-MX"/>
        </w:rPr>
        <w:t xml:space="preserve">Cuando exista inconsistencia entre la información suministrada por el </w:t>
      </w:r>
      <w:r w:rsidR="008933A4">
        <w:rPr>
          <w:lang w:val="es-MX"/>
        </w:rPr>
        <w:t>P</w:t>
      </w:r>
      <w:r w:rsidRPr="00F8345C">
        <w:rPr>
          <w:lang w:val="es-MX"/>
        </w:rPr>
        <w:t xml:space="preserve">roponente y la verificada por la </w:t>
      </w:r>
      <w:r w:rsidR="008933A4">
        <w:rPr>
          <w:lang w:val="es-MX"/>
        </w:rPr>
        <w:t>E</w:t>
      </w:r>
      <w:r w:rsidRPr="00F8345C">
        <w:rPr>
          <w:lang w:val="es-MX"/>
        </w:rPr>
        <w:t xml:space="preserve">ntidad, la información que </w:t>
      </w:r>
      <w:r w:rsidR="003273F6">
        <w:rPr>
          <w:lang w:val="es-MX"/>
        </w:rPr>
        <w:t xml:space="preserve">se </w:t>
      </w:r>
      <w:r w:rsidRPr="00F8345C">
        <w:rPr>
          <w:lang w:val="es-MX"/>
        </w:rPr>
        <w:t>pretende demostrar</w:t>
      </w:r>
      <w:r w:rsidR="003273F6">
        <w:rPr>
          <w:lang w:val="es-MX"/>
        </w:rPr>
        <w:t xml:space="preserve"> se entenderá como no </w:t>
      </w:r>
      <w:r w:rsidRPr="00F8345C">
        <w:rPr>
          <w:lang w:val="es-MX"/>
        </w:rPr>
        <w:t xml:space="preserve">acreditada. </w:t>
      </w:r>
    </w:p>
    <w:p w14:paraId="37CAE3F6" w14:textId="22368513" w:rsidR="00F8345C" w:rsidRPr="00F8345C" w:rsidRDefault="00F8345C" w:rsidP="00F8345C">
      <w:pPr>
        <w:rPr>
          <w:lang w:val="es-MX"/>
        </w:rPr>
      </w:pPr>
      <w:r w:rsidRPr="00F8345C">
        <w:rPr>
          <w:lang w:val="es-MX"/>
        </w:rPr>
        <w:t xml:space="preserve">La </w:t>
      </w:r>
      <w:r w:rsidR="003B4840">
        <w:rPr>
          <w:lang w:val="es-MX"/>
        </w:rPr>
        <w:t>E</w:t>
      </w:r>
      <w:r w:rsidRPr="00F8345C">
        <w:rPr>
          <w:lang w:val="es-MX"/>
        </w:rPr>
        <w:t xml:space="preserve">ntidad </w:t>
      </w:r>
      <w:r w:rsidR="00E773FF">
        <w:rPr>
          <w:lang w:val="es-MX"/>
        </w:rPr>
        <w:t>remitirá</w:t>
      </w:r>
      <w:r w:rsidRPr="00F8345C">
        <w:rPr>
          <w:lang w:val="es-MX"/>
        </w:rPr>
        <w:t xml:space="preserve"> copias a las autoridades competentes en aquellos eventos en los cuales la información aportada tenga inconsistencias sobre las cuales pueda existir una posible falsedad, sin que el </w:t>
      </w:r>
      <w:r w:rsidR="00903FA4">
        <w:rPr>
          <w:lang w:val="es-MX"/>
        </w:rPr>
        <w:t>P</w:t>
      </w:r>
      <w:r w:rsidRPr="00F8345C">
        <w:rPr>
          <w:lang w:val="es-MX"/>
        </w:rPr>
        <w:t xml:space="preserve">roponente haya demostrado lo contrario, y rechazará la oferta. </w:t>
      </w:r>
    </w:p>
    <w:p w14:paraId="17B63766" w14:textId="3ED03DE2" w:rsidR="00F8345C" w:rsidRDefault="00F8345C" w:rsidP="00F8345C">
      <w:pPr>
        <w:pStyle w:val="Ttulo2"/>
      </w:pPr>
      <w:bookmarkStart w:id="51" w:name="_Toc78206717"/>
      <w:bookmarkStart w:id="52" w:name="_Toc78789082"/>
      <w:bookmarkStart w:id="53" w:name="_Toc67583259"/>
      <w:bookmarkStart w:id="54" w:name="_Toc78789416"/>
      <w:bookmarkStart w:id="55" w:name="_Toc107858505"/>
      <w:bookmarkEnd w:id="51"/>
      <w:bookmarkEnd w:id="52"/>
      <w:r>
        <w:t>INFORMACIÓN RESERVADA</w:t>
      </w:r>
      <w:bookmarkEnd w:id="53"/>
      <w:bookmarkEnd w:id="54"/>
      <w:bookmarkEnd w:id="55"/>
    </w:p>
    <w:p w14:paraId="5A8E7664" w14:textId="0FAE43BC" w:rsidR="00F8345C" w:rsidRPr="00F8345C" w:rsidRDefault="00F8345C" w:rsidP="00F8345C">
      <w:pPr>
        <w:rPr>
          <w:lang w:val="es-MX"/>
        </w:rPr>
      </w:pPr>
      <w:r w:rsidRPr="00F8345C">
        <w:rPr>
          <w:lang w:val="es-MX"/>
        </w:rPr>
        <w:t xml:space="preserve">Si dentro del Sobre 1 de la propuesta el </w:t>
      </w:r>
      <w:r w:rsidR="00F121D8">
        <w:rPr>
          <w:lang w:val="es-MX"/>
        </w:rPr>
        <w:t>P</w:t>
      </w:r>
      <w:r w:rsidRPr="00F8345C">
        <w:rPr>
          <w:lang w:val="es-MX"/>
        </w:rPr>
        <w:t xml:space="preserve">roponente incluye información que conforme </w:t>
      </w:r>
      <w:r w:rsidR="00E773FF">
        <w:rPr>
          <w:lang w:val="es-MX"/>
        </w:rPr>
        <w:t>con</w:t>
      </w:r>
      <w:r w:rsidRPr="00F8345C">
        <w:rPr>
          <w:lang w:val="es-MX"/>
        </w:rPr>
        <w:t xml:space="preserve"> la ley colombiana tiene el carácter de información reservada, este debe manifestar esta circunstancia con claridad y precisión en el </w:t>
      </w:r>
      <w:r w:rsidR="00192F50">
        <w:rPr>
          <w:lang w:val="es-MX"/>
        </w:rPr>
        <w:t>“</w:t>
      </w:r>
      <w:r w:rsidRPr="00F8345C">
        <w:rPr>
          <w:lang w:val="es-MX"/>
        </w:rPr>
        <w:t>Formato 1 – Carta de Presentación de la Oferta</w:t>
      </w:r>
      <w:r w:rsidR="00192F50">
        <w:rPr>
          <w:lang w:val="es-MX"/>
        </w:rPr>
        <w:t>”</w:t>
      </w:r>
      <w:r w:rsidRPr="00F8345C">
        <w:rPr>
          <w:lang w:val="es-MX"/>
        </w:rPr>
        <w:t xml:space="preserve">, identificando el documento o información que considera goza de reserva, citando expresamente la disposición legal que lo ampara. Sin perjuicio de lo anterior y para evaluar las propuestas, la </w:t>
      </w:r>
      <w:r w:rsidR="00192F50">
        <w:rPr>
          <w:lang w:val="es-MX"/>
        </w:rPr>
        <w:t>E</w:t>
      </w:r>
      <w:r w:rsidRPr="00F8345C">
        <w:rPr>
          <w:lang w:val="es-MX"/>
        </w:rPr>
        <w:t>ntidad se reserva el derecho de dar a conocer la mencionada información a sus funcionarios, empleados, contratistas, agentes o asesores.</w:t>
      </w:r>
    </w:p>
    <w:p w14:paraId="55E2DE18" w14:textId="00AEA15A" w:rsidR="00F8345C" w:rsidRDefault="00F8345C" w:rsidP="00F8345C">
      <w:pPr>
        <w:rPr>
          <w:lang w:val="es-MX"/>
        </w:rPr>
      </w:pPr>
      <w:r w:rsidRPr="00F8345C">
        <w:rPr>
          <w:lang w:val="es-MX"/>
        </w:rPr>
        <w:t xml:space="preserve">En todo caso, la </w:t>
      </w:r>
      <w:r w:rsidR="00AB7525">
        <w:rPr>
          <w:lang w:val="es-MX"/>
        </w:rPr>
        <w:t>E</w:t>
      </w:r>
      <w:r w:rsidRPr="00F8345C">
        <w:rPr>
          <w:lang w:val="es-MX"/>
        </w:rPr>
        <w:t xml:space="preserve">ntidad, sus funcionarios, sus empleados, contratistas, agentes y asesores están obligados a mantener la reserva de la información que, por disposición legal, tenga dicha calidad y que haya sido identificada por el </w:t>
      </w:r>
      <w:r w:rsidR="00192F50">
        <w:rPr>
          <w:lang w:val="es-MX"/>
        </w:rPr>
        <w:t>P</w:t>
      </w:r>
      <w:r w:rsidRPr="00F8345C">
        <w:rPr>
          <w:lang w:val="es-MX"/>
        </w:rPr>
        <w:t>roponente.</w:t>
      </w:r>
    </w:p>
    <w:p w14:paraId="1D392EEF" w14:textId="7E14B2D8" w:rsidR="00F8345C" w:rsidRDefault="00F8345C" w:rsidP="00F8345C">
      <w:pPr>
        <w:pStyle w:val="Ttulo2"/>
      </w:pPr>
      <w:bookmarkStart w:id="56" w:name="_Toc67583260"/>
      <w:bookmarkStart w:id="57" w:name="_Toc78789417"/>
      <w:bookmarkStart w:id="58" w:name="_Toc107858506"/>
      <w:r>
        <w:t>MONEDA</w:t>
      </w:r>
      <w:bookmarkEnd w:id="56"/>
      <w:bookmarkEnd w:id="57"/>
      <w:bookmarkEnd w:id="58"/>
    </w:p>
    <w:p w14:paraId="7B1E0ED0" w14:textId="4670B424" w:rsidR="00F8345C" w:rsidRDefault="00F8345C" w:rsidP="00FB3EAD">
      <w:pPr>
        <w:pStyle w:val="Prrafodelista"/>
        <w:numPr>
          <w:ilvl w:val="0"/>
          <w:numId w:val="4"/>
        </w:numPr>
        <w:rPr>
          <w:b/>
          <w:bCs/>
          <w:lang w:val="es-MX"/>
        </w:rPr>
      </w:pPr>
      <w:r>
        <w:rPr>
          <w:b/>
          <w:bCs/>
          <w:lang w:val="es-MX"/>
        </w:rPr>
        <w:t xml:space="preserve">Monedas </w:t>
      </w:r>
      <w:r w:rsidR="00727699">
        <w:rPr>
          <w:b/>
          <w:bCs/>
          <w:lang w:val="es-MX"/>
        </w:rPr>
        <w:t>E</w:t>
      </w:r>
      <w:r>
        <w:rPr>
          <w:b/>
          <w:bCs/>
          <w:lang w:val="es-MX"/>
        </w:rPr>
        <w:t xml:space="preserve">xtranjeras </w:t>
      </w:r>
    </w:p>
    <w:p w14:paraId="0E1EBDDC" w14:textId="28BF768A" w:rsidR="00F8345C" w:rsidRPr="00F8345C" w:rsidRDefault="00F8345C" w:rsidP="00F8345C">
      <w:pPr>
        <w:rPr>
          <w:lang w:val="es-MX"/>
        </w:rPr>
      </w:pPr>
      <w:r w:rsidRPr="00F8345C">
        <w:rPr>
          <w:lang w:val="es-MX"/>
        </w:rPr>
        <w:t xml:space="preserve">Los valores de los documentos aportados en la propuesta deben presentarse en </w:t>
      </w:r>
      <w:proofErr w:type="gramStart"/>
      <w:r w:rsidR="00E773FF">
        <w:rPr>
          <w:lang w:val="es-MX"/>
        </w:rPr>
        <w:t>P</w:t>
      </w:r>
      <w:r w:rsidRPr="00F8345C">
        <w:rPr>
          <w:lang w:val="es-MX"/>
        </w:rPr>
        <w:t xml:space="preserve">esos </w:t>
      </w:r>
      <w:r w:rsidR="00E773FF">
        <w:rPr>
          <w:lang w:val="es-MX"/>
        </w:rPr>
        <w:t>C</w:t>
      </w:r>
      <w:r w:rsidRPr="00F8345C">
        <w:rPr>
          <w:lang w:val="es-MX"/>
        </w:rPr>
        <w:t>olombianos</w:t>
      </w:r>
      <w:proofErr w:type="gramEnd"/>
      <w:r w:rsidRPr="00F8345C">
        <w:rPr>
          <w:lang w:val="es-MX"/>
        </w:rPr>
        <w:t xml:space="preserve">. Cuando un valor se exprese en moneda extranjera debe convertirse a </w:t>
      </w:r>
      <w:proofErr w:type="gramStart"/>
      <w:r w:rsidR="00E773FF">
        <w:rPr>
          <w:lang w:val="es-MX"/>
        </w:rPr>
        <w:t>P</w:t>
      </w:r>
      <w:r w:rsidRPr="00F8345C">
        <w:rPr>
          <w:lang w:val="es-MX"/>
        </w:rPr>
        <w:t xml:space="preserve">esos </w:t>
      </w:r>
      <w:r w:rsidR="00E773FF">
        <w:rPr>
          <w:lang w:val="es-MX"/>
        </w:rPr>
        <w:t>C</w:t>
      </w:r>
      <w:r w:rsidRPr="00F8345C">
        <w:rPr>
          <w:lang w:val="es-MX"/>
        </w:rPr>
        <w:t>olombianos</w:t>
      </w:r>
      <w:proofErr w:type="gramEnd"/>
      <w:r w:rsidRPr="00F8345C">
        <w:rPr>
          <w:lang w:val="es-MX"/>
        </w:rPr>
        <w:t xml:space="preserve"> teniendo en cuenta lo siguiente:</w:t>
      </w:r>
    </w:p>
    <w:p w14:paraId="4C664AE2" w14:textId="2404CA28" w:rsidR="00F8345C" w:rsidRDefault="00F8345C" w:rsidP="00FB3EAD">
      <w:pPr>
        <w:pStyle w:val="Prrafodelista"/>
        <w:numPr>
          <w:ilvl w:val="0"/>
          <w:numId w:val="5"/>
        </w:numPr>
        <w:ind w:hanging="218"/>
        <w:rPr>
          <w:lang w:val="es-MX"/>
        </w:rPr>
      </w:pPr>
      <w:r w:rsidRPr="00F8345C">
        <w:rPr>
          <w:lang w:val="es-MX"/>
        </w:rPr>
        <w:t xml:space="preserve">Si los valores de un contrato están expresados originalmente en </w:t>
      </w:r>
      <w:proofErr w:type="gramStart"/>
      <w:r w:rsidRPr="00F8345C">
        <w:rPr>
          <w:lang w:val="es-MX"/>
        </w:rPr>
        <w:t>Dólares</w:t>
      </w:r>
      <w:proofErr w:type="gramEnd"/>
      <w:r w:rsidRPr="00F8345C">
        <w:rPr>
          <w:lang w:val="es-MX"/>
        </w:rPr>
        <w:t xml:space="preserve"> de los Estados Unidos de América, los valores se convertirán a Pesos Colombianos, utilizando el valor correspondiente </w:t>
      </w:r>
      <w:r w:rsidRPr="00F8345C">
        <w:rPr>
          <w:lang w:val="es-MX"/>
        </w:rPr>
        <w:lastRenderedPageBreak/>
        <w:t xml:space="preserve">al promedio entre la TRM de la fecha de inicio del </w:t>
      </w:r>
      <w:r w:rsidR="00AA37C0">
        <w:rPr>
          <w:lang w:val="es-MX"/>
        </w:rPr>
        <w:t>C</w:t>
      </w:r>
      <w:r w:rsidRPr="00F8345C">
        <w:rPr>
          <w:lang w:val="es-MX"/>
        </w:rPr>
        <w:t xml:space="preserve">ontrato y la TRM de la fecha de terminación del </w:t>
      </w:r>
      <w:r w:rsidR="00AA37C0">
        <w:rPr>
          <w:lang w:val="es-MX"/>
        </w:rPr>
        <w:t>C</w:t>
      </w:r>
      <w:r w:rsidRPr="00F8345C">
        <w:rPr>
          <w:lang w:val="es-MX"/>
        </w:rPr>
        <w:t xml:space="preserve">ontrato. Para esto, el </w:t>
      </w:r>
      <w:r w:rsidR="00AA37C0">
        <w:rPr>
          <w:lang w:val="es-MX"/>
        </w:rPr>
        <w:t>P</w:t>
      </w:r>
      <w:r w:rsidRPr="00F8345C">
        <w:rPr>
          <w:lang w:val="es-MX"/>
        </w:rPr>
        <w:t xml:space="preserve">roponente deberá indicar la tasa representativa del mercado utilizada para la conversión de cada </w:t>
      </w:r>
      <w:r w:rsidR="00AB1E1D">
        <w:rPr>
          <w:lang w:val="es-MX"/>
        </w:rPr>
        <w:t>C</w:t>
      </w:r>
      <w:r w:rsidRPr="00F8345C">
        <w:rPr>
          <w:lang w:val="es-MX"/>
        </w:rPr>
        <w:t xml:space="preserve">ontrato en el Formato 3 – Experiencia; la TRM utilizada será la certificada por la Superintendencia Financiera de Colombia. </w:t>
      </w:r>
    </w:p>
    <w:p w14:paraId="0B32A871" w14:textId="77777777" w:rsidR="00F8345C" w:rsidRPr="00F8345C" w:rsidRDefault="00F8345C" w:rsidP="00F8345C">
      <w:pPr>
        <w:pStyle w:val="Prrafodelista"/>
        <w:ind w:left="360"/>
        <w:rPr>
          <w:lang w:val="es-MX"/>
        </w:rPr>
      </w:pPr>
    </w:p>
    <w:p w14:paraId="1FA796D9" w14:textId="1C5BEC20" w:rsidR="00F8345C" w:rsidRDefault="00F8345C" w:rsidP="00FB3EAD">
      <w:pPr>
        <w:pStyle w:val="Prrafodelista"/>
        <w:numPr>
          <w:ilvl w:val="0"/>
          <w:numId w:val="5"/>
        </w:numPr>
        <w:ind w:hanging="218"/>
        <w:rPr>
          <w:lang w:val="es-MX"/>
        </w:rPr>
      </w:pPr>
      <w:r w:rsidRPr="00F8345C">
        <w:rPr>
          <w:lang w:val="es-MX"/>
        </w:rPr>
        <w:t xml:space="preserve">Si los valores del </w:t>
      </w:r>
      <w:r w:rsidR="00AB1E1D">
        <w:rPr>
          <w:lang w:val="es-MX"/>
        </w:rPr>
        <w:t>C</w:t>
      </w:r>
      <w:r w:rsidRPr="00F8345C">
        <w:rPr>
          <w:lang w:val="es-MX"/>
        </w:rPr>
        <w:t xml:space="preserve">ontrato están expresados originalmente en una moneda diferente a </w:t>
      </w:r>
      <w:proofErr w:type="gramStart"/>
      <w:r w:rsidRPr="00F8345C">
        <w:rPr>
          <w:lang w:val="es-MX"/>
        </w:rPr>
        <w:t>Dólares</w:t>
      </w:r>
      <w:proofErr w:type="gramEnd"/>
      <w:r w:rsidRPr="00F8345C">
        <w:rPr>
          <w:lang w:val="es-MX"/>
        </w:rPr>
        <w:t xml:space="preserve"> de los Estados Unidos de América, estos deberán convertirse inicialmente a esta moneda, utilizando para ello el valor correspondiente al promedio entre la tasa de cambio de la fecha de inicio del </w:t>
      </w:r>
      <w:r w:rsidR="00AB1E1D">
        <w:rPr>
          <w:lang w:val="es-MX"/>
        </w:rPr>
        <w:t>C</w:t>
      </w:r>
      <w:r w:rsidRPr="00F8345C">
        <w:rPr>
          <w:lang w:val="es-MX"/>
        </w:rPr>
        <w:t xml:space="preserve">ontrato y la tasa de cambio de la fecha de terminación del </w:t>
      </w:r>
      <w:r w:rsidR="00AB1E1D">
        <w:rPr>
          <w:lang w:val="es-MX"/>
        </w:rPr>
        <w:t>C</w:t>
      </w:r>
      <w:r w:rsidRPr="00F8345C">
        <w:rPr>
          <w:lang w:val="es-MX"/>
        </w:rPr>
        <w:t xml:space="preserve">ontrato. Para tales efectos, se puede utilizar la información certificada por el Banco de la República. </w:t>
      </w:r>
      <w:r w:rsidRPr="00F8345C">
        <w:rPr>
          <w:highlight w:val="lightGray"/>
          <w:lang w:val="es-MX"/>
        </w:rPr>
        <w:t xml:space="preserve">[Para el cálculo se recomienda acudir al siguiente </w:t>
      </w:r>
      <w:proofErr w:type="gramStart"/>
      <w:r w:rsidRPr="00F8345C">
        <w:rPr>
          <w:highlight w:val="lightGray"/>
          <w:lang w:val="es-MX"/>
        </w:rPr>
        <w:t>link</w:t>
      </w:r>
      <w:proofErr w:type="gramEnd"/>
      <w:r w:rsidRPr="00F8345C">
        <w:rPr>
          <w:highlight w:val="lightGray"/>
          <w:lang w:val="es-MX"/>
        </w:rPr>
        <w:t>: https://www.oanda.com/lang/es/currency/converter/]</w:t>
      </w:r>
      <w:r w:rsidRPr="00F8345C">
        <w:rPr>
          <w:lang w:val="es-MX"/>
        </w:rPr>
        <w:t xml:space="preserve"> Hecho esto, se procederá en la forma señalada en el numeral anterior. </w:t>
      </w:r>
    </w:p>
    <w:p w14:paraId="301F1F62" w14:textId="77777777" w:rsidR="00F8345C" w:rsidRPr="00F8345C" w:rsidRDefault="00F8345C" w:rsidP="00F8345C">
      <w:pPr>
        <w:pStyle w:val="Prrafodelista"/>
        <w:rPr>
          <w:lang w:val="es-MX"/>
        </w:rPr>
      </w:pPr>
    </w:p>
    <w:p w14:paraId="31C9681C" w14:textId="3E8BA7AB" w:rsidR="00F8345C" w:rsidRDefault="00F8345C" w:rsidP="00FB3EAD">
      <w:pPr>
        <w:pStyle w:val="Prrafodelista"/>
        <w:numPr>
          <w:ilvl w:val="0"/>
          <w:numId w:val="5"/>
        </w:numPr>
        <w:ind w:hanging="218"/>
        <w:rPr>
          <w:lang w:val="es-MX"/>
        </w:rPr>
      </w:pPr>
      <w:r w:rsidRPr="00F8345C">
        <w:rPr>
          <w:lang w:val="es-MX"/>
        </w:rPr>
        <w:t xml:space="preserve">Si los valores de los </w:t>
      </w:r>
      <w:r w:rsidR="00E773FF">
        <w:rPr>
          <w:lang w:val="es-MX"/>
        </w:rPr>
        <w:t>E</w:t>
      </w:r>
      <w:r w:rsidRPr="00F8345C">
        <w:rPr>
          <w:lang w:val="es-MX"/>
        </w:rPr>
        <w:t xml:space="preserve">stados </w:t>
      </w:r>
      <w:r w:rsidR="00E773FF">
        <w:rPr>
          <w:lang w:val="es-MX"/>
        </w:rPr>
        <w:t>F</w:t>
      </w:r>
      <w:r w:rsidRPr="00F8345C">
        <w:rPr>
          <w:lang w:val="es-MX"/>
        </w:rPr>
        <w:t xml:space="preserve">inancieros están expresados originalmente en </w:t>
      </w:r>
      <w:proofErr w:type="gramStart"/>
      <w:r w:rsidRPr="00F8345C">
        <w:rPr>
          <w:lang w:val="es-MX"/>
        </w:rPr>
        <w:t>Dólares</w:t>
      </w:r>
      <w:proofErr w:type="gramEnd"/>
      <w:r w:rsidRPr="00F8345C">
        <w:rPr>
          <w:lang w:val="es-MX"/>
        </w:rPr>
        <w:t xml:space="preserve"> de los Estados Unidos de América, el </w:t>
      </w:r>
      <w:r w:rsidR="00486509">
        <w:rPr>
          <w:lang w:val="es-MX"/>
        </w:rPr>
        <w:t>P</w:t>
      </w:r>
      <w:r w:rsidRPr="00F8345C">
        <w:rPr>
          <w:lang w:val="es-MX"/>
        </w:rPr>
        <w:t xml:space="preserve">roponente y la </w:t>
      </w:r>
      <w:r w:rsidR="00486509">
        <w:rPr>
          <w:lang w:val="es-MX"/>
        </w:rPr>
        <w:t>E</w:t>
      </w:r>
      <w:r w:rsidRPr="00F8345C">
        <w:rPr>
          <w:lang w:val="es-MX"/>
        </w:rPr>
        <w:t xml:space="preserve">ntidad tendrán en cuenta la tasa representativa del mercado vigente certificada por la Superintendencia Financiera de Colombia de la fecha de expedición de los </w:t>
      </w:r>
      <w:r w:rsidR="00E773FF">
        <w:rPr>
          <w:lang w:val="es-MX"/>
        </w:rPr>
        <w:t>E</w:t>
      </w:r>
      <w:r w:rsidRPr="00F8345C">
        <w:rPr>
          <w:lang w:val="es-MX"/>
        </w:rPr>
        <w:t xml:space="preserve">stados </w:t>
      </w:r>
      <w:r w:rsidR="00E773FF">
        <w:rPr>
          <w:lang w:val="es-MX"/>
        </w:rPr>
        <w:t>F</w:t>
      </w:r>
      <w:r w:rsidRPr="00F8345C">
        <w:rPr>
          <w:lang w:val="es-MX"/>
        </w:rPr>
        <w:t>inancieros.</w:t>
      </w:r>
    </w:p>
    <w:p w14:paraId="58B0F90B" w14:textId="77777777" w:rsidR="00F8345C" w:rsidRPr="00F8345C" w:rsidRDefault="00F8345C" w:rsidP="00F8345C">
      <w:pPr>
        <w:pStyle w:val="Prrafodelista"/>
        <w:rPr>
          <w:lang w:val="es-MX"/>
        </w:rPr>
      </w:pPr>
    </w:p>
    <w:p w14:paraId="4C103678" w14:textId="0EAC2F9A" w:rsidR="004D73FC" w:rsidRPr="00F8345C" w:rsidRDefault="00F8345C" w:rsidP="00FB3EAD">
      <w:pPr>
        <w:pStyle w:val="Prrafodelista"/>
        <w:numPr>
          <w:ilvl w:val="0"/>
          <w:numId w:val="5"/>
        </w:numPr>
        <w:ind w:hanging="218"/>
        <w:rPr>
          <w:lang w:val="es-MX"/>
        </w:rPr>
      </w:pPr>
      <w:r w:rsidRPr="00F8345C">
        <w:rPr>
          <w:lang w:val="es-MX"/>
        </w:rPr>
        <w:t xml:space="preserve">Si los valores de los </w:t>
      </w:r>
      <w:r w:rsidR="00E773FF">
        <w:rPr>
          <w:lang w:val="es-MX"/>
        </w:rPr>
        <w:t>E</w:t>
      </w:r>
      <w:r w:rsidRPr="00F8345C">
        <w:rPr>
          <w:lang w:val="es-MX"/>
        </w:rPr>
        <w:t xml:space="preserve">stados </w:t>
      </w:r>
      <w:r w:rsidR="00E773FF">
        <w:rPr>
          <w:lang w:val="es-MX"/>
        </w:rPr>
        <w:t>F</w:t>
      </w:r>
      <w:r w:rsidRPr="00F8345C">
        <w:rPr>
          <w:lang w:val="es-MX"/>
        </w:rPr>
        <w:t xml:space="preserve">inancieros están expresados originalmente en una moneda diferente a </w:t>
      </w:r>
      <w:proofErr w:type="gramStart"/>
      <w:r w:rsidRPr="00F8345C">
        <w:rPr>
          <w:lang w:val="es-MX"/>
        </w:rPr>
        <w:t>Dólares</w:t>
      </w:r>
      <w:proofErr w:type="gramEnd"/>
      <w:r w:rsidRPr="00F8345C">
        <w:rPr>
          <w:lang w:val="es-MX"/>
        </w:rPr>
        <w:t xml:space="preserve"> de los Estados Unidos de América, estos deben convertirse inicialmente a Dólares de los Estados Unidos de América utilizando para ello el valor correspondiente a la fecha de expedición de los </w:t>
      </w:r>
      <w:r w:rsidR="00E773FF">
        <w:rPr>
          <w:lang w:val="es-MX"/>
        </w:rPr>
        <w:t>E</w:t>
      </w:r>
      <w:r w:rsidRPr="00F8345C">
        <w:rPr>
          <w:lang w:val="es-MX"/>
        </w:rPr>
        <w:t xml:space="preserve">stados </w:t>
      </w:r>
      <w:r w:rsidR="00E773FF">
        <w:rPr>
          <w:lang w:val="es-MX"/>
        </w:rPr>
        <w:t>F</w:t>
      </w:r>
      <w:r w:rsidRPr="00F8345C">
        <w:rPr>
          <w:lang w:val="es-MX"/>
        </w:rPr>
        <w:t xml:space="preserve">inancieros. Para verificar la tasa de cambio entre la moneda y los </w:t>
      </w:r>
      <w:proofErr w:type="gramStart"/>
      <w:r w:rsidRPr="00F8345C">
        <w:rPr>
          <w:lang w:val="es-MX"/>
        </w:rPr>
        <w:t>Dólares</w:t>
      </w:r>
      <w:proofErr w:type="gramEnd"/>
      <w:r w:rsidRPr="00F8345C">
        <w:rPr>
          <w:lang w:val="es-MX"/>
        </w:rPr>
        <w:t xml:space="preserve"> de los Estados Unidos de América, el </w:t>
      </w:r>
      <w:r w:rsidR="00DD76DD">
        <w:rPr>
          <w:lang w:val="es-MX"/>
        </w:rPr>
        <w:t>P</w:t>
      </w:r>
      <w:r w:rsidRPr="00F8345C">
        <w:rPr>
          <w:lang w:val="es-MX"/>
        </w:rPr>
        <w:t>roponente podrá utilizar la página web https://www.oanda.com/lang/es/currency/converter/ Hecho esto se procederá en la forma señalada en el numeral III.</w:t>
      </w:r>
    </w:p>
    <w:p w14:paraId="5EA2F258" w14:textId="2C3813F4" w:rsidR="005F2F9A" w:rsidRPr="004D73FC" w:rsidRDefault="005F2F9A" w:rsidP="001229A0">
      <w:pPr>
        <w:pStyle w:val="Prrafodelista"/>
        <w:ind w:left="360"/>
        <w:rPr>
          <w:lang w:val="es-MX"/>
        </w:rPr>
      </w:pPr>
    </w:p>
    <w:p w14:paraId="60E00565" w14:textId="510BAE46" w:rsidR="00F8345C" w:rsidRDefault="00F8345C" w:rsidP="00FB3EAD">
      <w:pPr>
        <w:pStyle w:val="Prrafodelista"/>
        <w:numPr>
          <w:ilvl w:val="0"/>
          <w:numId w:val="4"/>
        </w:numPr>
        <w:rPr>
          <w:b/>
          <w:bCs/>
          <w:lang w:val="es-MX"/>
        </w:rPr>
      </w:pPr>
      <w:r>
        <w:rPr>
          <w:b/>
          <w:bCs/>
          <w:lang w:val="es-MX"/>
        </w:rPr>
        <w:t>Conversión a Salarios Mínimos Mensuales Legales Vigentes (SMMLV)</w:t>
      </w:r>
    </w:p>
    <w:p w14:paraId="3AB340BA" w14:textId="7EAAF0AC" w:rsidR="00F8345C" w:rsidRPr="00F8345C" w:rsidRDefault="00F8345C" w:rsidP="00F8345C">
      <w:pPr>
        <w:rPr>
          <w:lang w:val="es-MX"/>
        </w:rPr>
      </w:pPr>
      <w:r w:rsidRPr="00F8345C">
        <w:rPr>
          <w:lang w:val="es-MX"/>
        </w:rPr>
        <w:t xml:space="preserve">Cuando los </w:t>
      </w:r>
      <w:r w:rsidR="00A24891">
        <w:rPr>
          <w:lang w:val="es-MX"/>
        </w:rPr>
        <w:t>Documentos del Proceso</w:t>
      </w:r>
      <w:r w:rsidRPr="00F8345C">
        <w:rPr>
          <w:lang w:val="es-MX"/>
        </w:rPr>
        <w:t xml:space="preserve"> señalen que un valor debe expresarse en Salarios Mínimos Mensuales Legales Vigentes (SMMLV) se seguirá el siguiente proceso: </w:t>
      </w:r>
    </w:p>
    <w:p w14:paraId="31DF7F1C" w14:textId="7EDFEC7E" w:rsidR="00F8345C" w:rsidRPr="00F8345C" w:rsidRDefault="00F8345C" w:rsidP="00FB3EAD">
      <w:pPr>
        <w:pStyle w:val="Prrafodelista"/>
        <w:numPr>
          <w:ilvl w:val="1"/>
          <w:numId w:val="5"/>
        </w:numPr>
        <w:ind w:left="567"/>
        <w:rPr>
          <w:lang w:val="es-MX"/>
        </w:rPr>
      </w:pPr>
      <w:r w:rsidRPr="00F8345C">
        <w:rPr>
          <w:lang w:val="es-MX"/>
        </w:rPr>
        <w:t xml:space="preserve">Los valores convertidos a </w:t>
      </w:r>
      <w:proofErr w:type="gramStart"/>
      <w:r w:rsidRPr="00F8345C">
        <w:rPr>
          <w:lang w:val="es-MX"/>
        </w:rPr>
        <w:t>Pesos Colombianos</w:t>
      </w:r>
      <w:proofErr w:type="gramEnd"/>
      <w:r w:rsidRPr="00F8345C">
        <w:rPr>
          <w:lang w:val="es-MX"/>
        </w:rPr>
        <w:t xml:space="preserve">, aplicando el proceso descrito en el literal anterior, o cuya moneda de origen sea el peso colombiano, deben convertirse a SMMLV, para lo cual se emplearán los valores históricos de SMMLV señalados por el Banco de la República (http://www.banrep.gov.co/es/mercado-laboral/salarios), del año correspondiente a la fecha de terminación del </w:t>
      </w:r>
      <w:r w:rsidR="00487F70">
        <w:rPr>
          <w:lang w:val="es-MX"/>
        </w:rPr>
        <w:t>C</w:t>
      </w:r>
      <w:r w:rsidRPr="00F8345C">
        <w:rPr>
          <w:lang w:val="es-MX"/>
        </w:rPr>
        <w:t>ontrato.</w:t>
      </w:r>
    </w:p>
    <w:p w14:paraId="322159E5" w14:textId="3833EA39" w:rsidR="00F8345C" w:rsidRPr="00F8345C" w:rsidRDefault="00F8345C" w:rsidP="00FB3EAD">
      <w:pPr>
        <w:pStyle w:val="Prrafodelista"/>
        <w:numPr>
          <w:ilvl w:val="1"/>
          <w:numId w:val="5"/>
        </w:numPr>
        <w:ind w:left="567"/>
        <w:rPr>
          <w:lang w:val="es-MX"/>
        </w:rPr>
      </w:pPr>
      <w:r w:rsidRPr="00F8345C">
        <w:rPr>
          <w:lang w:val="es-MX"/>
        </w:rPr>
        <w:t>Los valores convertidos a SMMLV, se deben ajustar a la unidad más próxima de la siguiente forma: hacia arriba para valores mayores o iguales a cero punto cinco (0.5) y hacia abajo para valores menores a cero punto cinco (0.5).</w:t>
      </w:r>
    </w:p>
    <w:p w14:paraId="44826FC5" w14:textId="6F80A145" w:rsidR="00F8345C" w:rsidRPr="00F8345C" w:rsidRDefault="00F8345C" w:rsidP="00F8345C">
      <w:pPr>
        <w:rPr>
          <w:lang w:val="es-MX"/>
        </w:rPr>
      </w:pPr>
      <w:r w:rsidRPr="00F8345C">
        <w:rPr>
          <w:lang w:val="es-MX"/>
        </w:rPr>
        <w:t xml:space="preserve">Si el </w:t>
      </w:r>
      <w:r w:rsidR="00487F70">
        <w:rPr>
          <w:lang w:val="es-MX"/>
        </w:rPr>
        <w:t>P</w:t>
      </w:r>
      <w:r w:rsidRPr="00F8345C">
        <w:rPr>
          <w:lang w:val="es-MX"/>
        </w:rPr>
        <w:t xml:space="preserve">roponente aporta certificaciones en las que no indican el día, sino solamente el mes y el año, se procederá así: </w:t>
      </w:r>
    </w:p>
    <w:p w14:paraId="5B06C0A4" w14:textId="34B7CBE1" w:rsidR="00F8345C" w:rsidRPr="00F8345C" w:rsidRDefault="00F8345C" w:rsidP="00F8345C">
      <w:pPr>
        <w:rPr>
          <w:lang w:val="es-MX"/>
        </w:rPr>
      </w:pPr>
      <w:r w:rsidRPr="00F8345C">
        <w:rPr>
          <w:lang w:val="es-MX"/>
        </w:rPr>
        <w:t xml:space="preserve">Fecha (mes, año) de suscripción y/o inicio del </w:t>
      </w:r>
      <w:r w:rsidR="00A515B1">
        <w:rPr>
          <w:lang w:val="es-MX"/>
        </w:rPr>
        <w:t>C</w:t>
      </w:r>
      <w:r w:rsidRPr="00F8345C">
        <w:rPr>
          <w:lang w:val="es-MX"/>
        </w:rPr>
        <w:t xml:space="preserve">ontrato: se tendrá en cuenta el último día del mes señalado en la certificación. </w:t>
      </w:r>
    </w:p>
    <w:p w14:paraId="4829A266" w14:textId="0A153B4D" w:rsidR="00F8345C" w:rsidRPr="00F8345C" w:rsidRDefault="00F8345C" w:rsidP="00F8345C">
      <w:pPr>
        <w:rPr>
          <w:lang w:val="es-MX"/>
        </w:rPr>
      </w:pPr>
      <w:r w:rsidRPr="00F8345C">
        <w:rPr>
          <w:lang w:val="es-MX"/>
        </w:rPr>
        <w:t xml:space="preserve">Fecha (mes, año) de terminación del </w:t>
      </w:r>
      <w:r w:rsidR="00A515B1">
        <w:rPr>
          <w:lang w:val="es-MX"/>
        </w:rPr>
        <w:t>C</w:t>
      </w:r>
      <w:r w:rsidRPr="00F8345C">
        <w:rPr>
          <w:lang w:val="es-MX"/>
        </w:rPr>
        <w:t>ontrato: se tendrá en cuenta el primer día del mes señalado en la certificación.</w:t>
      </w:r>
    </w:p>
    <w:p w14:paraId="7E624663" w14:textId="21CAB6D0" w:rsidR="005F2F9A" w:rsidRDefault="000C016F" w:rsidP="00F8345C">
      <w:pPr>
        <w:pStyle w:val="Ttulo2"/>
      </w:pPr>
      <w:bookmarkStart w:id="59" w:name="_Toc67583261"/>
      <w:bookmarkStart w:id="60" w:name="_Toc78789418"/>
      <w:bookmarkStart w:id="61" w:name="_Toc107858507"/>
      <w:r>
        <w:rPr>
          <w:caps w:val="0"/>
        </w:rPr>
        <w:t>CONFLICTO DE INTERÉS DE ORIGEN CONSTITUCIONAL O LEGAL</w:t>
      </w:r>
      <w:bookmarkEnd w:id="59"/>
      <w:bookmarkEnd w:id="60"/>
      <w:bookmarkEnd w:id="61"/>
    </w:p>
    <w:p w14:paraId="332630FD" w14:textId="0E135FA6" w:rsidR="00C37B03" w:rsidRPr="00C37B03" w:rsidRDefault="00C37B03" w:rsidP="00C37B03">
      <w:pPr>
        <w:rPr>
          <w:lang w:val="es-MX"/>
        </w:rPr>
      </w:pPr>
      <w:r w:rsidRPr="00C37B03">
        <w:rPr>
          <w:lang w:val="es-MX"/>
        </w:rPr>
        <w:t xml:space="preserve">No podrán participar en el </w:t>
      </w:r>
      <w:r w:rsidRPr="00C37B03" w:rsidDel="00A515B1">
        <w:rPr>
          <w:lang w:val="es-MX"/>
        </w:rPr>
        <w:t>procedimiento de selección</w:t>
      </w:r>
      <w:r w:rsidRPr="00C37B03">
        <w:rPr>
          <w:lang w:val="es-MX"/>
        </w:rPr>
        <w:t xml:space="preserve"> y, por tanto, no serán objeto de evaluación, ni podrán ser adjudicatarios, quienes bajo cualquier circunstancia se encuentren en situaciones de </w:t>
      </w:r>
      <w:r w:rsidRPr="00C37B03">
        <w:rPr>
          <w:lang w:val="es-MX"/>
        </w:rPr>
        <w:lastRenderedPageBreak/>
        <w:t xml:space="preserve">conflicto de interés, que afecten o pongan en riesgo los principios de la contratación pública, de acuerdo con las causales o circunstancias previstas en la Constitución o </w:t>
      </w:r>
      <w:r w:rsidR="009709FE">
        <w:rPr>
          <w:lang w:val="es-MX"/>
        </w:rPr>
        <w:t xml:space="preserve">en </w:t>
      </w:r>
      <w:r w:rsidRPr="00C37B03">
        <w:rPr>
          <w:lang w:val="es-MX"/>
        </w:rPr>
        <w:t>la ley.</w:t>
      </w:r>
    </w:p>
    <w:p w14:paraId="00BFCDB1" w14:textId="1F50EDCF" w:rsidR="00C37B03" w:rsidRDefault="00C37B03" w:rsidP="00C37B03">
      <w:pPr>
        <w:rPr>
          <w:lang w:val="es-MX"/>
        </w:rPr>
      </w:pPr>
      <w:r w:rsidRPr="00C37B03">
        <w:rPr>
          <w:lang w:val="es-MX"/>
        </w:rPr>
        <w:t xml:space="preserve">Tampoco podrán participar quienes hayan realizados los estudios y diseños de la obra cuyo </w:t>
      </w:r>
      <w:r w:rsidRPr="00C37B03" w:rsidDel="00A515B1">
        <w:rPr>
          <w:lang w:val="es-MX"/>
        </w:rPr>
        <w:t>p</w:t>
      </w:r>
      <w:r w:rsidRPr="00C37B03">
        <w:rPr>
          <w:lang w:val="es-MX"/>
        </w:rPr>
        <w:t xml:space="preserve">roceso de </w:t>
      </w:r>
      <w:r w:rsidR="7C9FEC0A" w:rsidRPr="4954757D" w:rsidDel="00A515B1">
        <w:rPr>
          <w:lang w:val="es-MX"/>
        </w:rPr>
        <w:t>selección</w:t>
      </w:r>
      <w:r w:rsidRPr="00C37B03" w:rsidDel="00A515B1">
        <w:rPr>
          <w:lang w:val="es-MX"/>
        </w:rPr>
        <w:t xml:space="preserve"> </w:t>
      </w:r>
      <w:r w:rsidRPr="00C37B03">
        <w:rPr>
          <w:lang w:val="es-MX"/>
        </w:rPr>
        <w:t xml:space="preserve">se va a </w:t>
      </w:r>
      <w:r w:rsidR="009437AE">
        <w:rPr>
          <w:lang w:val="es-MX"/>
        </w:rPr>
        <w:t>realizar</w:t>
      </w:r>
      <w:r w:rsidRPr="00C37B03">
        <w:rPr>
          <w:lang w:val="es-MX"/>
        </w:rPr>
        <w:t>.</w:t>
      </w:r>
    </w:p>
    <w:p w14:paraId="23B9642C" w14:textId="5D775080" w:rsidR="00C37B03" w:rsidRDefault="000C016F" w:rsidP="00C37B03">
      <w:pPr>
        <w:pStyle w:val="Ttulo2"/>
      </w:pPr>
      <w:bookmarkStart w:id="62" w:name="_Toc67583262"/>
      <w:bookmarkStart w:id="63" w:name="_Toc78789419"/>
      <w:bookmarkStart w:id="64" w:name="_Toc107858508"/>
      <w:r>
        <w:rPr>
          <w:caps w:val="0"/>
        </w:rPr>
        <w:t>CAUSALES DE R</w:t>
      </w:r>
      <w:r w:rsidRPr="00B838B4">
        <w:rPr>
          <w:caps w:val="0"/>
        </w:rPr>
        <w:t>ECHAZO</w:t>
      </w:r>
      <w:bookmarkEnd w:id="62"/>
      <w:bookmarkEnd w:id="63"/>
      <w:bookmarkEnd w:id="64"/>
    </w:p>
    <w:p w14:paraId="32536ABD" w14:textId="6B90B42A" w:rsidR="00C37B03" w:rsidRPr="00C37B03" w:rsidRDefault="00C37B03" w:rsidP="00C37B03">
      <w:pPr>
        <w:rPr>
          <w:lang w:val="es-MX"/>
        </w:rPr>
      </w:pPr>
      <w:r w:rsidRPr="00C37B03">
        <w:rPr>
          <w:lang w:val="es-MX"/>
        </w:rPr>
        <w:t xml:space="preserve">Son causales de rechazo de las propuestas las siguientes </w:t>
      </w:r>
      <w:r w:rsidRPr="00C37B03">
        <w:rPr>
          <w:highlight w:val="lightGray"/>
          <w:lang w:val="es-MX"/>
        </w:rPr>
        <w:t xml:space="preserve">[Las </w:t>
      </w:r>
      <w:r w:rsidR="00A515B1">
        <w:rPr>
          <w:highlight w:val="lightGray"/>
          <w:lang w:val="es-MX"/>
        </w:rPr>
        <w:t>E</w:t>
      </w:r>
      <w:r w:rsidRPr="00C37B03">
        <w:rPr>
          <w:highlight w:val="lightGray"/>
          <w:lang w:val="es-MX"/>
        </w:rPr>
        <w:t>ntidades no podrán incluir causales de rechazo distintas a las señaladas en la presente sección]</w:t>
      </w:r>
      <w:r w:rsidRPr="00C37B03">
        <w:rPr>
          <w:lang w:val="es-MX"/>
        </w:rPr>
        <w:t>:</w:t>
      </w:r>
    </w:p>
    <w:p w14:paraId="4532A25C" w14:textId="513A969A" w:rsidR="00C37B03" w:rsidRPr="00C37B03" w:rsidRDefault="00C37B03" w:rsidP="00FB3EAD">
      <w:pPr>
        <w:pStyle w:val="Prrafodelista"/>
        <w:numPr>
          <w:ilvl w:val="0"/>
          <w:numId w:val="6"/>
        </w:numPr>
        <w:ind w:left="426" w:hanging="426"/>
        <w:rPr>
          <w:lang w:val="es-MX"/>
        </w:rPr>
      </w:pPr>
      <w:r w:rsidRPr="00C37B03">
        <w:rPr>
          <w:lang w:val="es-MX"/>
        </w:rPr>
        <w:t xml:space="preserve">Que el </w:t>
      </w:r>
      <w:r w:rsidR="00060B4B">
        <w:rPr>
          <w:lang w:val="es-MX"/>
        </w:rPr>
        <w:t>P</w:t>
      </w:r>
      <w:r w:rsidRPr="00C37B03">
        <w:rPr>
          <w:lang w:val="es-MX"/>
        </w:rPr>
        <w:t xml:space="preserve">roponente o alguno de los integrantes del </w:t>
      </w:r>
      <w:r w:rsidR="00060B4B">
        <w:rPr>
          <w:lang w:val="es-MX"/>
        </w:rPr>
        <w:t>P</w:t>
      </w:r>
      <w:r w:rsidRPr="00C37B03">
        <w:rPr>
          <w:lang w:val="es-MX"/>
        </w:rPr>
        <w:t xml:space="preserve">roponente </w:t>
      </w:r>
      <w:r w:rsidR="00060B4B">
        <w:rPr>
          <w:lang w:val="es-MX"/>
        </w:rPr>
        <w:t>P</w:t>
      </w:r>
      <w:r w:rsidRPr="00C37B03">
        <w:rPr>
          <w:lang w:val="es-MX"/>
        </w:rPr>
        <w:t>lural esté incurso en causal de inhabilidad, incompatibilidad o prohibición previstas en la legislación para contratar.</w:t>
      </w:r>
    </w:p>
    <w:p w14:paraId="66BB6226" w14:textId="77777777" w:rsidR="00ED3373" w:rsidRDefault="00ED3373" w:rsidP="00C37B03">
      <w:pPr>
        <w:pStyle w:val="Prrafodelista"/>
        <w:ind w:left="426"/>
        <w:rPr>
          <w:highlight w:val="lightGray"/>
          <w:lang w:val="es-MX"/>
        </w:rPr>
      </w:pPr>
    </w:p>
    <w:p w14:paraId="428B8B1F" w14:textId="3E8B4B09" w:rsidR="00C37B03" w:rsidRDefault="00C37B03" w:rsidP="00C37B03">
      <w:pPr>
        <w:pStyle w:val="Prrafodelista"/>
        <w:ind w:left="426"/>
        <w:rPr>
          <w:lang w:val="es-MX"/>
        </w:rPr>
      </w:pPr>
      <w:r w:rsidRPr="00C37B03">
        <w:rPr>
          <w:highlight w:val="lightGray"/>
          <w:lang w:val="es-MX"/>
        </w:rPr>
        <w:t xml:space="preserve">[Cuando en el mismo </w:t>
      </w:r>
      <w:r w:rsidRPr="00C37B03" w:rsidDel="00A01C04">
        <w:rPr>
          <w:highlight w:val="lightGray"/>
          <w:lang w:val="es-MX"/>
        </w:rPr>
        <w:t>p</w:t>
      </w:r>
      <w:r w:rsidRPr="00C37B03">
        <w:rPr>
          <w:highlight w:val="lightGray"/>
          <w:lang w:val="es-MX"/>
        </w:rPr>
        <w:t xml:space="preserve">roceso de </w:t>
      </w:r>
      <w:r w:rsidR="70121B6D" w:rsidRPr="4954757D" w:rsidDel="00A01C04">
        <w:rPr>
          <w:highlight w:val="lightGray"/>
          <w:lang w:val="es-MX"/>
        </w:rPr>
        <w:t>selección</w:t>
      </w:r>
      <w:r w:rsidRPr="00C37B03" w:rsidDel="00A01C04">
        <w:rPr>
          <w:highlight w:val="lightGray"/>
          <w:lang w:val="es-MX"/>
        </w:rPr>
        <w:t xml:space="preserve"> </w:t>
      </w:r>
      <w:r w:rsidRPr="00C37B03">
        <w:rPr>
          <w:highlight w:val="lightGray"/>
          <w:lang w:val="es-MX"/>
        </w:rPr>
        <w:t xml:space="preserve">se presentan oferentes en la situación descrita por los literales g) y h) del numeral 1 del artículo 8 de la Ley 80 de 1993, la </w:t>
      </w:r>
      <w:r w:rsidR="00A01C04">
        <w:rPr>
          <w:highlight w:val="lightGray"/>
          <w:lang w:val="es-MX"/>
        </w:rPr>
        <w:t>E</w:t>
      </w:r>
      <w:r w:rsidRPr="00C37B03">
        <w:rPr>
          <w:highlight w:val="lightGray"/>
          <w:lang w:val="es-MX"/>
        </w:rPr>
        <w:t xml:space="preserve">ntidad solo admitirá </w:t>
      </w:r>
      <w:r w:rsidR="00A81515">
        <w:rPr>
          <w:highlight w:val="lightGray"/>
          <w:lang w:val="es-MX"/>
        </w:rPr>
        <w:t xml:space="preserve">la primera </w:t>
      </w:r>
      <w:r w:rsidRPr="00C37B03">
        <w:rPr>
          <w:highlight w:val="lightGray"/>
          <w:lang w:val="es-MX"/>
        </w:rPr>
        <w:t>la oferta presentada en el tiempo]</w:t>
      </w:r>
    </w:p>
    <w:p w14:paraId="55871CDB" w14:textId="77777777" w:rsidR="00ED3373" w:rsidRPr="00C37B03" w:rsidRDefault="00ED3373" w:rsidP="00C37B03">
      <w:pPr>
        <w:pStyle w:val="Prrafodelista"/>
        <w:ind w:left="426"/>
        <w:rPr>
          <w:lang w:val="es-MX"/>
        </w:rPr>
      </w:pPr>
    </w:p>
    <w:p w14:paraId="19D5C83C" w14:textId="63DAC74F" w:rsidR="006E6562" w:rsidRPr="006E6562" w:rsidRDefault="006E6562" w:rsidP="006E6562">
      <w:pPr>
        <w:pStyle w:val="Prrafodelista"/>
        <w:numPr>
          <w:ilvl w:val="0"/>
          <w:numId w:val="6"/>
        </w:numPr>
        <w:ind w:left="426" w:hanging="426"/>
        <w:rPr>
          <w:iCs/>
        </w:rPr>
      </w:pPr>
      <w:r w:rsidRPr="00B838B4">
        <w:rPr>
          <w:iCs/>
        </w:rPr>
        <w:t>Cuando una misma persona natural o jurídica, o integrante de un Proponente Plural presente o haga parte</w:t>
      </w:r>
      <w:r w:rsidRPr="006E6562">
        <w:rPr>
          <w:iCs/>
        </w:rPr>
        <w:t xml:space="preserve"> en más de una propuesta para el Proceso de Contratación.  </w:t>
      </w:r>
    </w:p>
    <w:p w14:paraId="00841B50" w14:textId="77777777" w:rsidR="006E6562" w:rsidRPr="006E6562" w:rsidRDefault="006E6562" w:rsidP="006E6562">
      <w:pPr>
        <w:pStyle w:val="Prrafodelista"/>
        <w:ind w:left="426"/>
        <w:rPr>
          <w:iCs/>
        </w:rPr>
      </w:pPr>
    </w:p>
    <w:p w14:paraId="1F06992A" w14:textId="396F5E5E" w:rsidR="006E6562" w:rsidRPr="006E6562" w:rsidRDefault="006E6562" w:rsidP="006E6562">
      <w:pPr>
        <w:pStyle w:val="Prrafodelista"/>
        <w:ind w:left="426"/>
        <w:rPr>
          <w:iCs/>
        </w:rPr>
      </w:pPr>
      <w:r w:rsidRPr="006E6562">
        <w:rPr>
          <w:iCs/>
        </w:rPr>
        <w:t>[</w:t>
      </w:r>
      <w:r w:rsidRPr="006E6562">
        <w:rPr>
          <w:highlight w:val="lightGray"/>
          <w:lang w:val="es-MX"/>
        </w:rPr>
        <w:t>Cuando el proceso se estructure por lotes o por grupos reemplazar por el siguiente texto: Cuando una misma persona natural o jurídica, o integrante de un Proponente Plural presente o haga parte en más de una propuesta para el mismo lote o grupo de este Proceso de Contratación]</w:t>
      </w:r>
      <w:r w:rsidRPr="006E6562">
        <w:rPr>
          <w:lang w:val="es-MX"/>
        </w:rPr>
        <w:t>.</w:t>
      </w:r>
      <w:r w:rsidRPr="006E6562">
        <w:rPr>
          <w:iCs/>
        </w:rPr>
        <w:t> </w:t>
      </w:r>
    </w:p>
    <w:p w14:paraId="7A15D3A1" w14:textId="5B2EAC9C" w:rsidR="00ED3373" w:rsidRPr="0087791D" w:rsidRDefault="00ED3373" w:rsidP="006E6562">
      <w:pPr>
        <w:pStyle w:val="Prrafodelista"/>
        <w:ind w:left="426"/>
      </w:pPr>
    </w:p>
    <w:p w14:paraId="6FBCEA66" w14:textId="34DD3F83" w:rsidR="00C37B03" w:rsidRDefault="00C37B03" w:rsidP="00FB3EAD">
      <w:pPr>
        <w:pStyle w:val="Prrafodelista"/>
        <w:numPr>
          <w:ilvl w:val="0"/>
          <w:numId w:val="6"/>
        </w:numPr>
        <w:ind w:left="426" w:hanging="426"/>
        <w:rPr>
          <w:lang w:val="es-MX"/>
        </w:rPr>
      </w:pPr>
      <w:r w:rsidRPr="00C37B03">
        <w:rPr>
          <w:lang w:val="es-MX"/>
        </w:rPr>
        <w:t xml:space="preserve">Que la persona jurídica </w:t>
      </w:r>
      <w:r w:rsidR="00ED3373">
        <w:rPr>
          <w:lang w:val="es-MX"/>
        </w:rPr>
        <w:t>P</w:t>
      </w:r>
      <w:r w:rsidRPr="00C37B03">
        <w:rPr>
          <w:lang w:val="es-MX"/>
        </w:rPr>
        <w:t xml:space="preserve">roponente individual o integrante del </w:t>
      </w:r>
      <w:r w:rsidR="00ED3373">
        <w:rPr>
          <w:lang w:val="es-MX"/>
        </w:rPr>
        <w:t>P</w:t>
      </w:r>
      <w:r w:rsidRPr="00C37B03">
        <w:rPr>
          <w:lang w:val="es-MX"/>
        </w:rPr>
        <w:t xml:space="preserve">roponente </w:t>
      </w:r>
      <w:r w:rsidR="00ED3373">
        <w:rPr>
          <w:lang w:val="es-MX"/>
        </w:rPr>
        <w:t>P</w:t>
      </w:r>
      <w:r w:rsidRPr="00C37B03">
        <w:rPr>
          <w:lang w:val="es-MX"/>
        </w:rPr>
        <w:t>lural esté incursa en la situación descrita en el numeral 1 del artículo 38 de la Ley 1116 de 2006.</w:t>
      </w:r>
    </w:p>
    <w:p w14:paraId="23BFC1D0" w14:textId="77777777" w:rsidR="005625F5" w:rsidRPr="00C37B03" w:rsidRDefault="005625F5" w:rsidP="00B24212">
      <w:pPr>
        <w:pStyle w:val="Prrafodelista"/>
        <w:ind w:left="426"/>
        <w:rPr>
          <w:lang w:val="es-MX"/>
        </w:rPr>
      </w:pPr>
    </w:p>
    <w:p w14:paraId="56D82FA8" w14:textId="52EEE76B" w:rsidR="0011556C" w:rsidRPr="00060B4B" w:rsidRDefault="00C37B03" w:rsidP="00FB3EAD">
      <w:pPr>
        <w:pStyle w:val="Prrafodelista"/>
        <w:numPr>
          <w:ilvl w:val="0"/>
          <w:numId w:val="6"/>
        </w:numPr>
        <w:ind w:left="426" w:hanging="426"/>
        <w:rPr>
          <w:lang w:val="es-MX"/>
        </w:rPr>
      </w:pPr>
      <w:r w:rsidRPr="00C37B03">
        <w:rPr>
          <w:lang w:val="es-MX"/>
        </w:rPr>
        <w:t>Que el proponente no aclare, subsane o aporte documentos necesarios para cumplir un requisito habilitante o aportándolos no lo haga de forma correcta, en los términos establecidos en la sección 1.6.</w:t>
      </w:r>
    </w:p>
    <w:p w14:paraId="1467BB44" w14:textId="77777777" w:rsidR="0011556C" w:rsidRDefault="0011556C" w:rsidP="00B24212">
      <w:pPr>
        <w:pStyle w:val="Prrafodelista"/>
        <w:ind w:left="426"/>
        <w:rPr>
          <w:lang w:val="es-MX"/>
        </w:rPr>
      </w:pPr>
    </w:p>
    <w:p w14:paraId="719F30D7" w14:textId="1FC4D1E6" w:rsidR="00C37B03" w:rsidRDefault="00C37B03" w:rsidP="00FB3EAD">
      <w:pPr>
        <w:pStyle w:val="Prrafodelista"/>
        <w:numPr>
          <w:ilvl w:val="0"/>
          <w:numId w:val="6"/>
        </w:numPr>
        <w:ind w:left="426" w:hanging="426"/>
        <w:rPr>
          <w:lang w:val="es-MX"/>
        </w:rPr>
      </w:pPr>
      <w:r w:rsidRPr="00C37B03">
        <w:rPr>
          <w:lang w:val="es-MX"/>
        </w:rPr>
        <w:t xml:space="preserve">Que la inscripción en el Registro Único de Proponentes (RUP) que realice el </w:t>
      </w:r>
      <w:r w:rsidR="00BE363E">
        <w:rPr>
          <w:lang w:val="es-MX"/>
        </w:rPr>
        <w:t>P</w:t>
      </w:r>
      <w:r w:rsidRPr="00C37B03">
        <w:rPr>
          <w:lang w:val="es-MX"/>
        </w:rPr>
        <w:t xml:space="preserve">roponente, por primera vez o cuando han cesado los efectos y debe volver a inscribirse, no esté en firme en la fecha prevista para el cierre del </w:t>
      </w:r>
      <w:r w:rsidR="004E06E7">
        <w:rPr>
          <w:lang w:val="es-MX"/>
        </w:rPr>
        <w:t>procedimiento</w:t>
      </w:r>
      <w:r w:rsidRPr="00C37B03">
        <w:rPr>
          <w:lang w:val="es-MX"/>
        </w:rPr>
        <w:t xml:space="preserve"> de </w:t>
      </w:r>
      <w:r w:rsidR="1FB19817" w:rsidRPr="4954757D" w:rsidDel="00BE363E">
        <w:rPr>
          <w:lang w:val="es-MX"/>
        </w:rPr>
        <w:t>selección</w:t>
      </w:r>
      <w:r w:rsidRPr="00C37B03">
        <w:rPr>
          <w:lang w:val="es-MX"/>
        </w:rPr>
        <w:t>.</w:t>
      </w:r>
    </w:p>
    <w:p w14:paraId="6C00B834" w14:textId="77777777" w:rsidR="00BE363E" w:rsidRPr="00060B4B" w:rsidRDefault="00BE363E" w:rsidP="00B24212">
      <w:pPr>
        <w:pStyle w:val="Prrafodelista"/>
        <w:rPr>
          <w:lang w:val="es-MX"/>
        </w:rPr>
      </w:pPr>
    </w:p>
    <w:p w14:paraId="0321A64A" w14:textId="7A54CC27" w:rsidR="00C37B03" w:rsidRPr="001A0BA9" w:rsidRDefault="00C37B03" w:rsidP="00FB3EAD">
      <w:pPr>
        <w:pStyle w:val="Prrafodelista"/>
        <w:numPr>
          <w:ilvl w:val="0"/>
          <w:numId w:val="6"/>
        </w:numPr>
        <w:ind w:left="426" w:hanging="426"/>
        <w:rPr>
          <w:lang w:val="es-MX"/>
        </w:rPr>
      </w:pPr>
      <w:r w:rsidRPr="00060B4B">
        <w:rPr>
          <w:lang w:val="es-MX"/>
        </w:rPr>
        <w:t xml:space="preserve">Que el </w:t>
      </w:r>
      <w:r w:rsidR="001A0BA9">
        <w:rPr>
          <w:lang w:val="es-MX"/>
        </w:rPr>
        <w:t>P</w:t>
      </w:r>
      <w:r w:rsidRPr="001A0BA9">
        <w:rPr>
          <w:lang w:val="es-MX"/>
        </w:rPr>
        <w:t xml:space="preserve">roponente no acredite la presentación de la información para renovar el Registro Único de Proponentes (RUP), a más tardar el quinto día hábil del mes de abril de cada año, o en la fecha que establezca la ley o el reglamento, si fuera una distinta. </w:t>
      </w:r>
    </w:p>
    <w:p w14:paraId="7CB8910F" w14:textId="77777777" w:rsidR="006E3973" w:rsidRPr="00060B4B" w:rsidRDefault="006E3973" w:rsidP="00B24212">
      <w:pPr>
        <w:pStyle w:val="Prrafodelista"/>
        <w:ind w:left="426"/>
        <w:rPr>
          <w:lang w:val="es-MX"/>
        </w:rPr>
      </w:pPr>
    </w:p>
    <w:p w14:paraId="7F7CCD7C" w14:textId="7E60EAE9" w:rsidR="002F6B99" w:rsidRDefault="00C37B03" w:rsidP="00FB3EAD">
      <w:pPr>
        <w:pStyle w:val="Prrafodelista"/>
        <w:numPr>
          <w:ilvl w:val="0"/>
          <w:numId w:val="6"/>
        </w:numPr>
        <w:ind w:left="426" w:hanging="426"/>
        <w:rPr>
          <w:lang w:val="es-MX"/>
        </w:rPr>
      </w:pPr>
      <w:r w:rsidRPr="00C37B03">
        <w:rPr>
          <w:lang w:val="es-MX"/>
        </w:rPr>
        <w:t xml:space="preserve">Que el </w:t>
      </w:r>
      <w:r w:rsidR="007F62D0">
        <w:rPr>
          <w:lang w:val="es-MX"/>
        </w:rPr>
        <w:t>P</w:t>
      </w:r>
      <w:r w:rsidRPr="00C37B03">
        <w:rPr>
          <w:lang w:val="es-MX"/>
        </w:rPr>
        <w:t>roponente aporte información inexacta sobre la cual pueda existir una posible falsedad en los términos de la sección 1.11.</w:t>
      </w:r>
    </w:p>
    <w:p w14:paraId="09C1B86D" w14:textId="77777777" w:rsidR="007F62D0" w:rsidRPr="00C37B03" w:rsidRDefault="007F62D0" w:rsidP="00B24212">
      <w:pPr>
        <w:pStyle w:val="Prrafodelista"/>
        <w:ind w:left="426"/>
        <w:rPr>
          <w:lang w:val="es-MX"/>
        </w:rPr>
      </w:pPr>
    </w:p>
    <w:p w14:paraId="2107DADC" w14:textId="14C2AD4A" w:rsidR="00C37B03" w:rsidRDefault="00C37B03" w:rsidP="00FB3EAD">
      <w:pPr>
        <w:pStyle w:val="Prrafodelista"/>
        <w:numPr>
          <w:ilvl w:val="0"/>
          <w:numId w:val="6"/>
        </w:numPr>
        <w:ind w:left="426" w:hanging="426"/>
        <w:rPr>
          <w:lang w:val="es-MX"/>
        </w:rPr>
      </w:pPr>
      <w:r w:rsidRPr="00C37B03">
        <w:rPr>
          <w:lang w:val="es-MX"/>
        </w:rPr>
        <w:t xml:space="preserve">Que el </w:t>
      </w:r>
      <w:r w:rsidR="001A0BA9">
        <w:rPr>
          <w:lang w:val="es-MX"/>
        </w:rPr>
        <w:t>P</w:t>
      </w:r>
      <w:r w:rsidRPr="00C37B03">
        <w:rPr>
          <w:lang w:val="es-MX"/>
        </w:rPr>
        <w:t xml:space="preserve">roponente se encuentre inmerso en un conflicto de interés previsto en una norma de rango constitucional o legal o en la causal </w:t>
      </w:r>
      <w:r w:rsidR="001A0BA9">
        <w:rPr>
          <w:lang w:val="es-MX"/>
        </w:rPr>
        <w:t xml:space="preserve">contemplada </w:t>
      </w:r>
      <w:r w:rsidRPr="00C37B03">
        <w:rPr>
          <w:lang w:val="es-MX"/>
        </w:rPr>
        <w:t xml:space="preserve">en el numeral 1.14 del </w:t>
      </w:r>
      <w:r w:rsidR="001A0BA9">
        <w:rPr>
          <w:lang w:val="es-MX"/>
        </w:rPr>
        <w:t>P</w:t>
      </w:r>
      <w:r w:rsidRPr="00C37B03">
        <w:rPr>
          <w:lang w:val="es-MX"/>
        </w:rPr>
        <w:t xml:space="preserve">liego de </w:t>
      </w:r>
      <w:r w:rsidR="001A0BA9">
        <w:rPr>
          <w:lang w:val="es-MX"/>
        </w:rPr>
        <w:t>C</w:t>
      </w:r>
      <w:r w:rsidRPr="00C37B03">
        <w:rPr>
          <w:lang w:val="es-MX"/>
        </w:rPr>
        <w:t>ondiciones.</w:t>
      </w:r>
    </w:p>
    <w:p w14:paraId="0458C2CC" w14:textId="77777777" w:rsidR="008D3272" w:rsidRPr="00C37B03" w:rsidRDefault="008D3272" w:rsidP="00B24212">
      <w:pPr>
        <w:pStyle w:val="Prrafodelista"/>
        <w:ind w:left="426"/>
        <w:rPr>
          <w:lang w:val="es-MX"/>
        </w:rPr>
      </w:pPr>
    </w:p>
    <w:p w14:paraId="66841517" w14:textId="31AFADB2" w:rsidR="00E81BAD" w:rsidRPr="0024005E" w:rsidRDefault="00C37B03" w:rsidP="00FB3EAD">
      <w:pPr>
        <w:pStyle w:val="Prrafodelista"/>
        <w:numPr>
          <w:ilvl w:val="0"/>
          <w:numId w:val="6"/>
        </w:numPr>
        <w:ind w:left="426" w:hanging="426"/>
        <w:rPr>
          <w:lang w:val="es-MX"/>
        </w:rPr>
      </w:pPr>
      <w:r w:rsidRPr="00C37B03">
        <w:rPr>
          <w:highlight w:val="lightGray"/>
          <w:lang w:val="es-MX"/>
        </w:rPr>
        <w:t>[Incluir esta causal cuando las ofertas se presente en el SECOP I]</w:t>
      </w:r>
      <w:r w:rsidRPr="00C37B03">
        <w:rPr>
          <w:lang w:val="es-MX"/>
        </w:rPr>
        <w:t xml:space="preserve"> Que la propuesta económica no se aporte firmada.</w:t>
      </w:r>
    </w:p>
    <w:p w14:paraId="1E9D4E53" w14:textId="77777777" w:rsidR="00E81BAD" w:rsidRDefault="00E81BAD" w:rsidP="00B24212">
      <w:pPr>
        <w:pStyle w:val="Prrafodelista"/>
        <w:ind w:left="426"/>
        <w:rPr>
          <w:lang w:val="es-MX"/>
        </w:rPr>
      </w:pPr>
    </w:p>
    <w:p w14:paraId="23624188" w14:textId="0B7EB139" w:rsidR="00C37B03" w:rsidRPr="00C37B03" w:rsidRDefault="00C37B03" w:rsidP="00FB3EAD">
      <w:pPr>
        <w:pStyle w:val="Prrafodelista"/>
        <w:numPr>
          <w:ilvl w:val="0"/>
          <w:numId w:val="6"/>
        </w:numPr>
        <w:ind w:left="426" w:hanging="426"/>
        <w:rPr>
          <w:lang w:val="es-MX"/>
        </w:rPr>
      </w:pPr>
      <w:r w:rsidRPr="00C37B03">
        <w:rPr>
          <w:lang w:val="es-MX"/>
        </w:rPr>
        <w:t xml:space="preserve">No entregar la </w:t>
      </w:r>
      <w:r w:rsidR="00C50634">
        <w:rPr>
          <w:lang w:val="es-MX"/>
        </w:rPr>
        <w:t>G</w:t>
      </w:r>
      <w:r w:rsidRPr="00C37B03">
        <w:rPr>
          <w:lang w:val="es-MX"/>
        </w:rPr>
        <w:t>arantía de seriedad de la oferta junto con la propuesta.</w:t>
      </w:r>
    </w:p>
    <w:p w14:paraId="0B78B81B" w14:textId="396441E2" w:rsidR="00C37B03" w:rsidRPr="00C37B03" w:rsidRDefault="00C37B03" w:rsidP="00FB3EAD">
      <w:pPr>
        <w:pStyle w:val="Prrafodelista"/>
        <w:numPr>
          <w:ilvl w:val="0"/>
          <w:numId w:val="6"/>
        </w:numPr>
        <w:ind w:left="426" w:hanging="426"/>
        <w:rPr>
          <w:lang w:val="es-MX"/>
        </w:rPr>
      </w:pPr>
      <w:r w:rsidRPr="00C37B03">
        <w:rPr>
          <w:lang w:val="es-MX"/>
        </w:rPr>
        <w:lastRenderedPageBreak/>
        <w:t xml:space="preserve">Que el objeto social del </w:t>
      </w:r>
      <w:r w:rsidR="00BE0E2D">
        <w:rPr>
          <w:lang w:val="es-MX"/>
        </w:rPr>
        <w:t>P</w:t>
      </w:r>
      <w:r w:rsidRPr="00C37B03">
        <w:rPr>
          <w:lang w:val="es-MX"/>
        </w:rPr>
        <w:t>roponente</w:t>
      </w:r>
      <w:r w:rsidR="00BE0E2D">
        <w:rPr>
          <w:lang w:val="es-MX"/>
        </w:rPr>
        <w:t>, en caso de ser persona jurídica</w:t>
      </w:r>
      <w:r w:rsidRPr="00C37B03">
        <w:rPr>
          <w:lang w:val="es-MX"/>
        </w:rPr>
        <w:t xml:space="preserve"> o el de sus integrantes</w:t>
      </w:r>
      <w:r w:rsidR="00BE0E2D">
        <w:rPr>
          <w:lang w:val="es-MX"/>
        </w:rPr>
        <w:t>, tratándose de Proponentes Plurales,</w:t>
      </w:r>
      <w:r w:rsidRPr="00C37B03">
        <w:rPr>
          <w:lang w:val="es-MX"/>
        </w:rPr>
        <w:t xml:space="preserve"> no le permita ejecutar el objeto del </w:t>
      </w:r>
      <w:r w:rsidR="00BE0E2D">
        <w:rPr>
          <w:lang w:val="es-MX"/>
        </w:rPr>
        <w:t>C</w:t>
      </w:r>
      <w:r w:rsidRPr="00C37B03">
        <w:rPr>
          <w:lang w:val="es-MX"/>
        </w:rPr>
        <w:t>ontrato.</w:t>
      </w:r>
    </w:p>
    <w:p w14:paraId="19DCEF36" w14:textId="77777777" w:rsidR="00BE0E2D" w:rsidRDefault="00BE0E2D" w:rsidP="00B24212">
      <w:pPr>
        <w:pStyle w:val="Prrafodelista"/>
        <w:ind w:left="426"/>
        <w:rPr>
          <w:lang w:val="es-MX"/>
        </w:rPr>
      </w:pPr>
    </w:p>
    <w:p w14:paraId="313B920A" w14:textId="50B698E1" w:rsidR="00C37B03" w:rsidRPr="00C37B03" w:rsidRDefault="00C37B03" w:rsidP="00FB3EAD">
      <w:pPr>
        <w:pStyle w:val="Prrafodelista"/>
        <w:numPr>
          <w:ilvl w:val="0"/>
          <w:numId w:val="6"/>
        </w:numPr>
        <w:ind w:left="426" w:hanging="426"/>
        <w:rPr>
          <w:lang w:val="es-MX"/>
        </w:rPr>
      </w:pPr>
      <w:r w:rsidRPr="00C37B03">
        <w:rPr>
          <w:lang w:val="es-MX"/>
        </w:rPr>
        <w:t xml:space="preserve">Que el valor total de la oferta o aquel revisado en la audiencia efectiva de adjudicación exceda el </w:t>
      </w:r>
      <w:r w:rsidR="00BE0E2D">
        <w:rPr>
          <w:lang w:val="es-MX"/>
        </w:rPr>
        <w:t>P</w:t>
      </w:r>
      <w:r w:rsidRPr="00C37B03">
        <w:rPr>
          <w:lang w:val="es-MX"/>
        </w:rPr>
        <w:t xml:space="preserve">resupuesto </w:t>
      </w:r>
      <w:r w:rsidR="00BE0E2D">
        <w:rPr>
          <w:lang w:val="es-MX"/>
        </w:rPr>
        <w:t>O</w:t>
      </w:r>
      <w:r w:rsidRPr="00C37B03">
        <w:rPr>
          <w:lang w:val="es-MX"/>
        </w:rPr>
        <w:t>ficial</w:t>
      </w:r>
      <w:r w:rsidRPr="00C37B03" w:rsidDel="00593DAE">
        <w:rPr>
          <w:lang w:val="es-MX"/>
        </w:rPr>
        <w:t xml:space="preserve"> estimado</w:t>
      </w:r>
      <w:r w:rsidRPr="00C37B03">
        <w:rPr>
          <w:lang w:val="es-MX"/>
        </w:rPr>
        <w:t xml:space="preserve"> para el </w:t>
      </w:r>
      <w:r w:rsidR="00930076">
        <w:rPr>
          <w:lang w:val="es-MX"/>
        </w:rPr>
        <w:t>P</w:t>
      </w:r>
      <w:r w:rsidRPr="00C37B03">
        <w:rPr>
          <w:lang w:val="es-MX"/>
        </w:rPr>
        <w:t xml:space="preserve">roceso de </w:t>
      </w:r>
      <w:r w:rsidR="00930076">
        <w:rPr>
          <w:lang w:val="es-MX"/>
        </w:rPr>
        <w:t>Contratación</w:t>
      </w:r>
      <w:r w:rsidRPr="00C37B03">
        <w:rPr>
          <w:lang w:val="es-MX"/>
        </w:rPr>
        <w:t>.</w:t>
      </w:r>
    </w:p>
    <w:p w14:paraId="63AFB9C4" w14:textId="77777777" w:rsidR="00590AF7" w:rsidRDefault="00590AF7" w:rsidP="00B24212">
      <w:pPr>
        <w:pStyle w:val="Prrafodelista"/>
        <w:ind w:left="426"/>
        <w:rPr>
          <w:lang w:val="es-MX"/>
        </w:rPr>
      </w:pPr>
    </w:p>
    <w:p w14:paraId="555E663E" w14:textId="6F09CCC0" w:rsidR="00C37B03" w:rsidRPr="00C37B03" w:rsidRDefault="00C37B03" w:rsidP="00FB3EAD">
      <w:pPr>
        <w:pStyle w:val="Prrafodelista"/>
        <w:numPr>
          <w:ilvl w:val="0"/>
          <w:numId w:val="6"/>
        </w:numPr>
        <w:ind w:left="426" w:hanging="426"/>
        <w:rPr>
          <w:lang w:val="es-MX"/>
        </w:rPr>
      </w:pPr>
      <w:r w:rsidRPr="00C37B03">
        <w:rPr>
          <w:lang w:val="es-MX"/>
        </w:rPr>
        <w:t>Presentar la oferta con tachaduras o enmendaduras</w:t>
      </w:r>
      <w:r w:rsidR="00E6414F">
        <w:rPr>
          <w:lang w:val="es-MX"/>
        </w:rPr>
        <w:t xml:space="preserve"> en alguno de los documentos que acreditan los requisitos habilitantes o factores de evaluación de la oferta </w:t>
      </w:r>
      <w:r w:rsidR="0009612F">
        <w:rPr>
          <w:lang w:val="es-MX"/>
        </w:rPr>
        <w:t xml:space="preserve">y </w:t>
      </w:r>
      <w:r w:rsidRPr="00C37B03">
        <w:rPr>
          <w:lang w:val="es-MX"/>
        </w:rPr>
        <w:t xml:space="preserve">no estén convalidadas en la forma indicada en la sección 2.3 del </w:t>
      </w:r>
      <w:r w:rsidR="00590AF7">
        <w:rPr>
          <w:lang w:val="es-MX"/>
        </w:rPr>
        <w:t>P</w:t>
      </w:r>
      <w:r w:rsidRPr="00C37B03">
        <w:rPr>
          <w:lang w:val="es-MX"/>
        </w:rPr>
        <w:t xml:space="preserve">liego de </w:t>
      </w:r>
      <w:r w:rsidR="00590AF7">
        <w:rPr>
          <w:lang w:val="es-MX"/>
        </w:rPr>
        <w:t>C</w:t>
      </w:r>
      <w:r w:rsidRPr="00C37B03">
        <w:rPr>
          <w:lang w:val="es-MX"/>
        </w:rPr>
        <w:t>ondiciones</w:t>
      </w:r>
      <w:r w:rsidR="009D4925">
        <w:rPr>
          <w:lang w:val="es-MX"/>
        </w:rPr>
        <w:t>,</w:t>
      </w:r>
      <w:r w:rsidR="009D4925" w:rsidRPr="00D1437E">
        <w:t xml:space="preserve"> sin perjuicio de la posibilidad de subsanar los primeros en los términos del numeral 1.6.</w:t>
      </w:r>
    </w:p>
    <w:p w14:paraId="0A1477B5" w14:textId="77777777" w:rsidR="00C672F1" w:rsidRDefault="00C672F1" w:rsidP="00B24212">
      <w:pPr>
        <w:pStyle w:val="Prrafodelista"/>
        <w:ind w:left="426"/>
        <w:rPr>
          <w:lang w:val="es-MX"/>
        </w:rPr>
      </w:pPr>
    </w:p>
    <w:p w14:paraId="3F8140EB" w14:textId="472ECA53" w:rsidR="00C672F1" w:rsidRPr="0024005E" w:rsidRDefault="00C37B03" w:rsidP="00FB3EAD">
      <w:pPr>
        <w:pStyle w:val="Prrafodelista"/>
        <w:numPr>
          <w:ilvl w:val="0"/>
          <w:numId w:val="6"/>
        </w:numPr>
        <w:ind w:left="426" w:hanging="426"/>
        <w:rPr>
          <w:lang w:val="es-MX"/>
        </w:rPr>
      </w:pPr>
      <w:r w:rsidRPr="00C37B03">
        <w:rPr>
          <w:lang w:val="es-MX"/>
        </w:rPr>
        <w:t xml:space="preserve">Que el </w:t>
      </w:r>
      <w:r w:rsidR="00C672F1">
        <w:rPr>
          <w:lang w:val="es-MX"/>
        </w:rPr>
        <w:t>P</w:t>
      </w:r>
      <w:r w:rsidRPr="00C37B03">
        <w:rPr>
          <w:lang w:val="es-MX"/>
        </w:rPr>
        <w:t xml:space="preserve">roponente adicione, suprima, cambie, o modifique los ítems, la descripción, las especificaciones, el detalle, las unidades o cantidades señaladas en el Formulario 1 – Formulario de Presupuesto Oficial, de acuerdo con lo exigido por la </w:t>
      </w:r>
      <w:r w:rsidR="00C50634">
        <w:rPr>
          <w:lang w:val="es-MX"/>
        </w:rPr>
        <w:t>E</w:t>
      </w:r>
      <w:r w:rsidRPr="00C37B03">
        <w:rPr>
          <w:lang w:val="es-MX"/>
        </w:rPr>
        <w:t xml:space="preserve">ntidad. </w:t>
      </w:r>
    </w:p>
    <w:p w14:paraId="64E3F151" w14:textId="77777777" w:rsidR="00C672F1" w:rsidRPr="00B24212" w:rsidRDefault="00C672F1" w:rsidP="00B24212">
      <w:pPr>
        <w:pStyle w:val="Prrafodelista"/>
        <w:ind w:left="426"/>
        <w:rPr>
          <w:lang w:val="es-MX"/>
        </w:rPr>
      </w:pPr>
    </w:p>
    <w:p w14:paraId="10D549D6" w14:textId="0B9B6E52" w:rsidR="00C37B03" w:rsidRPr="00C37B03" w:rsidRDefault="00C37B03" w:rsidP="00FB3EAD">
      <w:pPr>
        <w:pStyle w:val="Prrafodelista"/>
        <w:numPr>
          <w:ilvl w:val="0"/>
          <w:numId w:val="6"/>
        </w:numPr>
        <w:ind w:left="426" w:hanging="426"/>
        <w:rPr>
          <w:lang w:val="es-MX"/>
        </w:rPr>
      </w:pPr>
      <w:r w:rsidRPr="00C37B03">
        <w:rPr>
          <w:highlight w:val="lightGray"/>
          <w:lang w:val="es-MX"/>
        </w:rPr>
        <w:t>[Incluir solo cuando la forma de pago sea por precios unitarios]</w:t>
      </w:r>
      <w:r w:rsidRPr="00C37B03">
        <w:rPr>
          <w:lang w:val="es-MX"/>
        </w:rPr>
        <w:t xml:space="preserve"> No ofrecer el valor de un precio unitario u ofrecerlo en cero (0) pesos. </w:t>
      </w:r>
    </w:p>
    <w:p w14:paraId="77FD001B" w14:textId="77777777" w:rsidR="00C672F1" w:rsidRPr="00B24212" w:rsidRDefault="00C672F1" w:rsidP="00B24212">
      <w:pPr>
        <w:pStyle w:val="Prrafodelista"/>
        <w:ind w:left="426"/>
        <w:rPr>
          <w:lang w:val="es-MX"/>
        </w:rPr>
      </w:pPr>
    </w:p>
    <w:p w14:paraId="6EEFF966" w14:textId="4BC43B4A" w:rsidR="0024005E" w:rsidRPr="00B24212" w:rsidRDefault="00C37B03" w:rsidP="00FB3EAD">
      <w:pPr>
        <w:pStyle w:val="Prrafodelista"/>
        <w:numPr>
          <w:ilvl w:val="0"/>
          <w:numId w:val="6"/>
        </w:numPr>
        <w:ind w:left="426" w:hanging="426"/>
        <w:rPr>
          <w:lang w:val="es-MX"/>
        </w:rPr>
      </w:pPr>
      <w:r w:rsidRPr="00B6271A">
        <w:rPr>
          <w:highlight w:val="lightGray"/>
          <w:lang w:val="es-MX"/>
        </w:rPr>
        <w:t>[Incluir solo cuando la forma de pago sea por precios unitarios]</w:t>
      </w:r>
      <w:r w:rsidRPr="00B6271A">
        <w:rPr>
          <w:lang w:val="es-MX"/>
        </w:rPr>
        <w:t xml:space="preserve"> Superar el valor unitario de alguno o algunos de los siguiente</w:t>
      </w:r>
      <w:r w:rsidRPr="00820BDE">
        <w:rPr>
          <w:lang w:val="es-MX"/>
        </w:rPr>
        <w:t xml:space="preserve">s ítems ofrecidos con respecto al valor establecido para cada ítem del </w:t>
      </w:r>
      <w:r w:rsidR="00753BA4" w:rsidRPr="00820BDE">
        <w:rPr>
          <w:lang w:val="es-MX"/>
        </w:rPr>
        <w:t>P</w:t>
      </w:r>
      <w:r w:rsidRPr="004D00EC">
        <w:rPr>
          <w:lang w:val="es-MX"/>
        </w:rPr>
        <w:t xml:space="preserve">resupuesto </w:t>
      </w:r>
      <w:r w:rsidR="00753BA4" w:rsidRPr="004D00EC">
        <w:rPr>
          <w:lang w:val="es-MX"/>
        </w:rPr>
        <w:t>O</w:t>
      </w:r>
      <w:r w:rsidRPr="004D00EC">
        <w:rPr>
          <w:lang w:val="es-MX"/>
        </w:rPr>
        <w:t xml:space="preserve">ficial: </w:t>
      </w:r>
      <w:r w:rsidRPr="00B6271A">
        <w:rPr>
          <w:highlight w:val="lightGray"/>
          <w:lang w:val="es-MX"/>
        </w:rPr>
        <w:t xml:space="preserve">[La </w:t>
      </w:r>
      <w:r w:rsidR="00753BA4" w:rsidRPr="00820BDE">
        <w:rPr>
          <w:highlight w:val="lightGray"/>
          <w:lang w:val="es-MX"/>
        </w:rPr>
        <w:t>E</w:t>
      </w:r>
      <w:r w:rsidRPr="004D00EC">
        <w:rPr>
          <w:highlight w:val="lightGray"/>
          <w:lang w:val="es-MX"/>
        </w:rPr>
        <w:t xml:space="preserve">ntidad debe incluir esta causal cuando la forma de pago sea por precios unitarios y cuando considere necesario establecer ítems del </w:t>
      </w:r>
      <w:r w:rsidR="00753BA4" w:rsidRPr="004D00EC">
        <w:rPr>
          <w:highlight w:val="lightGray"/>
          <w:lang w:val="es-MX"/>
        </w:rPr>
        <w:t>P</w:t>
      </w:r>
      <w:r w:rsidRPr="004D00EC">
        <w:rPr>
          <w:highlight w:val="lightGray"/>
          <w:lang w:val="es-MX"/>
        </w:rPr>
        <w:t xml:space="preserve">resupuesto </w:t>
      </w:r>
      <w:r w:rsidR="00753BA4" w:rsidRPr="004D00EC">
        <w:rPr>
          <w:highlight w:val="lightGray"/>
          <w:lang w:val="es-MX"/>
        </w:rPr>
        <w:t>O</w:t>
      </w:r>
      <w:r w:rsidRPr="004D00EC">
        <w:rPr>
          <w:highlight w:val="lightGray"/>
          <w:lang w:val="es-MX"/>
        </w:rPr>
        <w:t xml:space="preserve">ficial cuyo valor no pueda ser excedido por el </w:t>
      </w:r>
      <w:r w:rsidR="00753BA4" w:rsidRPr="004D00EC">
        <w:rPr>
          <w:highlight w:val="lightGray"/>
          <w:lang w:val="es-MX"/>
        </w:rPr>
        <w:t>P</w:t>
      </w:r>
      <w:r w:rsidRPr="004D00EC">
        <w:rPr>
          <w:highlight w:val="lightGray"/>
          <w:lang w:val="es-MX"/>
        </w:rPr>
        <w:t>roponente. Cuando decida incluirla, identificará en este espacio los ítems frente a los cuales aplicará la causal de rechazo</w:t>
      </w:r>
      <w:r w:rsidR="00575DC3" w:rsidRPr="00B24212">
        <w:rPr>
          <w:highlight w:val="lightGray"/>
          <w:lang w:val="es-MX"/>
        </w:rPr>
        <w:t>]</w:t>
      </w:r>
      <w:r w:rsidRPr="004D00EC">
        <w:rPr>
          <w:lang w:val="es-MX"/>
        </w:rPr>
        <w:t xml:space="preserve"> </w:t>
      </w:r>
    </w:p>
    <w:p w14:paraId="3C378C42" w14:textId="77777777" w:rsidR="0024005E" w:rsidRPr="00B24212" w:rsidRDefault="0024005E" w:rsidP="00C37B03">
      <w:pPr>
        <w:pStyle w:val="Prrafodelista"/>
        <w:ind w:left="426"/>
        <w:rPr>
          <w:lang w:val="es-MX"/>
        </w:rPr>
      </w:pPr>
    </w:p>
    <w:p w14:paraId="45485423" w14:textId="42236292" w:rsidR="00C37B03" w:rsidRDefault="0024005E" w:rsidP="00C37B03">
      <w:pPr>
        <w:pStyle w:val="Prrafodelista"/>
        <w:ind w:left="426"/>
        <w:rPr>
          <w:lang w:val="es-MX"/>
        </w:rPr>
      </w:pPr>
      <w:r w:rsidRPr="00B6271A">
        <w:rPr>
          <w:highlight w:val="lightGray"/>
          <w:lang w:val="es-MX"/>
        </w:rPr>
        <w:t>[</w:t>
      </w:r>
      <w:r w:rsidR="00C37B03" w:rsidRPr="00B6271A">
        <w:rPr>
          <w:highlight w:val="lightGray"/>
          <w:lang w:val="es-MX"/>
        </w:rPr>
        <w:t xml:space="preserve">Para la aplicación de esta causal la </w:t>
      </w:r>
      <w:r w:rsidRPr="00B6271A">
        <w:rPr>
          <w:highlight w:val="lightGray"/>
          <w:lang w:val="es-MX"/>
        </w:rPr>
        <w:t>E</w:t>
      </w:r>
      <w:r w:rsidR="00C37B03" w:rsidRPr="004D00EC">
        <w:rPr>
          <w:highlight w:val="lightGray"/>
          <w:lang w:val="es-MX"/>
        </w:rPr>
        <w:t>ntidad debe tener en cuenta que el valor unitario establecido en el Formulario 1 – Formulario de Presupuesto Oficial incluye el valor de AIU]</w:t>
      </w:r>
      <w:r w:rsidR="00C37B03" w:rsidRPr="00C37B03">
        <w:rPr>
          <w:lang w:val="es-MX"/>
        </w:rPr>
        <w:t xml:space="preserve"> </w:t>
      </w:r>
    </w:p>
    <w:p w14:paraId="1C3A9CC4" w14:textId="77777777" w:rsidR="0024005E" w:rsidRPr="00C37B03" w:rsidRDefault="0024005E" w:rsidP="00C37B03">
      <w:pPr>
        <w:pStyle w:val="Prrafodelista"/>
        <w:ind w:left="426"/>
        <w:rPr>
          <w:lang w:val="es-MX"/>
        </w:rPr>
      </w:pPr>
    </w:p>
    <w:p w14:paraId="7F21CD30" w14:textId="5A535DB8" w:rsidR="0024005E" w:rsidRDefault="00C37B03" w:rsidP="00FB3EAD">
      <w:pPr>
        <w:pStyle w:val="Prrafodelista"/>
        <w:numPr>
          <w:ilvl w:val="0"/>
          <w:numId w:val="6"/>
        </w:numPr>
        <w:ind w:left="426" w:hanging="426"/>
        <w:rPr>
          <w:lang w:val="es-MX"/>
        </w:rPr>
      </w:pPr>
      <w:r w:rsidRPr="006B0C83">
        <w:rPr>
          <w:highlight w:val="lightGray"/>
          <w:lang w:val="es-MX"/>
        </w:rPr>
        <w:t xml:space="preserve">[Esta causal aplica de acuerdo con la configuración de la oferta económica por parte de la </w:t>
      </w:r>
      <w:r w:rsidR="0024005E">
        <w:rPr>
          <w:highlight w:val="lightGray"/>
          <w:lang w:val="es-MX"/>
        </w:rPr>
        <w:t>E</w:t>
      </w:r>
      <w:r w:rsidRPr="00087A0E">
        <w:rPr>
          <w:highlight w:val="lightGray"/>
          <w:lang w:val="es-MX"/>
        </w:rPr>
        <w:t>ntidad]</w:t>
      </w:r>
      <w:r w:rsidRPr="006B0C83">
        <w:rPr>
          <w:lang w:val="es-MX"/>
        </w:rPr>
        <w:t xml:space="preserve"> No discriminar en la oferta económica el porcentaje de AIU en la forma como lo establece el </w:t>
      </w:r>
      <w:r w:rsidR="0024005E">
        <w:rPr>
          <w:lang w:val="es-MX"/>
        </w:rPr>
        <w:t>P</w:t>
      </w:r>
      <w:r w:rsidRPr="006B0C83">
        <w:rPr>
          <w:lang w:val="es-MX"/>
        </w:rPr>
        <w:t xml:space="preserve">liego de </w:t>
      </w:r>
      <w:r w:rsidR="0024005E">
        <w:rPr>
          <w:lang w:val="es-MX"/>
        </w:rPr>
        <w:t>C</w:t>
      </w:r>
      <w:r w:rsidRPr="006B0C83">
        <w:rPr>
          <w:lang w:val="es-MX"/>
        </w:rPr>
        <w:t xml:space="preserve">ondiciones y el Formulario 1 – Formulario de </w:t>
      </w:r>
      <w:r w:rsidR="0024005E">
        <w:rPr>
          <w:lang w:val="es-MX"/>
        </w:rPr>
        <w:t>P</w:t>
      </w:r>
      <w:r w:rsidRPr="006B0C83">
        <w:rPr>
          <w:lang w:val="es-MX"/>
        </w:rPr>
        <w:t xml:space="preserve">resupuesto </w:t>
      </w:r>
      <w:r w:rsidR="0024005E">
        <w:rPr>
          <w:lang w:val="es-MX"/>
        </w:rPr>
        <w:t>O</w:t>
      </w:r>
      <w:r w:rsidRPr="006B0C83">
        <w:rPr>
          <w:lang w:val="es-MX"/>
        </w:rPr>
        <w:t xml:space="preserve">ficial. </w:t>
      </w:r>
    </w:p>
    <w:p w14:paraId="28D250D8" w14:textId="77777777" w:rsidR="0024005E" w:rsidRDefault="0024005E" w:rsidP="0024005E">
      <w:pPr>
        <w:pStyle w:val="Prrafodelista"/>
        <w:ind w:left="426"/>
        <w:rPr>
          <w:lang w:val="es-MX"/>
        </w:rPr>
      </w:pPr>
    </w:p>
    <w:p w14:paraId="02D09391" w14:textId="5334E0A9" w:rsidR="00C37B03" w:rsidRDefault="00C37B03" w:rsidP="0024005E">
      <w:pPr>
        <w:pStyle w:val="Prrafodelista"/>
        <w:ind w:left="426"/>
        <w:rPr>
          <w:lang w:val="es-MX"/>
        </w:rPr>
      </w:pPr>
      <w:r w:rsidRPr="006B0C83">
        <w:rPr>
          <w:highlight w:val="lightGray"/>
          <w:lang w:val="es-MX"/>
        </w:rPr>
        <w:t xml:space="preserve">[Se entiende que el </w:t>
      </w:r>
      <w:r w:rsidR="00C50634">
        <w:rPr>
          <w:highlight w:val="lightGray"/>
          <w:lang w:val="es-MX"/>
        </w:rPr>
        <w:t>P</w:t>
      </w:r>
      <w:r w:rsidRPr="006B0C83">
        <w:rPr>
          <w:highlight w:val="lightGray"/>
          <w:lang w:val="es-MX"/>
        </w:rPr>
        <w:t>roponente discrimina en la oferta económica el porcentaje</w:t>
      </w:r>
      <w:r w:rsidRPr="00A364FE">
        <w:rPr>
          <w:highlight w:val="lightGray"/>
          <w:lang w:val="es-MX"/>
        </w:rPr>
        <w:t xml:space="preserve"> de AIU cuando señala el porcentaje (%) correspondiente a la Administración, los Imprevistos y la Utilidad. En ningún caso la </w:t>
      </w:r>
      <w:r w:rsidR="00C50634">
        <w:rPr>
          <w:highlight w:val="lightGray"/>
          <w:lang w:val="es-MX"/>
        </w:rPr>
        <w:t>E</w:t>
      </w:r>
      <w:r w:rsidRPr="00A364FE">
        <w:rPr>
          <w:highlight w:val="lightGray"/>
          <w:lang w:val="es-MX"/>
        </w:rPr>
        <w:t>ntidad rechazará la oferta por no presentar el desglose de</w:t>
      </w:r>
      <w:r w:rsidR="004401A1">
        <w:rPr>
          <w:highlight w:val="lightGray"/>
          <w:lang w:val="es-MX"/>
        </w:rPr>
        <w:t xml:space="preserve"> </w:t>
      </w:r>
      <w:r w:rsidRPr="00A364FE">
        <w:rPr>
          <w:highlight w:val="lightGray"/>
          <w:lang w:val="es-MX"/>
        </w:rPr>
        <w:t>l</w:t>
      </w:r>
      <w:r w:rsidR="004401A1">
        <w:rPr>
          <w:highlight w:val="lightGray"/>
          <w:lang w:val="es-MX"/>
        </w:rPr>
        <w:t>os valores mon</w:t>
      </w:r>
      <w:r w:rsidR="00F67FDF">
        <w:rPr>
          <w:highlight w:val="lightGray"/>
          <w:lang w:val="es-MX"/>
        </w:rPr>
        <w:t>etarios a los que equivale el</w:t>
      </w:r>
      <w:r w:rsidRPr="00A364FE">
        <w:rPr>
          <w:highlight w:val="lightGray"/>
          <w:lang w:val="es-MX"/>
        </w:rPr>
        <w:t xml:space="preserve"> AIU</w:t>
      </w:r>
      <w:r w:rsidR="00E91E40">
        <w:rPr>
          <w:highlight w:val="lightGray"/>
          <w:lang w:val="es-MX"/>
        </w:rPr>
        <w:t xml:space="preserve"> </w:t>
      </w:r>
      <w:r w:rsidR="00702616">
        <w:rPr>
          <w:highlight w:val="lightGray"/>
          <w:lang w:val="es-MX"/>
        </w:rPr>
        <w:t>o los componentes que lo integran.</w:t>
      </w:r>
      <w:r w:rsidRPr="00A364FE">
        <w:rPr>
          <w:highlight w:val="lightGray"/>
          <w:lang w:val="es-MX"/>
        </w:rPr>
        <w:t>]</w:t>
      </w:r>
    </w:p>
    <w:p w14:paraId="2E63A5C9" w14:textId="77777777" w:rsidR="0024005E" w:rsidRPr="001229A0" w:rsidRDefault="0024005E" w:rsidP="00B24212">
      <w:pPr>
        <w:pStyle w:val="Prrafodelista"/>
        <w:ind w:left="426"/>
        <w:rPr>
          <w:lang w:val="es-MX"/>
        </w:rPr>
      </w:pPr>
    </w:p>
    <w:p w14:paraId="16B9D4C8" w14:textId="6BFD8D32" w:rsidR="00C37B03" w:rsidRDefault="00C37B03" w:rsidP="00FB3EAD">
      <w:pPr>
        <w:pStyle w:val="Prrafodelista"/>
        <w:numPr>
          <w:ilvl w:val="0"/>
          <w:numId w:val="6"/>
        </w:numPr>
        <w:ind w:left="426" w:hanging="426"/>
        <w:rPr>
          <w:lang w:val="es-MX"/>
        </w:rPr>
      </w:pPr>
      <w:r w:rsidRPr="00C37B03">
        <w:rPr>
          <w:lang w:val="es-MX"/>
        </w:rPr>
        <w:t xml:space="preserve">Ofrecer como AIU un porcentaje cuya sumatoria sea superior al establecido por la </w:t>
      </w:r>
      <w:r w:rsidR="0024005E">
        <w:rPr>
          <w:lang w:val="es-MX"/>
        </w:rPr>
        <w:t>E</w:t>
      </w:r>
      <w:r w:rsidRPr="00C37B03">
        <w:rPr>
          <w:lang w:val="es-MX"/>
        </w:rPr>
        <w:t>ntidad en el</w:t>
      </w:r>
      <w:r w:rsidR="006B0C83">
        <w:rPr>
          <w:lang w:val="es-MX"/>
        </w:rPr>
        <w:t xml:space="preserve"> Formulario 1 – Formulario de </w:t>
      </w:r>
      <w:r w:rsidR="0024005E">
        <w:rPr>
          <w:lang w:val="es-MX"/>
        </w:rPr>
        <w:t>P</w:t>
      </w:r>
      <w:r w:rsidR="006B0C83">
        <w:rPr>
          <w:lang w:val="es-MX"/>
        </w:rPr>
        <w:t xml:space="preserve">resupuesto </w:t>
      </w:r>
      <w:r w:rsidR="0024005E">
        <w:rPr>
          <w:lang w:val="es-MX"/>
        </w:rPr>
        <w:t>O</w:t>
      </w:r>
      <w:r w:rsidR="006B0C83">
        <w:rPr>
          <w:lang w:val="es-MX"/>
        </w:rPr>
        <w:t>ficial</w:t>
      </w:r>
      <w:r w:rsidRPr="00C37B03">
        <w:rPr>
          <w:lang w:val="es-MX"/>
        </w:rPr>
        <w:t>.</w:t>
      </w:r>
    </w:p>
    <w:p w14:paraId="58CE2641" w14:textId="77777777" w:rsidR="0024005E" w:rsidRPr="00C37B03" w:rsidRDefault="0024005E" w:rsidP="00B24212">
      <w:pPr>
        <w:pStyle w:val="Prrafodelista"/>
        <w:ind w:left="426"/>
        <w:rPr>
          <w:lang w:val="es-MX"/>
        </w:rPr>
      </w:pPr>
    </w:p>
    <w:p w14:paraId="7224AB7C" w14:textId="791EAC6C" w:rsidR="00C37B03" w:rsidRPr="00C37B03" w:rsidRDefault="00C37B03" w:rsidP="00FB3EAD">
      <w:pPr>
        <w:pStyle w:val="Prrafodelista"/>
        <w:numPr>
          <w:ilvl w:val="0"/>
          <w:numId w:val="6"/>
        </w:numPr>
        <w:ind w:left="426" w:hanging="426"/>
        <w:rPr>
          <w:lang w:val="es-MX"/>
        </w:rPr>
      </w:pPr>
      <w:r w:rsidRPr="00C37B03">
        <w:rPr>
          <w:lang w:val="es-MX"/>
        </w:rPr>
        <w:t>Cuando se presente</w:t>
      </w:r>
      <w:r w:rsidR="0024005E">
        <w:rPr>
          <w:lang w:val="es-MX"/>
        </w:rPr>
        <w:t xml:space="preserve"> la</w:t>
      </w:r>
      <w:r w:rsidRPr="00C37B03">
        <w:rPr>
          <w:lang w:val="es-MX"/>
        </w:rPr>
        <w:t xml:space="preserve"> propuesta condicionada para la adjudicación del </w:t>
      </w:r>
      <w:r w:rsidR="0024005E">
        <w:rPr>
          <w:lang w:val="es-MX"/>
        </w:rPr>
        <w:t>C</w:t>
      </w:r>
      <w:r w:rsidRPr="00C37B03">
        <w:rPr>
          <w:lang w:val="es-MX"/>
        </w:rPr>
        <w:t>ontrato.</w:t>
      </w:r>
    </w:p>
    <w:p w14:paraId="14DBCF86" w14:textId="77777777" w:rsidR="00B16DF1" w:rsidRPr="00C37B03" w:rsidRDefault="00B16DF1" w:rsidP="00B24212">
      <w:pPr>
        <w:pStyle w:val="Prrafodelista"/>
        <w:ind w:left="426"/>
        <w:rPr>
          <w:lang w:val="es-MX"/>
        </w:rPr>
      </w:pPr>
    </w:p>
    <w:p w14:paraId="53D03B79" w14:textId="4A45CC98" w:rsidR="00097BFB" w:rsidRDefault="00C37B03" w:rsidP="00FB3EAD">
      <w:pPr>
        <w:pStyle w:val="Prrafodelista"/>
        <w:numPr>
          <w:ilvl w:val="0"/>
          <w:numId w:val="6"/>
        </w:numPr>
        <w:ind w:left="426" w:hanging="426"/>
        <w:rPr>
          <w:lang w:val="es-MX"/>
        </w:rPr>
      </w:pPr>
      <w:r w:rsidRPr="00C37B03">
        <w:rPr>
          <w:lang w:val="es-MX"/>
        </w:rPr>
        <w:t>Presentar la oferta extemporáneamente.</w:t>
      </w:r>
    </w:p>
    <w:p w14:paraId="2354A93B" w14:textId="77777777" w:rsidR="004238D3" w:rsidRDefault="004238D3" w:rsidP="00B24212">
      <w:pPr>
        <w:pStyle w:val="Prrafodelista"/>
        <w:ind w:left="426"/>
        <w:rPr>
          <w:lang w:val="es-MX"/>
        </w:rPr>
      </w:pPr>
    </w:p>
    <w:p w14:paraId="4E6E9B58" w14:textId="759B5E25" w:rsidR="0024005E" w:rsidRPr="00B6271A" w:rsidRDefault="00C37B03" w:rsidP="00FB3EAD">
      <w:pPr>
        <w:pStyle w:val="Prrafodelista"/>
        <w:numPr>
          <w:ilvl w:val="0"/>
          <w:numId w:val="6"/>
        </w:numPr>
        <w:ind w:left="426" w:hanging="426"/>
        <w:rPr>
          <w:lang w:val="es-MX"/>
        </w:rPr>
      </w:pPr>
      <w:r w:rsidRPr="00C37B03">
        <w:rPr>
          <w:lang w:val="es-MX"/>
        </w:rPr>
        <w:t>No presentar oferta económica</w:t>
      </w:r>
      <w:r w:rsidR="00062987">
        <w:rPr>
          <w:lang w:val="es-MX"/>
        </w:rPr>
        <w:t xml:space="preserve"> o</w:t>
      </w:r>
      <w:r w:rsidRPr="00C37B03">
        <w:rPr>
          <w:lang w:val="es-MX"/>
        </w:rPr>
        <w:t xml:space="preserve"> </w:t>
      </w:r>
      <w:r w:rsidR="00062987">
        <w:rPr>
          <w:lang w:val="es-MX"/>
        </w:rPr>
        <w:t>e</w:t>
      </w:r>
      <w:r w:rsidRPr="00C37B03">
        <w:rPr>
          <w:lang w:val="es-MX"/>
        </w:rPr>
        <w:t>ntregar la información de la propuesta económica en el sobre que no corresponda.</w:t>
      </w:r>
    </w:p>
    <w:p w14:paraId="1BDB3FE9" w14:textId="77777777" w:rsidR="0024005E" w:rsidRDefault="0024005E" w:rsidP="00B24212">
      <w:pPr>
        <w:pStyle w:val="Prrafodelista"/>
        <w:ind w:left="426"/>
        <w:rPr>
          <w:lang w:val="es-MX"/>
        </w:rPr>
      </w:pPr>
    </w:p>
    <w:p w14:paraId="2BB4C5E2" w14:textId="647798EA" w:rsidR="0024005E" w:rsidRPr="00B6271A" w:rsidRDefault="00C37B03" w:rsidP="00FB3EAD">
      <w:pPr>
        <w:pStyle w:val="Prrafodelista"/>
        <w:numPr>
          <w:ilvl w:val="0"/>
          <w:numId w:val="6"/>
        </w:numPr>
        <w:ind w:left="426" w:hanging="426"/>
        <w:rPr>
          <w:lang w:val="es-MX"/>
        </w:rPr>
      </w:pPr>
      <w:r w:rsidRPr="00087A0E">
        <w:rPr>
          <w:lang w:val="es-MX"/>
        </w:rPr>
        <w:t xml:space="preserve">Presentar más de una oferta económica con valores distintos en el Sobre 2. </w:t>
      </w:r>
      <w:r w:rsidRPr="00B24212">
        <w:rPr>
          <w:highlight w:val="lightGray"/>
          <w:lang w:val="es-MX"/>
        </w:rPr>
        <w:t>[</w:t>
      </w:r>
      <w:r w:rsidRPr="00087A0E">
        <w:rPr>
          <w:highlight w:val="lightGray"/>
          <w:lang w:val="es-MX"/>
        </w:rPr>
        <w:t xml:space="preserve">Cuando el </w:t>
      </w:r>
      <w:r w:rsidR="0024005E">
        <w:rPr>
          <w:highlight w:val="lightGray"/>
          <w:lang w:val="es-MX"/>
        </w:rPr>
        <w:t>P</w:t>
      </w:r>
      <w:r w:rsidRPr="00087A0E">
        <w:rPr>
          <w:highlight w:val="lightGray"/>
          <w:lang w:val="es-MX"/>
        </w:rPr>
        <w:t xml:space="preserve">roceso </w:t>
      </w:r>
      <w:r w:rsidR="0024005E">
        <w:rPr>
          <w:highlight w:val="lightGray"/>
          <w:lang w:val="es-MX"/>
        </w:rPr>
        <w:t xml:space="preserve">de Contratación </w:t>
      </w:r>
      <w:r w:rsidRPr="00087A0E">
        <w:rPr>
          <w:highlight w:val="lightGray"/>
          <w:lang w:val="es-MX"/>
        </w:rPr>
        <w:t>se estructure por lotes o grupos reemplazar el texto anterior por el siguiente: Presentar más de una oferta económica con valores distintos para el mismo lote o grupo]</w:t>
      </w:r>
    </w:p>
    <w:p w14:paraId="3FDD6692" w14:textId="77777777" w:rsidR="0024005E" w:rsidRPr="001229A0" w:rsidRDefault="0024005E" w:rsidP="00B24212">
      <w:pPr>
        <w:pStyle w:val="Prrafodelista"/>
        <w:ind w:left="426"/>
        <w:rPr>
          <w:lang w:val="es-MX"/>
        </w:rPr>
      </w:pPr>
    </w:p>
    <w:p w14:paraId="36976364" w14:textId="32301B39" w:rsidR="0024005E" w:rsidRPr="00B6271A" w:rsidRDefault="00C37B03" w:rsidP="00FB3EAD">
      <w:pPr>
        <w:pStyle w:val="Prrafodelista"/>
        <w:numPr>
          <w:ilvl w:val="0"/>
          <w:numId w:val="6"/>
        </w:numPr>
        <w:ind w:left="426" w:hanging="426"/>
        <w:rPr>
          <w:lang w:val="es-MX"/>
        </w:rPr>
      </w:pPr>
      <w:r w:rsidRPr="00C37B03">
        <w:rPr>
          <w:lang w:val="es-MX"/>
        </w:rPr>
        <w:lastRenderedPageBreak/>
        <w:t xml:space="preserve">Cuando se determine que el valor total de la oferta es artificialmente bajo, de acuerdo con lo establecido en la sección 4.1.3 </w:t>
      </w:r>
    </w:p>
    <w:p w14:paraId="10415CF2" w14:textId="77777777" w:rsidR="0024005E" w:rsidRPr="00C37B03" w:rsidRDefault="0024005E" w:rsidP="00B24212">
      <w:pPr>
        <w:pStyle w:val="Prrafodelista"/>
        <w:ind w:left="426"/>
        <w:rPr>
          <w:lang w:val="es-MX"/>
        </w:rPr>
      </w:pPr>
    </w:p>
    <w:p w14:paraId="41381E95" w14:textId="324F3861" w:rsidR="00C37B03" w:rsidRDefault="00C37B03" w:rsidP="00FB3EAD">
      <w:pPr>
        <w:pStyle w:val="Prrafodelista"/>
        <w:numPr>
          <w:ilvl w:val="0"/>
          <w:numId w:val="6"/>
        </w:numPr>
        <w:ind w:left="426" w:hanging="426"/>
        <w:rPr>
          <w:lang w:val="es-MX"/>
        </w:rPr>
      </w:pPr>
      <w:r w:rsidRPr="00C37B03">
        <w:rPr>
          <w:lang w:val="es-MX"/>
        </w:rPr>
        <w:t xml:space="preserve">Cuando se presenten propuestas parciales y esta posibilidad no haya sido establecida en el </w:t>
      </w:r>
      <w:r w:rsidR="0024005E">
        <w:rPr>
          <w:lang w:val="es-MX"/>
        </w:rPr>
        <w:t>P</w:t>
      </w:r>
      <w:r w:rsidRPr="00C37B03">
        <w:rPr>
          <w:lang w:val="es-MX"/>
        </w:rPr>
        <w:t xml:space="preserve">liego de </w:t>
      </w:r>
      <w:r w:rsidR="0024005E">
        <w:rPr>
          <w:lang w:val="es-MX"/>
        </w:rPr>
        <w:t>C</w:t>
      </w:r>
      <w:r w:rsidRPr="00C37B03">
        <w:rPr>
          <w:lang w:val="es-MX"/>
        </w:rPr>
        <w:t>ondiciones.</w:t>
      </w:r>
    </w:p>
    <w:p w14:paraId="287CE109" w14:textId="77777777" w:rsidR="0024005E" w:rsidRPr="00B6271A" w:rsidRDefault="0024005E" w:rsidP="00B24212">
      <w:pPr>
        <w:pStyle w:val="Prrafodelista"/>
        <w:rPr>
          <w:lang w:val="es-MX"/>
        </w:rPr>
      </w:pPr>
    </w:p>
    <w:p w14:paraId="20FA194A" w14:textId="1C952F01" w:rsidR="00C37B03" w:rsidRDefault="00C37B03" w:rsidP="00FB3EAD">
      <w:pPr>
        <w:pStyle w:val="Prrafodelista"/>
        <w:numPr>
          <w:ilvl w:val="0"/>
          <w:numId w:val="6"/>
        </w:numPr>
        <w:ind w:left="426" w:hanging="426"/>
        <w:rPr>
          <w:lang w:val="es-MX"/>
        </w:rPr>
      </w:pPr>
      <w:r w:rsidRPr="00B6271A">
        <w:rPr>
          <w:lang w:val="es-MX"/>
        </w:rPr>
        <w:t xml:space="preserve">No informar todos los contratos que el </w:t>
      </w:r>
      <w:r w:rsidR="0024005E">
        <w:rPr>
          <w:lang w:val="es-MX"/>
        </w:rPr>
        <w:t>P</w:t>
      </w:r>
      <w:r w:rsidRPr="0024005E">
        <w:rPr>
          <w:lang w:val="es-MX"/>
        </w:rPr>
        <w:t xml:space="preserve">roponente tenga en ejecución antes del cierre, necesarios para acreditar su capacidad residual conforme </w:t>
      </w:r>
      <w:r w:rsidR="000D3428" w:rsidRPr="0024005E">
        <w:rPr>
          <w:lang w:val="es-MX"/>
        </w:rPr>
        <w:t>con</w:t>
      </w:r>
      <w:r w:rsidRPr="0024005E">
        <w:rPr>
          <w:lang w:val="es-MX"/>
        </w:rPr>
        <w:t xml:space="preserve"> la sección 3.10.</w:t>
      </w:r>
    </w:p>
    <w:p w14:paraId="5B700F31" w14:textId="77777777" w:rsidR="00661815" w:rsidRPr="00B6271A" w:rsidRDefault="00661815" w:rsidP="00B24212">
      <w:pPr>
        <w:pStyle w:val="Prrafodelista"/>
        <w:ind w:left="426"/>
        <w:rPr>
          <w:lang w:val="es-MX"/>
        </w:rPr>
      </w:pPr>
    </w:p>
    <w:p w14:paraId="35A8F996" w14:textId="2239014C" w:rsidR="00C37B03" w:rsidRDefault="00C37B03" w:rsidP="00FB3EAD">
      <w:pPr>
        <w:pStyle w:val="Prrafodelista"/>
        <w:numPr>
          <w:ilvl w:val="0"/>
          <w:numId w:val="6"/>
        </w:numPr>
        <w:ind w:left="426" w:hanging="426"/>
        <w:rPr>
          <w:lang w:val="es-MX"/>
        </w:rPr>
      </w:pPr>
      <w:r w:rsidRPr="00C37B03">
        <w:rPr>
          <w:lang w:val="es-MX"/>
        </w:rPr>
        <w:t xml:space="preserve">Ofrecer un plazo superior al señalado por la </w:t>
      </w:r>
      <w:r w:rsidR="00661815">
        <w:rPr>
          <w:lang w:val="es-MX"/>
        </w:rPr>
        <w:t>E</w:t>
      </w:r>
      <w:r w:rsidRPr="00C37B03">
        <w:rPr>
          <w:lang w:val="es-MX"/>
        </w:rPr>
        <w:t>ntidad en el Anexo 1 – Anexo Técnico.</w:t>
      </w:r>
    </w:p>
    <w:p w14:paraId="3A9DB5CF" w14:textId="77777777" w:rsidR="00661815" w:rsidRPr="00B6271A" w:rsidRDefault="00661815" w:rsidP="00B24212">
      <w:pPr>
        <w:pStyle w:val="Prrafodelista"/>
        <w:rPr>
          <w:lang w:val="es-MX"/>
        </w:rPr>
      </w:pPr>
    </w:p>
    <w:p w14:paraId="2E7BB0D5" w14:textId="47E85B4E" w:rsidR="00C37B03" w:rsidRDefault="00C37B03" w:rsidP="00FB3EAD">
      <w:pPr>
        <w:pStyle w:val="Prrafodelista"/>
        <w:numPr>
          <w:ilvl w:val="0"/>
          <w:numId w:val="6"/>
        </w:numPr>
        <w:ind w:left="426" w:hanging="426"/>
        <w:rPr>
          <w:lang w:val="es-MX"/>
        </w:rPr>
      </w:pPr>
      <w:r w:rsidRPr="00B6271A">
        <w:rPr>
          <w:lang w:val="es-MX"/>
        </w:rPr>
        <w:t>Ofrecer condiciones particulares del proyecto de inferior calidad, personal profesional sin los requisitos mínimos; actividades por ejecutar y su alcance, forma de pago, obras provisionales, permisos, licencias y aut</w:t>
      </w:r>
      <w:r w:rsidRPr="00820BDE">
        <w:rPr>
          <w:lang w:val="es-MX"/>
        </w:rPr>
        <w:t xml:space="preserve">orizaciones, notas técnicas específicas, y documentos técnicos adicionales, en condiciones diferentes a las establecidas por la </w:t>
      </w:r>
      <w:r w:rsidR="00C50634">
        <w:rPr>
          <w:lang w:val="es-MX"/>
        </w:rPr>
        <w:t>E</w:t>
      </w:r>
      <w:r w:rsidRPr="00661815">
        <w:rPr>
          <w:lang w:val="es-MX"/>
        </w:rPr>
        <w:t>ntidad en el Anexo 1 – Anexo Técnico.</w:t>
      </w:r>
    </w:p>
    <w:p w14:paraId="7B4D5DCB" w14:textId="77777777" w:rsidR="004D00EC" w:rsidRPr="00B6271A" w:rsidRDefault="004D00EC" w:rsidP="00B24212">
      <w:pPr>
        <w:pStyle w:val="Prrafodelista"/>
        <w:ind w:left="426"/>
        <w:rPr>
          <w:lang w:val="es-MX"/>
        </w:rPr>
      </w:pPr>
    </w:p>
    <w:p w14:paraId="390DE028" w14:textId="7DF9FB4B" w:rsidR="00EB10B9" w:rsidRPr="00EB10B9" w:rsidRDefault="00EB10B9" w:rsidP="00FB3EAD">
      <w:pPr>
        <w:pStyle w:val="Prrafodelista"/>
        <w:numPr>
          <w:ilvl w:val="0"/>
          <w:numId w:val="6"/>
        </w:numPr>
        <w:ind w:left="426" w:hanging="426"/>
        <w:rPr>
          <w:rFonts w:cs="Arial"/>
          <w:iCs/>
          <w:szCs w:val="20"/>
          <w:lang w:val="es-MX"/>
        </w:rPr>
      </w:pPr>
      <w:r w:rsidRPr="00EB10B9">
        <w:rPr>
          <w:rFonts w:cs="Arial"/>
          <w:iCs/>
          <w:szCs w:val="20"/>
          <w:highlight w:val="lightGray"/>
        </w:rPr>
        <w:t>Incluir cuando la convocatoria del Proceso de Contratación esté limitada a Mipyme]</w:t>
      </w:r>
      <w:r w:rsidRPr="00EB10B9">
        <w:rPr>
          <w:rFonts w:cs="Arial"/>
          <w:iCs/>
          <w:szCs w:val="20"/>
        </w:rPr>
        <w:t xml:space="preserve"> </w:t>
      </w:r>
      <w:r w:rsidRPr="00B838B4">
        <w:rPr>
          <w:rFonts w:cs="Arial"/>
          <w:iCs/>
          <w:szCs w:val="20"/>
        </w:rPr>
        <w:t>Cuando el</w:t>
      </w:r>
      <w:r w:rsidRPr="00EB10B9">
        <w:rPr>
          <w:rFonts w:cs="Arial"/>
          <w:iCs/>
          <w:szCs w:val="20"/>
        </w:rPr>
        <w:t xml:space="preserve"> que presenta oferta o alguno de los miembros del Proponente Plural no acredita la condición de Mipyme y, en consecuencia, no entrega el RUP vigente y en firme al momento de su presentación, y no subsana su entrega, en los términos del numeral 1.6.  </w:t>
      </w:r>
    </w:p>
    <w:p w14:paraId="645D3931" w14:textId="77777777" w:rsidR="00EB10B9" w:rsidRPr="00EB10B9" w:rsidRDefault="00EB10B9" w:rsidP="00EB10B9">
      <w:pPr>
        <w:pStyle w:val="Prrafodelista"/>
        <w:rPr>
          <w:lang w:val="es-MX"/>
        </w:rPr>
      </w:pPr>
    </w:p>
    <w:p w14:paraId="11FD0972" w14:textId="6548E88A" w:rsidR="00C37B03" w:rsidRPr="00C37B03" w:rsidRDefault="513E8D80" w:rsidP="00FB3EAD">
      <w:pPr>
        <w:pStyle w:val="Prrafodelista"/>
        <w:numPr>
          <w:ilvl w:val="0"/>
          <w:numId w:val="6"/>
        </w:numPr>
        <w:ind w:left="426" w:hanging="426"/>
        <w:rPr>
          <w:lang w:val="es-MX"/>
        </w:rPr>
      </w:pPr>
      <w:r w:rsidRPr="077EB2CA">
        <w:rPr>
          <w:lang w:val="es-MX"/>
        </w:rPr>
        <w:t>Las demás previstas en la ley.</w:t>
      </w:r>
    </w:p>
    <w:p w14:paraId="183E1DC8" w14:textId="741F0E84" w:rsidR="005F2F9A" w:rsidRDefault="000C016F" w:rsidP="00C37B03">
      <w:pPr>
        <w:pStyle w:val="Ttulo2"/>
      </w:pPr>
      <w:bookmarkStart w:id="65" w:name="_Toc67583263"/>
      <w:bookmarkStart w:id="66" w:name="_Toc78789420"/>
      <w:bookmarkStart w:id="67" w:name="_Toc107858509"/>
      <w:r>
        <w:rPr>
          <w:caps w:val="0"/>
        </w:rPr>
        <w:t xml:space="preserve">CAUSALES PARA DECLARAR DESIERTO EL PROCESO DE </w:t>
      </w:r>
      <w:r w:rsidDel="004D00EC">
        <w:rPr>
          <w:caps w:val="0"/>
        </w:rPr>
        <w:t>SELECCIÓN</w:t>
      </w:r>
      <w:bookmarkEnd w:id="65"/>
      <w:bookmarkEnd w:id="66"/>
      <w:bookmarkEnd w:id="67"/>
    </w:p>
    <w:p w14:paraId="2CEF3275" w14:textId="380396B4" w:rsidR="00C37B03" w:rsidRPr="00C37B03" w:rsidRDefault="00C37B03" w:rsidP="00C37B03">
      <w:pPr>
        <w:rPr>
          <w:lang w:val="es-MX"/>
        </w:rPr>
      </w:pPr>
      <w:r w:rsidRPr="00C37B03">
        <w:rPr>
          <w:lang w:val="es-MX"/>
        </w:rPr>
        <w:t xml:space="preserve">La </w:t>
      </w:r>
      <w:r w:rsidR="004D00EC">
        <w:rPr>
          <w:lang w:val="es-MX"/>
        </w:rPr>
        <w:t>E</w:t>
      </w:r>
      <w:r w:rsidRPr="00C37B03">
        <w:rPr>
          <w:lang w:val="es-MX"/>
        </w:rPr>
        <w:t xml:space="preserve">ntidad podrá declarar desierto el </w:t>
      </w:r>
      <w:r w:rsidRPr="00C37B03" w:rsidDel="004D00EC">
        <w:rPr>
          <w:lang w:val="es-MX"/>
        </w:rPr>
        <w:t>procedimiento de selección</w:t>
      </w:r>
      <w:r w:rsidRPr="00C37B03">
        <w:rPr>
          <w:lang w:val="es-MX"/>
        </w:rPr>
        <w:t xml:space="preserve"> cuando: </w:t>
      </w:r>
    </w:p>
    <w:p w14:paraId="6F6F85BF" w14:textId="7796DDFB" w:rsidR="00C37B03" w:rsidRPr="00C37B03" w:rsidRDefault="00C37B03" w:rsidP="00FB3EAD">
      <w:pPr>
        <w:pStyle w:val="Prrafodelista"/>
        <w:numPr>
          <w:ilvl w:val="0"/>
          <w:numId w:val="7"/>
        </w:numPr>
        <w:rPr>
          <w:lang w:val="es-MX"/>
        </w:rPr>
      </w:pPr>
      <w:r w:rsidRPr="00C37B03">
        <w:rPr>
          <w:lang w:val="es-MX"/>
        </w:rPr>
        <w:t>No se presenten ofertas.</w:t>
      </w:r>
    </w:p>
    <w:p w14:paraId="246AE906" w14:textId="6B3D63D0" w:rsidR="00C37B03" w:rsidRPr="00C37B03" w:rsidRDefault="00C37B03" w:rsidP="00FB3EAD">
      <w:pPr>
        <w:pStyle w:val="Prrafodelista"/>
        <w:numPr>
          <w:ilvl w:val="0"/>
          <w:numId w:val="7"/>
        </w:numPr>
        <w:rPr>
          <w:lang w:val="es-MX"/>
        </w:rPr>
      </w:pPr>
      <w:r w:rsidRPr="00C37B03">
        <w:rPr>
          <w:lang w:val="es-MX"/>
        </w:rPr>
        <w:t xml:space="preserve">Ninguna oferta resulte hábil, por no cumplir las exigencias del </w:t>
      </w:r>
      <w:r w:rsidR="00E71FFF">
        <w:rPr>
          <w:lang w:val="es-MX"/>
        </w:rPr>
        <w:t>P</w:t>
      </w:r>
      <w:r w:rsidRPr="00C37B03">
        <w:rPr>
          <w:lang w:val="es-MX"/>
        </w:rPr>
        <w:t xml:space="preserve">liego de </w:t>
      </w:r>
      <w:r w:rsidR="00E71FFF">
        <w:rPr>
          <w:lang w:val="es-MX"/>
        </w:rPr>
        <w:t>C</w:t>
      </w:r>
      <w:r w:rsidRPr="00C37B03">
        <w:rPr>
          <w:lang w:val="es-MX"/>
        </w:rPr>
        <w:t>ondiciones.</w:t>
      </w:r>
    </w:p>
    <w:p w14:paraId="347A4FBD" w14:textId="2D2B0ACA" w:rsidR="00C37B03" w:rsidRPr="00C37B03" w:rsidRDefault="00C37B03" w:rsidP="00FB3EAD">
      <w:pPr>
        <w:pStyle w:val="Prrafodelista"/>
        <w:numPr>
          <w:ilvl w:val="0"/>
          <w:numId w:val="7"/>
        </w:numPr>
        <w:rPr>
          <w:lang w:val="es-MX"/>
        </w:rPr>
      </w:pPr>
      <w:r w:rsidRPr="00C37B03">
        <w:rPr>
          <w:lang w:val="es-MX"/>
        </w:rPr>
        <w:t xml:space="preserve">Existan causas o motivos que impidan la escogencia objetiva del </w:t>
      </w:r>
      <w:r w:rsidR="00E71FFF">
        <w:rPr>
          <w:lang w:val="es-MX"/>
        </w:rPr>
        <w:t>P</w:t>
      </w:r>
      <w:r w:rsidRPr="00C37B03">
        <w:rPr>
          <w:lang w:val="es-MX"/>
        </w:rPr>
        <w:t>roponente.</w:t>
      </w:r>
    </w:p>
    <w:p w14:paraId="227478AE" w14:textId="351581E5" w:rsidR="00C37B03" w:rsidRPr="00C37B03" w:rsidRDefault="00C37B03" w:rsidP="00FB3EAD">
      <w:pPr>
        <w:pStyle w:val="Prrafodelista"/>
        <w:numPr>
          <w:ilvl w:val="0"/>
          <w:numId w:val="7"/>
        </w:numPr>
        <w:rPr>
          <w:lang w:val="es-MX"/>
        </w:rPr>
      </w:pPr>
      <w:r w:rsidRPr="00C37B03">
        <w:rPr>
          <w:lang w:val="es-MX"/>
        </w:rPr>
        <w:t>Lo contemple la ley.</w:t>
      </w:r>
    </w:p>
    <w:p w14:paraId="59D1A249" w14:textId="43C6DBBF" w:rsidR="005F2F9A" w:rsidRDefault="000C016F" w:rsidP="00C37B03">
      <w:pPr>
        <w:pStyle w:val="Ttulo2"/>
      </w:pPr>
      <w:bookmarkStart w:id="68" w:name="_Toc67583264"/>
      <w:bookmarkStart w:id="69" w:name="_Toc78789421"/>
      <w:bookmarkStart w:id="70" w:name="_Toc107858510"/>
      <w:r>
        <w:rPr>
          <w:caps w:val="0"/>
        </w:rPr>
        <w:t>NORMAS DE INTERPRETACIÓN DEL PLIEGO DE CONDICIONES</w:t>
      </w:r>
      <w:bookmarkEnd w:id="68"/>
      <w:bookmarkEnd w:id="69"/>
      <w:bookmarkEnd w:id="70"/>
    </w:p>
    <w:p w14:paraId="337B1326" w14:textId="4F92BEDE" w:rsidR="00C37B03" w:rsidRPr="00C37B03" w:rsidRDefault="00C37B03" w:rsidP="00C37B03">
      <w:pPr>
        <w:rPr>
          <w:lang w:val="es-MX"/>
        </w:rPr>
      </w:pPr>
      <w:r w:rsidRPr="00C37B03">
        <w:rPr>
          <w:lang w:val="es-MX"/>
        </w:rPr>
        <w:t xml:space="preserve">Este </w:t>
      </w:r>
      <w:r w:rsidR="00E71FFF">
        <w:rPr>
          <w:lang w:val="es-MX"/>
        </w:rPr>
        <w:t>P</w:t>
      </w:r>
      <w:r w:rsidRPr="00C37B03">
        <w:rPr>
          <w:lang w:val="es-MX"/>
        </w:rPr>
        <w:t xml:space="preserve">liego de </w:t>
      </w:r>
      <w:r w:rsidR="00E71FFF">
        <w:rPr>
          <w:lang w:val="es-MX"/>
        </w:rPr>
        <w:t>C</w:t>
      </w:r>
      <w:r w:rsidRPr="00C37B03">
        <w:rPr>
          <w:lang w:val="es-MX"/>
        </w:rPr>
        <w:t xml:space="preserve">ondiciones debe interpretarse como un todo y sus disposiciones no deben entenderse de manera separada de lo que indica su contexto general. Por lo tanto, se considera integrada la información incluida en los </w:t>
      </w:r>
      <w:r w:rsidR="00A24891">
        <w:rPr>
          <w:lang w:val="es-MX"/>
        </w:rPr>
        <w:t>Documentos del Proceso</w:t>
      </w:r>
      <w:r w:rsidRPr="00C37B03">
        <w:rPr>
          <w:lang w:val="es-MX"/>
        </w:rPr>
        <w:t xml:space="preserve"> que lo acompañan y las </w:t>
      </w:r>
      <w:r w:rsidR="002E13C1">
        <w:rPr>
          <w:lang w:val="es-MX"/>
        </w:rPr>
        <w:t>Adendas</w:t>
      </w:r>
      <w:r w:rsidRPr="00C37B03">
        <w:rPr>
          <w:lang w:val="es-MX"/>
        </w:rPr>
        <w:t xml:space="preserve"> que se expidan.</w:t>
      </w:r>
    </w:p>
    <w:p w14:paraId="139A7066" w14:textId="64956F4E" w:rsidR="00C37B03" w:rsidRPr="00C37B03" w:rsidRDefault="00C37B03" w:rsidP="00C37B03">
      <w:pPr>
        <w:rPr>
          <w:lang w:val="es-MX"/>
        </w:rPr>
      </w:pPr>
      <w:r w:rsidRPr="00C37B03">
        <w:rPr>
          <w:lang w:val="es-MX"/>
        </w:rPr>
        <w:t xml:space="preserve">Además, se seguirán los siguientes criterios para la interpretación y entendimiento del </w:t>
      </w:r>
      <w:r w:rsidR="008A108B">
        <w:rPr>
          <w:lang w:val="es-MX"/>
        </w:rPr>
        <w:t>P</w:t>
      </w:r>
      <w:r w:rsidRPr="00C37B03">
        <w:rPr>
          <w:lang w:val="es-MX"/>
        </w:rPr>
        <w:t xml:space="preserve">liego de </w:t>
      </w:r>
      <w:r w:rsidR="008A108B">
        <w:rPr>
          <w:lang w:val="es-MX"/>
        </w:rPr>
        <w:t>C</w:t>
      </w:r>
      <w:r w:rsidRPr="00C37B03">
        <w:rPr>
          <w:lang w:val="es-MX"/>
        </w:rPr>
        <w:t>ondiciones:</w:t>
      </w:r>
    </w:p>
    <w:p w14:paraId="26D6B97F" w14:textId="396123BD" w:rsidR="00C37B03" w:rsidRPr="00C37B03" w:rsidRDefault="00C37B03" w:rsidP="00FB3EAD">
      <w:pPr>
        <w:pStyle w:val="Prrafodelista"/>
        <w:numPr>
          <w:ilvl w:val="0"/>
          <w:numId w:val="8"/>
        </w:numPr>
        <w:rPr>
          <w:lang w:val="es-MX"/>
        </w:rPr>
      </w:pPr>
      <w:r w:rsidRPr="00C37B03">
        <w:rPr>
          <w:lang w:val="es-MX"/>
        </w:rPr>
        <w:t xml:space="preserve">El orden de los numerales, capítulos y cláusulas de este </w:t>
      </w:r>
      <w:r w:rsidR="0017163B">
        <w:rPr>
          <w:lang w:val="es-MX"/>
        </w:rPr>
        <w:t>P</w:t>
      </w:r>
      <w:r w:rsidRPr="00C37B03">
        <w:rPr>
          <w:lang w:val="es-MX"/>
        </w:rPr>
        <w:t xml:space="preserve">liego de </w:t>
      </w:r>
      <w:r w:rsidR="0017163B">
        <w:rPr>
          <w:lang w:val="es-MX"/>
        </w:rPr>
        <w:t>C</w:t>
      </w:r>
      <w:r w:rsidRPr="00C37B03">
        <w:rPr>
          <w:lang w:val="es-MX"/>
        </w:rPr>
        <w:t>ondiciones no deben interpretarse como un grado de prelación entre los mismos.</w:t>
      </w:r>
    </w:p>
    <w:p w14:paraId="1696F8B5" w14:textId="62E7772A" w:rsidR="00C37B03" w:rsidRPr="00C37B03" w:rsidRDefault="00C37B03" w:rsidP="00FB3EAD">
      <w:pPr>
        <w:pStyle w:val="Prrafodelista"/>
        <w:numPr>
          <w:ilvl w:val="0"/>
          <w:numId w:val="8"/>
        </w:numPr>
        <w:rPr>
          <w:lang w:val="es-MX"/>
        </w:rPr>
      </w:pPr>
      <w:r w:rsidRPr="00C37B03">
        <w:rPr>
          <w:lang w:val="es-MX"/>
        </w:rPr>
        <w:t>Los títulos de los numerales y capítulos utilizados en este pliego solo sirven como referencia y no afectan la interpretación de su contenido.</w:t>
      </w:r>
    </w:p>
    <w:p w14:paraId="38CFFABE" w14:textId="406C5F4D" w:rsidR="00C37B03" w:rsidRPr="00C37B03" w:rsidRDefault="00C37B03" w:rsidP="00FB3EAD">
      <w:pPr>
        <w:pStyle w:val="Prrafodelista"/>
        <w:numPr>
          <w:ilvl w:val="0"/>
          <w:numId w:val="8"/>
        </w:numPr>
        <w:rPr>
          <w:lang w:val="es-MX"/>
        </w:rPr>
      </w:pPr>
      <w:r w:rsidRPr="00C37B03">
        <w:rPr>
          <w:lang w:val="es-MX"/>
        </w:rPr>
        <w:t>Las palabras en singular se entenderán también en plural y viceversa, cuando lo exija el contexto; y las palabras en género femenino, se entenderán en género masculino y viceversa, cuando el contexto lo requiera.</w:t>
      </w:r>
    </w:p>
    <w:p w14:paraId="1DD30D56" w14:textId="3C7E7132" w:rsidR="00C37B03" w:rsidRPr="00C37B03" w:rsidRDefault="00C37B03" w:rsidP="00FB3EAD">
      <w:pPr>
        <w:pStyle w:val="Prrafodelista"/>
        <w:numPr>
          <w:ilvl w:val="0"/>
          <w:numId w:val="8"/>
        </w:numPr>
        <w:rPr>
          <w:lang w:val="es-MX"/>
        </w:rPr>
      </w:pPr>
      <w:r w:rsidRPr="00C37B03">
        <w:rPr>
          <w:lang w:val="es-MX"/>
        </w:rPr>
        <w:t xml:space="preserve">Los plazos en días establecidos en este </w:t>
      </w:r>
      <w:r w:rsidR="006D7438">
        <w:rPr>
          <w:lang w:val="es-MX"/>
        </w:rPr>
        <w:t>P</w:t>
      </w:r>
      <w:r w:rsidRPr="00C37B03">
        <w:rPr>
          <w:lang w:val="es-MX"/>
        </w:rPr>
        <w:t xml:space="preserve">liego de </w:t>
      </w:r>
      <w:r w:rsidR="006D7438">
        <w:rPr>
          <w:lang w:val="es-MX"/>
        </w:rPr>
        <w:t>C</w:t>
      </w:r>
      <w:r w:rsidRPr="00C37B03">
        <w:rPr>
          <w:lang w:val="es-MX"/>
        </w:rPr>
        <w:t xml:space="preserve">ondiciones se entienden como hábiles, salvo que de manera expresa la ley o la </w:t>
      </w:r>
      <w:r w:rsidR="006D7438">
        <w:rPr>
          <w:lang w:val="es-MX"/>
        </w:rPr>
        <w:t>E</w:t>
      </w:r>
      <w:r w:rsidRPr="00C37B03">
        <w:rPr>
          <w:lang w:val="es-MX"/>
        </w:rPr>
        <w:t xml:space="preserve">ntidad indique que se trata de calendario o de </w:t>
      </w:r>
      <w:r w:rsidRPr="00C37B03">
        <w:rPr>
          <w:lang w:val="es-MX"/>
        </w:rPr>
        <w:lastRenderedPageBreak/>
        <w:t xml:space="preserve">meses. Cuando el vencimiento de un plazo corresponda a un día no hábil o no laboral para la </w:t>
      </w:r>
      <w:r w:rsidR="006D7438">
        <w:rPr>
          <w:lang w:val="es-MX"/>
        </w:rPr>
        <w:t>E</w:t>
      </w:r>
      <w:r w:rsidRPr="00C37B03">
        <w:rPr>
          <w:lang w:val="es-MX"/>
        </w:rPr>
        <w:t xml:space="preserve">ntidad este se trasladará al día hábil siguiente. </w:t>
      </w:r>
    </w:p>
    <w:p w14:paraId="12A63C40" w14:textId="57B948A5" w:rsidR="00C37B03" w:rsidRPr="00C37B03" w:rsidRDefault="00C37B03" w:rsidP="00FB3EAD">
      <w:pPr>
        <w:pStyle w:val="Prrafodelista"/>
        <w:numPr>
          <w:ilvl w:val="0"/>
          <w:numId w:val="8"/>
        </w:numPr>
        <w:rPr>
          <w:lang w:val="es-MX"/>
        </w:rPr>
      </w:pPr>
      <w:r w:rsidRPr="00C37B03">
        <w:rPr>
          <w:lang w:val="es-MX"/>
        </w:rPr>
        <w:t xml:space="preserve">Las palabras definidas en este </w:t>
      </w:r>
      <w:r w:rsidR="005E542C">
        <w:rPr>
          <w:lang w:val="es-MX"/>
        </w:rPr>
        <w:t>P</w:t>
      </w:r>
      <w:r w:rsidRPr="00C37B03">
        <w:rPr>
          <w:lang w:val="es-MX"/>
        </w:rPr>
        <w:t xml:space="preserve">liego de </w:t>
      </w:r>
      <w:r w:rsidR="005E542C">
        <w:rPr>
          <w:lang w:val="es-MX"/>
        </w:rPr>
        <w:t>C</w:t>
      </w:r>
      <w:r w:rsidRPr="00C37B03">
        <w:rPr>
          <w:lang w:val="es-MX"/>
        </w:rPr>
        <w:t>ondiciones deben entenderse en dicho sentido.</w:t>
      </w:r>
    </w:p>
    <w:p w14:paraId="0E622843" w14:textId="0BAA355D" w:rsidR="00C37B03" w:rsidRPr="00C37B03" w:rsidRDefault="00C37B03" w:rsidP="00FB3EAD">
      <w:pPr>
        <w:pStyle w:val="Prrafodelista"/>
        <w:numPr>
          <w:ilvl w:val="0"/>
          <w:numId w:val="8"/>
        </w:numPr>
        <w:rPr>
          <w:lang w:val="es-MX"/>
        </w:rPr>
      </w:pPr>
      <w:r w:rsidRPr="00C37B03">
        <w:rPr>
          <w:lang w:val="es-MX"/>
        </w:rPr>
        <w:t>Las referencias a normas jurídicas incluyen las disposiciones que las modifiquen, adicionen, sustituyan o complementen.</w:t>
      </w:r>
    </w:p>
    <w:p w14:paraId="128813E2" w14:textId="49CDEB47" w:rsidR="00C37B03" w:rsidRDefault="00C37B03" w:rsidP="00FB3EAD">
      <w:pPr>
        <w:pStyle w:val="Prrafodelista"/>
        <w:numPr>
          <w:ilvl w:val="0"/>
          <w:numId w:val="8"/>
        </w:numPr>
        <w:rPr>
          <w:lang w:val="es-MX"/>
        </w:rPr>
      </w:pPr>
      <w:r w:rsidRPr="00C37B03">
        <w:rPr>
          <w:lang w:val="es-MX"/>
        </w:rPr>
        <w:t xml:space="preserve">Este pliego se interpretará, además, en lo pertinente, de conformidad con las reglas del </w:t>
      </w:r>
      <w:r w:rsidR="00C32F6B">
        <w:rPr>
          <w:lang w:val="es-MX"/>
        </w:rPr>
        <w:t>C</w:t>
      </w:r>
      <w:r w:rsidRPr="00C37B03">
        <w:rPr>
          <w:lang w:val="es-MX"/>
        </w:rPr>
        <w:t xml:space="preserve">ódigo </w:t>
      </w:r>
      <w:r w:rsidR="00C32F6B">
        <w:rPr>
          <w:lang w:val="es-MX"/>
        </w:rPr>
        <w:t>C</w:t>
      </w:r>
      <w:r w:rsidRPr="00C37B03">
        <w:rPr>
          <w:lang w:val="es-MX"/>
        </w:rPr>
        <w:t>ivil definidas en los artículos 1618 a 1624.</w:t>
      </w:r>
    </w:p>
    <w:p w14:paraId="38DCFB80" w14:textId="44B139B3" w:rsidR="00C37B03" w:rsidRDefault="000C016F" w:rsidP="00C37B03">
      <w:pPr>
        <w:pStyle w:val="Ttulo2"/>
      </w:pPr>
      <w:bookmarkStart w:id="71" w:name="_Toc67583265"/>
      <w:bookmarkStart w:id="72" w:name="_Toc78789422"/>
      <w:bookmarkStart w:id="73" w:name="_Toc107858511"/>
      <w:r>
        <w:rPr>
          <w:caps w:val="0"/>
        </w:rPr>
        <w:t>RETIRO DE LA PROPUESTA</w:t>
      </w:r>
      <w:bookmarkEnd w:id="71"/>
      <w:bookmarkEnd w:id="72"/>
      <w:bookmarkEnd w:id="73"/>
    </w:p>
    <w:p w14:paraId="1F94AB27" w14:textId="24AD6F06" w:rsidR="00C37B03" w:rsidRPr="00C37B03" w:rsidRDefault="00C37B03" w:rsidP="00C37B03">
      <w:pPr>
        <w:rPr>
          <w:lang w:val="es-MX"/>
        </w:rPr>
      </w:pPr>
      <w:r w:rsidRPr="00C37B03">
        <w:rPr>
          <w:lang w:val="es-MX"/>
        </w:rPr>
        <w:t xml:space="preserve">Los </w:t>
      </w:r>
      <w:r w:rsidR="005C2866">
        <w:rPr>
          <w:lang w:val="es-MX"/>
        </w:rPr>
        <w:t>P</w:t>
      </w:r>
      <w:r w:rsidRPr="00C37B03">
        <w:rPr>
          <w:lang w:val="es-MX"/>
        </w:rPr>
        <w:t xml:space="preserve">roponentes que entreguen su oferta antes de la fecha de cierre del proceso podrán retirarla, siempre y cuando la solicitud, efectuada mediante escrito, sea recibida por la </w:t>
      </w:r>
      <w:r w:rsidR="00491293">
        <w:rPr>
          <w:lang w:val="es-MX"/>
        </w:rPr>
        <w:t>E</w:t>
      </w:r>
      <w:r w:rsidRPr="00C37B03">
        <w:rPr>
          <w:lang w:val="es-MX"/>
        </w:rPr>
        <w:t xml:space="preserve">ntidad antes de la fecha y hora del cierre. La oferta se devolverá al </w:t>
      </w:r>
      <w:r w:rsidR="00491293">
        <w:rPr>
          <w:lang w:val="es-MX"/>
        </w:rPr>
        <w:t>P</w:t>
      </w:r>
      <w:r w:rsidRPr="00C37B03">
        <w:rPr>
          <w:lang w:val="es-MX"/>
        </w:rPr>
        <w:t xml:space="preserve">roponente sin abrir, previa expedición de una constancia de recibo firmada por la misma persona que suscribió la oferta o su apoderado. </w:t>
      </w:r>
    </w:p>
    <w:p w14:paraId="2576BB6E" w14:textId="7C34B888" w:rsidR="00C37B03" w:rsidRPr="00C37B03" w:rsidRDefault="00C37B03" w:rsidP="00C37B03">
      <w:pPr>
        <w:rPr>
          <w:lang w:val="es-MX"/>
        </w:rPr>
      </w:pPr>
      <w:r w:rsidRPr="00C37B03">
        <w:rPr>
          <w:lang w:val="es-MX"/>
        </w:rPr>
        <w:t xml:space="preserve">Si la propuesta es retirada después del cierre del </w:t>
      </w:r>
      <w:r w:rsidR="008071BD">
        <w:rPr>
          <w:lang w:val="es-MX"/>
        </w:rPr>
        <w:t>procedimiento</w:t>
      </w:r>
      <w:r w:rsidR="008071BD" w:rsidRPr="00C37B03">
        <w:rPr>
          <w:lang w:val="es-MX"/>
        </w:rPr>
        <w:t xml:space="preserve"> </w:t>
      </w:r>
      <w:r w:rsidRPr="00C37B03" w:rsidDel="0070389A">
        <w:rPr>
          <w:lang w:val="es-MX"/>
        </w:rPr>
        <w:t>de selección</w:t>
      </w:r>
      <w:r w:rsidRPr="00C37B03">
        <w:rPr>
          <w:lang w:val="es-MX"/>
        </w:rPr>
        <w:t xml:space="preserve">, la </w:t>
      </w:r>
      <w:r w:rsidR="0070389A">
        <w:rPr>
          <w:lang w:val="es-MX"/>
        </w:rPr>
        <w:t>E</w:t>
      </w:r>
      <w:r w:rsidRPr="00C37B03">
        <w:rPr>
          <w:lang w:val="es-MX"/>
        </w:rPr>
        <w:t xml:space="preserve">ntidad </w:t>
      </w:r>
      <w:r w:rsidR="00505A04">
        <w:rPr>
          <w:lang w:val="es-MX"/>
        </w:rPr>
        <w:t>deberá</w:t>
      </w:r>
      <w:r w:rsidRPr="00C37B03">
        <w:rPr>
          <w:lang w:val="es-MX"/>
        </w:rPr>
        <w:t xml:space="preserve"> siniestrar la </w:t>
      </w:r>
      <w:r w:rsidR="0070389A">
        <w:rPr>
          <w:lang w:val="es-MX"/>
        </w:rPr>
        <w:t>G</w:t>
      </w:r>
      <w:r w:rsidRPr="00C37B03">
        <w:rPr>
          <w:lang w:val="es-MX"/>
        </w:rPr>
        <w:t>arantía de seriedad de la oferta.</w:t>
      </w:r>
    </w:p>
    <w:p w14:paraId="344F1C21" w14:textId="71D6B5F3" w:rsidR="00C37B03" w:rsidRDefault="00C37B03" w:rsidP="00C37B03">
      <w:pPr>
        <w:rPr>
          <w:lang w:val="es-MX"/>
        </w:rPr>
      </w:pPr>
      <w:r w:rsidRPr="00C37B03">
        <w:rPr>
          <w:lang w:val="es-MX"/>
        </w:rPr>
        <w:t xml:space="preserve">Si la oferta se presenta a través de SECOP II, el </w:t>
      </w:r>
      <w:r w:rsidR="0070389A">
        <w:rPr>
          <w:lang w:val="es-MX"/>
        </w:rPr>
        <w:t>P</w:t>
      </w:r>
      <w:r w:rsidRPr="00C37B03">
        <w:rPr>
          <w:lang w:val="es-MX"/>
        </w:rPr>
        <w:t xml:space="preserve">roponente debe seguir el proceso indicado en la “Guía rápida para la presentación de ofertas en SECOP II”. Una vez se cumpla la fecha de cierre del </w:t>
      </w:r>
      <w:r w:rsidR="008071BD">
        <w:rPr>
          <w:lang w:val="es-MX"/>
        </w:rPr>
        <w:t>procedimiento</w:t>
      </w:r>
      <w:r w:rsidR="0061400B">
        <w:rPr>
          <w:lang w:val="es-MX"/>
        </w:rPr>
        <w:t xml:space="preserve"> de </w:t>
      </w:r>
      <w:r w:rsidR="005F04CF">
        <w:rPr>
          <w:lang w:val="es-MX"/>
        </w:rPr>
        <w:t>selección</w:t>
      </w:r>
      <w:r w:rsidRPr="00C37B03">
        <w:rPr>
          <w:lang w:val="es-MX"/>
        </w:rPr>
        <w:t xml:space="preserve">, la plataforma del SECOP II bloquea a los proveedores la opción del retiro de ofertas. En este sentido, basta el retiro de la oferta en la plataforma del SECOP II, sin necesidad de enviar una solicitud a la </w:t>
      </w:r>
      <w:r w:rsidR="0061400B">
        <w:rPr>
          <w:lang w:val="es-MX"/>
        </w:rPr>
        <w:t>E</w:t>
      </w:r>
      <w:r w:rsidRPr="00C37B03">
        <w:rPr>
          <w:lang w:val="es-MX"/>
        </w:rPr>
        <w:t>ntidad.</w:t>
      </w:r>
    </w:p>
    <w:p w14:paraId="3D5040C7" w14:textId="4AD35EB3" w:rsidR="00C37B03" w:rsidRDefault="000C016F" w:rsidP="00C37B03">
      <w:pPr>
        <w:pStyle w:val="Ttulo2"/>
      </w:pPr>
      <w:bookmarkStart w:id="74" w:name="_Toc67583266"/>
      <w:bookmarkStart w:id="75" w:name="_Toc78789423"/>
      <w:bookmarkStart w:id="76" w:name="_Toc107858512"/>
      <w:r>
        <w:rPr>
          <w:caps w:val="0"/>
        </w:rPr>
        <w:t>VISITA AL SITIO DE LA OBRA</w:t>
      </w:r>
      <w:bookmarkEnd w:id="74"/>
      <w:bookmarkEnd w:id="75"/>
      <w:bookmarkEnd w:id="76"/>
    </w:p>
    <w:p w14:paraId="4A498AAD" w14:textId="4B4ADA88" w:rsidR="00C37B03" w:rsidRPr="00C37B03" w:rsidRDefault="009936C3" w:rsidP="00C37B03">
      <w:pPr>
        <w:rPr>
          <w:lang w:val="es-MX"/>
        </w:rPr>
      </w:pPr>
      <w:r>
        <w:rPr>
          <w:highlight w:val="lightGray"/>
          <w:lang w:val="es-MX"/>
        </w:rPr>
        <w:t>[</w:t>
      </w:r>
      <w:r w:rsidRPr="00C37B03">
        <w:rPr>
          <w:highlight w:val="lightGray"/>
          <w:lang w:val="es-MX"/>
        </w:rPr>
        <w:t xml:space="preserve">La </w:t>
      </w:r>
      <w:r>
        <w:rPr>
          <w:highlight w:val="lightGray"/>
          <w:lang w:val="es-MX"/>
        </w:rPr>
        <w:t>E</w:t>
      </w:r>
      <w:r w:rsidRPr="00C37B03">
        <w:rPr>
          <w:highlight w:val="lightGray"/>
          <w:lang w:val="es-MX"/>
        </w:rPr>
        <w:t xml:space="preserve">ntidad </w:t>
      </w:r>
      <w:r>
        <w:rPr>
          <w:highlight w:val="lightGray"/>
          <w:lang w:val="es-MX"/>
        </w:rPr>
        <w:t>E</w:t>
      </w:r>
      <w:r w:rsidRPr="00C37B03">
        <w:rPr>
          <w:highlight w:val="lightGray"/>
          <w:lang w:val="es-MX"/>
        </w:rPr>
        <w:t xml:space="preserve">statal podrá incluir la visita al sitio de obra cuando se justifique su necesidad en los estudios previos. </w:t>
      </w:r>
      <w:r w:rsidR="00C37B03" w:rsidRPr="00C37B03">
        <w:rPr>
          <w:highlight w:val="lightGray"/>
          <w:lang w:val="es-MX"/>
        </w:rPr>
        <w:t xml:space="preserve">La visita al sitio de la obra por parte de los </w:t>
      </w:r>
      <w:r w:rsidR="00FF59EA">
        <w:rPr>
          <w:highlight w:val="lightGray"/>
          <w:lang w:val="es-MX"/>
        </w:rPr>
        <w:t>P</w:t>
      </w:r>
      <w:r w:rsidR="00C37B03" w:rsidRPr="00C37B03">
        <w:rPr>
          <w:highlight w:val="lightGray"/>
          <w:lang w:val="es-MX"/>
        </w:rPr>
        <w:t xml:space="preserve">roponentes es facultativa, por lo que </w:t>
      </w:r>
      <w:r w:rsidR="00B6271A">
        <w:rPr>
          <w:highlight w:val="lightGray"/>
          <w:lang w:val="es-MX"/>
        </w:rPr>
        <w:t>no se puede considerar como un</w:t>
      </w:r>
      <w:r w:rsidR="00B60E2A">
        <w:rPr>
          <w:highlight w:val="lightGray"/>
          <w:lang w:val="es-MX"/>
        </w:rPr>
        <w:t xml:space="preserve"> </w:t>
      </w:r>
      <w:r w:rsidR="00C37B03" w:rsidRPr="00C37B03">
        <w:rPr>
          <w:highlight w:val="lightGray"/>
          <w:lang w:val="es-MX"/>
        </w:rPr>
        <w:t xml:space="preserve">requisito habilitante, factor de evaluación o causal de rechazo de la oferta. Sin perjuicio de lo anterior, los </w:t>
      </w:r>
      <w:r w:rsidR="00FF59EA">
        <w:rPr>
          <w:highlight w:val="lightGray"/>
          <w:lang w:val="es-MX"/>
        </w:rPr>
        <w:t>P</w:t>
      </w:r>
      <w:r w:rsidR="00C37B03" w:rsidRPr="00C37B03">
        <w:rPr>
          <w:highlight w:val="lightGray"/>
          <w:lang w:val="es-MX"/>
        </w:rPr>
        <w:t>roponentes asumirán el compromiso de conocer las especificaciones técnicas del sitio de la obra por su propia cuenta, en su condición de colaboradores de la administración y en observancia del principio de planeación, con el diligenciamiento del “Formato 1 – Carta de presentación de la oferta”. Si se incluye</w:t>
      </w:r>
      <w:r w:rsidR="005F04CF">
        <w:rPr>
          <w:highlight w:val="lightGray"/>
          <w:lang w:val="es-MX"/>
        </w:rPr>
        <w:t xml:space="preserve"> la visita al sitio de las obras</w:t>
      </w:r>
      <w:r w:rsidR="00C37B03" w:rsidRPr="00C37B03">
        <w:rPr>
          <w:highlight w:val="lightGray"/>
          <w:lang w:val="es-MX"/>
        </w:rPr>
        <w:t xml:space="preserve">, las </w:t>
      </w:r>
      <w:r w:rsidR="00FF59EA">
        <w:rPr>
          <w:highlight w:val="lightGray"/>
          <w:lang w:val="es-MX"/>
        </w:rPr>
        <w:t>E</w:t>
      </w:r>
      <w:r w:rsidR="00C37B03" w:rsidRPr="00C37B03">
        <w:rPr>
          <w:highlight w:val="lightGray"/>
          <w:lang w:val="es-MX"/>
        </w:rPr>
        <w:t>ntidades tendrán en cuenta las siguientes reglas]</w:t>
      </w:r>
    </w:p>
    <w:p w14:paraId="4D6EA30D" w14:textId="0C4B12FD" w:rsidR="00C37B03" w:rsidRPr="00C37B03" w:rsidRDefault="00C37B03" w:rsidP="00C37B03">
      <w:pPr>
        <w:rPr>
          <w:lang w:val="es-MX"/>
        </w:rPr>
      </w:pPr>
      <w:r w:rsidRPr="52785217">
        <w:rPr>
          <w:lang w:val="es-MX"/>
        </w:rPr>
        <w:t xml:space="preserve">Con el propósito de que los </w:t>
      </w:r>
      <w:r w:rsidR="00FF59EA">
        <w:rPr>
          <w:lang w:val="es-MX"/>
        </w:rPr>
        <w:t>P</w:t>
      </w:r>
      <w:r w:rsidRPr="52785217">
        <w:rPr>
          <w:lang w:val="es-MX"/>
        </w:rPr>
        <w:t xml:space="preserve">roponentes realicen las evaluaciones y estimaciones que sean necesarias para presentar su propuesta, sobre la base de un examen cuidadoso, de </w:t>
      </w:r>
      <w:r w:rsidR="00846CA5">
        <w:rPr>
          <w:lang w:val="es-MX"/>
        </w:rPr>
        <w:t xml:space="preserve">tal </w:t>
      </w:r>
      <w:r w:rsidRPr="52785217">
        <w:rPr>
          <w:lang w:val="es-MX"/>
        </w:rPr>
        <w:t xml:space="preserve">manera </w:t>
      </w:r>
      <w:r w:rsidR="00846CA5" w:rsidRPr="52785217">
        <w:rPr>
          <w:lang w:val="es-MX"/>
        </w:rPr>
        <w:t xml:space="preserve"> </w:t>
      </w:r>
      <w:r w:rsidRPr="52785217">
        <w:rPr>
          <w:lang w:val="es-MX"/>
        </w:rPr>
        <w:t xml:space="preserve">que tengan en cuenta el cálculo de los aspectos económicos del proyecto, incluyendo los costos directos e indirectos que implique cumplir el </w:t>
      </w:r>
      <w:r w:rsidR="00FF59EA">
        <w:rPr>
          <w:lang w:val="es-MX"/>
        </w:rPr>
        <w:t>C</w:t>
      </w:r>
      <w:r w:rsidRPr="52785217">
        <w:rPr>
          <w:lang w:val="es-MX"/>
        </w:rPr>
        <w:t xml:space="preserve">ontrato, las obligaciones y asunción de riesgos que emanan del mismo, de acuerdo con su estimación y distribución, la </w:t>
      </w:r>
      <w:r w:rsidR="00FF59EA">
        <w:rPr>
          <w:lang w:val="es-MX"/>
        </w:rPr>
        <w:t>E</w:t>
      </w:r>
      <w:r w:rsidRPr="52785217">
        <w:rPr>
          <w:lang w:val="es-MX"/>
        </w:rPr>
        <w:t xml:space="preserve">ntidad establecerá en el </w:t>
      </w:r>
      <w:r w:rsidR="00FF59EA">
        <w:rPr>
          <w:lang w:val="es-MX"/>
        </w:rPr>
        <w:t>C</w:t>
      </w:r>
      <w:r w:rsidRPr="52785217">
        <w:rPr>
          <w:lang w:val="es-MX"/>
        </w:rPr>
        <w:t xml:space="preserve">ronograma del </w:t>
      </w:r>
      <w:r w:rsidR="00FF59EA">
        <w:rPr>
          <w:lang w:val="es-MX"/>
        </w:rPr>
        <w:t>P</w:t>
      </w:r>
      <w:r w:rsidRPr="52785217">
        <w:rPr>
          <w:lang w:val="es-MX"/>
        </w:rPr>
        <w:t xml:space="preserve">roceso </w:t>
      </w:r>
      <w:r w:rsidR="00FF59EA">
        <w:rPr>
          <w:lang w:val="es-MX"/>
        </w:rPr>
        <w:t xml:space="preserve">de Contratación </w:t>
      </w:r>
      <w:r w:rsidRPr="52785217">
        <w:rPr>
          <w:lang w:val="es-MX"/>
        </w:rPr>
        <w:t xml:space="preserve">la fecha y hora para realizar la visita al sitio de la obra. </w:t>
      </w:r>
    </w:p>
    <w:p w14:paraId="38057F3D" w14:textId="7EE5AB35" w:rsidR="00C37B03" w:rsidRPr="00C37B03" w:rsidRDefault="00C37B03" w:rsidP="00C37B03">
      <w:pPr>
        <w:rPr>
          <w:lang w:val="es-MX"/>
        </w:rPr>
      </w:pPr>
      <w:r w:rsidRPr="00C37B03">
        <w:rPr>
          <w:lang w:val="es-MX"/>
        </w:rPr>
        <w:t xml:space="preserve">No es necesario que quien asista sea el representante legal de la persona jurídica o la persona natural que presentará la oferta, por lo que se podrá </w:t>
      </w:r>
      <w:r w:rsidR="00820BDE">
        <w:rPr>
          <w:lang w:val="es-MX"/>
        </w:rPr>
        <w:t xml:space="preserve">delegar </w:t>
      </w:r>
      <w:r w:rsidRPr="00C37B03">
        <w:rPr>
          <w:lang w:val="es-MX"/>
        </w:rPr>
        <w:t xml:space="preserve">la asistencia a cualquier persona que sea ingeniero inscrito y con tarjeta </w:t>
      </w:r>
      <w:r w:rsidR="001C2917">
        <w:rPr>
          <w:lang w:val="es-MX"/>
        </w:rPr>
        <w:t>o</w:t>
      </w:r>
      <w:r w:rsidR="001C2917" w:rsidRPr="00C37B03">
        <w:rPr>
          <w:lang w:val="es-MX"/>
        </w:rPr>
        <w:t xml:space="preserve"> </w:t>
      </w:r>
      <w:r w:rsidRPr="00C37B03">
        <w:rPr>
          <w:lang w:val="es-MX"/>
        </w:rPr>
        <w:t>matrícula profesional en la respectiva rama de la ingeniería que se relacione con el objeto contractual</w:t>
      </w:r>
      <w:r w:rsidR="001C2917">
        <w:rPr>
          <w:lang w:val="es-MX"/>
        </w:rPr>
        <w:t>,</w:t>
      </w:r>
      <w:r w:rsidR="003B4A32">
        <w:rPr>
          <w:lang w:val="es-MX"/>
        </w:rPr>
        <w:t xml:space="preserve"> o arquitecto con tarjeta o matrícula profesional</w:t>
      </w:r>
      <w:r w:rsidRPr="00C37B03">
        <w:rPr>
          <w:lang w:val="es-MX"/>
        </w:rPr>
        <w:t>, por medio de una autorización simple suscrita por alguno de aquellos, sin autenticaciones o presentaciones personales ante notario. El requisito de la tarjeta profesional se puede suplir con el registro de que trata el artículo 18 del Decreto</w:t>
      </w:r>
      <w:r w:rsidR="00505A04">
        <w:rPr>
          <w:lang w:val="es-MX"/>
        </w:rPr>
        <w:t xml:space="preserve"> - Ley</w:t>
      </w:r>
      <w:r w:rsidRPr="00C37B03">
        <w:rPr>
          <w:lang w:val="es-MX"/>
        </w:rPr>
        <w:t xml:space="preserve"> 2106 de 2019</w:t>
      </w:r>
      <w:r w:rsidR="00505A04">
        <w:rPr>
          <w:lang w:val="es-MX"/>
        </w:rPr>
        <w:t>.</w:t>
      </w:r>
    </w:p>
    <w:p w14:paraId="02618836" w14:textId="658D7581" w:rsidR="00C37B03" w:rsidRPr="00C37B03" w:rsidRDefault="00C37B03" w:rsidP="00C37B03">
      <w:pPr>
        <w:rPr>
          <w:lang w:val="es-MX"/>
        </w:rPr>
      </w:pPr>
      <w:r w:rsidRPr="00C37B03">
        <w:rPr>
          <w:lang w:val="es-MX"/>
        </w:rPr>
        <w:t xml:space="preserve">Cuando la oferta la presente un </w:t>
      </w:r>
      <w:r w:rsidR="001901CE">
        <w:rPr>
          <w:lang w:val="es-MX"/>
        </w:rPr>
        <w:t>P</w:t>
      </w:r>
      <w:r w:rsidRPr="00C37B03">
        <w:rPr>
          <w:lang w:val="es-MX"/>
        </w:rPr>
        <w:t xml:space="preserve">roponente </w:t>
      </w:r>
      <w:r w:rsidR="001901CE">
        <w:rPr>
          <w:lang w:val="es-MX"/>
        </w:rPr>
        <w:t>P</w:t>
      </w:r>
      <w:r w:rsidRPr="00C37B03">
        <w:rPr>
          <w:lang w:val="es-MX"/>
        </w:rPr>
        <w:t xml:space="preserve">lural, la visita puede realizarla </w:t>
      </w:r>
      <w:r w:rsidR="00D251BF">
        <w:rPr>
          <w:lang w:val="es-MX"/>
        </w:rPr>
        <w:t xml:space="preserve">cualquiera </w:t>
      </w:r>
      <w:r w:rsidRPr="00C37B03">
        <w:rPr>
          <w:lang w:val="es-MX"/>
        </w:rPr>
        <w:t xml:space="preserve">de los futuros integrantes. En estos casos tampoco es necesario que asista el representante legal de la persona jurídica o la persona natural </w:t>
      </w:r>
      <w:r w:rsidR="00400359">
        <w:rPr>
          <w:lang w:val="es-MX"/>
        </w:rPr>
        <w:t>integrante</w:t>
      </w:r>
      <w:r w:rsidRPr="00C37B03">
        <w:rPr>
          <w:lang w:val="es-MX"/>
        </w:rPr>
        <w:t xml:space="preserve"> del </w:t>
      </w:r>
      <w:r w:rsidR="00D251BF">
        <w:rPr>
          <w:lang w:val="es-MX"/>
        </w:rPr>
        <w:t>P</w:t>
      </w:r>
      <w:r w:rsidRPr="00C37B03">
        <w:rPr>
          <w:lang w:val="es-MX"/>
        </w:rPr>
        <w:t xml:space="preserve">roponente </w:t>
      </w:r>
      <w:r w:rsidR="00D251BF">
        <w:rPr>
          <w:lang w:val="es-MX"/>
        </w:rPr>
        <w:t>P</w:t>
      </w:r>
      <w:r w:rsidRPr="00C37B03">
        <w:rPr>
          <w:lang w:val="es-MX"/>
        </w:rPr>
        <w:t>lural, por lo que podrá encomendar la asistencia a cualquier persona que tenga el título de ingeniero inscrito y con tarjeta</w:t>
      </w:r>
      <w:r w:rsidR="001C2917">
        <w:rPr>
          <w:lang w:val="es-MX"/>
        </w:rPr>
        <w:t xml:space="preserve"> o matrícula</w:t>
      </w:r>
      <w:r w:rsidRPr="00C37B03">
        <w:rPr>
          <w:lang w:val="es-MX"/>
        </w:rPr>
        <w:t xml:space="preserve"> </w:t>
      </w:r>
      <w:r w:rsidRPr="00C37B03">
        <w:rPr>
          <w:lang w:val="es-MX"/>
        </w:rPr>
        <w:lastRenderedPageBreak/>
        <w:t>profesional en la respectiva rama de la ingeniería que se relacione con el objeto contractual,</w:t>
      </w:r>
      <w:r w:rsidR="001C2917">
        <w:rPr>
          <w:lang w:val="es-MX"/>
        </w:rPr>
        <w:t xml:space="preserve"> o arquitecto con tarjeta o matrícula profesional,</w:t>
      </w:r>
      <w:r w:rsidRPr="00C37B03">
        <w:rPr>
          <w:lang w:val="es-MX"/>
        </w:rPr>
        <w:t xml:space="preserve"> por medio de una autorización simple suscrita por alguno de aquellos, sin autenticaciones o presentaciones personales ante notario. El requisito de la tarjeta profesional se puede suplir con el registro de que trata el artículo 18 del Decreto </w:t>
      </w:r>
      <w:r w:rsidR="00400359">
        <w:rPr>
          <w:lang w:val="es-MX"/>
        </w:rPr>
        <w:t xml:space="preserve">-Ley </w:t>
      </w:r>
      <w:r w:rsidRPr="00C37B03">
        <w:rPr>
          <w:lang w:val="es-MX"/>
        </w:rPr>
        <w:t>2106 de 2019</w:t>
      </w:r>
      <w:r w:rsidR="00400359">
        <w:rPr>
          <w:lang w:val="es-MX"/>
        </w:rPr>
        <w:t>.</w:t>
      </w:r>
    </w:p>
    <w:p w14:paraId="5D888ABD" w14:textId="35AF4FC1" w:rsidR="00C37B03" w:rsidRPr="00C37B03" w:rsidRDefault="00C37B03" w:rsidP="00C37B03">
      <w:pPr>
        <w:rPr>
          <w:lang w:val="es-MX"/>
        </w:rPr>
      </w:pPr>
      <w:r w:rsidRPr="00C37B03">
        <w:rPr>
          <w:lang w:val="es-MX"/>
        </w:rPr>
        <w:t xml:space="preserve">De la visita se levantará un acta donde se consignarán los nombres de las personas que participan por la </w:t>
      </w:r>
      <w:r w:rsidR="00F63B11">
        <w:rPr>
          <w:lang w:val="es-MX"/>
        </w:rPr>
        <w:t>E</w:t>
      </w:r>
      <w:r w:rsidRPr="00C37B03">
        <w:rPr>
          <w:lang w:val="es-MX"/>
        </w:rPr>
        <w:t xml:space="preserve">ntidad y los </w:t>
      </w:r>
      <w:r w:rsidR="00F63B11">
        <w:rPr>
          <w:lang w:val="es-MX"/>
        </w:rPr>
        <w:t>P</w:t>
      </w:r>
      <w:r w:rsidRPr="00C37B03">
        <w:rPr>
          <w:lang w:val="es-MX"/>
        </w:rPr>
        <w:t xml:space="preserve">roponentes que asisten. Para identificar a los asistentes, la </w:t>
      </w:r>
      <w:r w:rsidR="00F63B11">
        <w:rPr>
          <w:lang w:val="es-MX"/>
        </w:rPr>
        <w:t>E</w:t>
      </w:r>
      <w:r w:rsidRPr="00C37B03">
        <w:rPr>
          <w:lang w:val="es-MX"/>
        </w:rPr>
        <w:t xml:space="preserve">ntidad </w:t>
      </w:r>
      <w:r w:rsidR="00F63B11">
        <w:rPr>
          <w:lang w:val="es-MX"/>
        </w:rPr>
        <w:t>E</w:t>
      </w:r>
      <w:r w:rsidRPr="00C37B03">
        <w:rPr>
          <w:lang w:val="es-MX"/>
        </w:rPr>
        <w:t xml:space="preserve">statal solicitará la cédula de ciudadanía y la tarjeta profesional, en los casos que se requiera </w:t>
      </w:r>
      <w:r w:rsidR="00552B89">
        <w:rPr>
          <w:lang w:val="es-MX"/>
        </w:rPr>
        <w:t>esta</w:t>
      </w:r>
      <w:r w:rsidRPr="00C37B03">
        <w:rPr>
          <w:lang w:val="es-MX"/>
        </w:rPr>
        <w:t xml:space="preserve"> última, es decir, cuando se</w:t>
      </w:r>
      <w:r w:rsidR="00552B89">
        <w:rPr>
          <w:lang w:val="es-MX"/>
        </w:rPr>
        <w:t xml:space="preserve"> delegue</w:t>
      </w:r>
      <w:r w:rsidRPr="00C37B03">
        <w:rPr>
          <w:lang w:val="es-MX"/>
        </w:rPr>
        <w:t xml:space="preserve"> la asistencia a una persona que no sea el representante legal de la persona jurídica o cuando no asista la persona natural que presentar</w:t>
      </w:r>
      <w:r w:rsidR="00400359">
        <w:rPr>
          <w:lang w:val="es-MX"/>
        </w:rPr>
        <w:t>á</w:t>
      </w:r>
      <w:r w:rsidRPr="00C37B03">
        <w:rPr>
          <w:lang w:val="es-MX"/>
        </w:rPr>
        <w:t xml:space="preserve"> la oferta. </w:t>
      </w:r>
    </w:p>
    <w:p w14:paraId="4D67EB7E" w14:textId="21936912" w:rsidR="00C37B03" w:rsidRPr="00C37B03" w:rsidRDefault="00C37B03" w:rsidP="00C37B03">
      <w:pPr>
        <w:rPr>
          <w:lang w:val="es-MX"/>
        </w:rPr>
      </w:pPr>
      <w:r w:rsidRPr="00C37B03">
        <w:rPr>
          <w:highlight w:val="lightGray"/>
          <w:lang w:val="es-MX"/>
        </w:rPr>
        <w:t xml:space="preserve">[La </w:t>
      </w:r>
      <w:r w:rsidR="00552B89">
        <w:rPr>
          <w:highlight w:val="lightGray"/>
          <w:lang w:val="es-MX"/>
        </w:rPr>
        <w:t>E</w:t>
      </w:r>
      <w:r w:rsidRPr="00C37B03">
        <w:rPr>
          <w:highlight w:val="lightGray"/>
          <w:lang w:val="es-MX"/>
        </w:rPr>
        <w:t>ntidad al momento de establecer la fecha y hora de la visita deberá considerar los siguientes aspectos]:</w:t>
      </w:r>
      <w:r w:rsidRPr="00C37B03">
        <w:rPr>
          <w:lang w:val="es-MX"/>
        </w:rPr>
        <w:t xml:space="preserve"> </w:t>
      </w:r>
    </w:p>
    <w:p w14:paraId="4904EDE8" w14:textId="623AD430" w:rsidR="00C37B03" w:rsidRPr="00C37B03" w:rsidRDefault="00C37B03" w:rsidP="00FB3EAD">
      <w:pPr>
        <w:pStyle w:val="Prrafodelista"/>
        <w:numPr>
          <w:ilvl w:val="1"/>
          <w:numId w:val="2"/>
        </w:numPr>
        <w:ind w:left="851"/>
        <w:rPr>
          <w:lang w:val="es-MX"/>
        </w:rPr>
      </w:pPr>
      <w:r w:rsidRPr="00C37B03">
        <w:rPr>
          <w:lang w:val="es-MX"/>
        </w:rPr>
        <w:t xml:space="preserve">No es posible modificar la fecha de la visita al sitio de la obra, salvo por razones de fuerza mayor o caso fortuito. Cuando extraordinariamente se cambie, la decisión se adoptará con mínimo un día hábil de antelación a la fecha que se va a modificar, y la visita se reprogramará para una fecha mínimo 7 días hábiles después de la programada inicialmente. </w:t>
      </w:r>
    </w:p>
    <w:p w14:paraId="029D2704" w14:textId="42A6F7A2" w:rsidR="00C37B03" w:rsidRPr="00C37B03" w:rsidRDefault="00C37B03" w:rsidP="00FB3EAD">
      <w:pPr>
        <w:pStyle w:val="Prrafodelista"/>
        <w:numPr>
          <w:ilvl w:val="1"/>
          <w:numId w:val="2"/>
        </w:numPr>
        <w:ind w:left="851"/>
        <w:rPr>
          <w:lang w:val="es-MX"/>
        </w:rPr>
      </w:pPr>
      <w:r w:rsidRPr="00C37B03">
        <w:rPr>
          <w:lang w:val="es-MX"/>
        </w:rPr>
        <w:t xml:space="preserve">La </w:t>
      </w:r>
      <w:r w:rsidR="007B7E02">
        <w:rPr>
          <w:lang w:val="es-MX"/>
        </w:rPr>
        <w:t>E</w:t>
      </w:r>
      <w:r w:rsidRPr="00C37B03">
        <w:rPr>
          <w:lang w:val="es-MX"/>
        </w:rPr>
        <w:t>ntidad garantizará las condiciones de seguridad al momento de visitar la zona de acuerdo con las normas del Sistema de Gestión en la Seguridad y Salud en el Trabajo SG-SST</w:t>
      </w:r>
      <w:r w:rsidR="00D628A8">
        <w:rPr>
          <w:lang w:val="es-MX"/>
        </w:rPr>
        <w:t>, incl</w:t>
      </w:r>
      <w:r w:rsidR="001B1EAA">
        <w:rPr>
          <w:lang w:val="es-MX"/>
        </w:rPr>
        <w:t>uyendo los respectivos protocolos de bioseguridad.</w:t>
      </w:r>
    </w:p>
    <w:p w14:paraId="274DA13D" w14:textId="4A90C94C" w:rsidR="00C37B03" w:rsidRPr="00C37B03" w:rsidRDefault="00C37B03" w:rsidP="00FB3EAD">
      <w:pPr>
        <w:pStyle w:val="Prrafodelista"/>
        <w:numPr>
          <w:ilvl w:val="1"/>
          <w:numId w:val="2"/>
        </w:numPr>
        <w:ind w:left="851"/>
        <w:rPr>
          <w:lang w:val="es-MX"/>
        </w:rPr>
      </w:pPr>
      <w:r w:rsidRPr="00C37B03">
        <w:rPr>
          <w:lang w:val="es-MX"/>
        </w:rPr>
        <w:t>La visita se realizará en el siguiente lugar y fecha:</w:t>
      </w:r>
    </w:p>
    <w:tbl>
      <w:tblPr>
        <w:tblStyle w:val="Tablaconcuadrcula"/>
        <w:tblW w:w="883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946"/>
        <w:gridCol w:w="2946"/>
        <w:gridCol w:w="2946"/>
      </w:tblGrid>
      <w:tr w:rsidR="00C37B03" w:rsidRPr="00B327F4" w14:paraId="73AFF523" w14:textId="77777777" w:rsidTr="001229A0">
        <w:trPr>
          <w:tblHeader/>
        </w:trPr>
        <w:tc>
          <w:tcPr>
            <w:tcW w:w="2946" w:type="dxa"/>
            <w:shd w:val="clear" w:color="auto" w:fill="595959" w:themeFill="text1" w:themeFillTint="A6"/>
            <w:vAlign w:val="center"/>
          </w:tcPr>
          <w:p w14:paraId="4AA849A8" w14:textId="77777777" w:rsidR="00C37B03" w:rsidRPr="004C31EB" w:rsidRDefault="00C37B03" w:rsidP="001229A0">
            <w:pPr>
              <w:jc w:val="center"/>
              <w:rPr>
                <w:rFonts w:cs="Arial"/>
                <w:sz w:val="18"/>
                <w:szCs w:val="18"/>
              </w:rPr>
            </w:pPr>
            <w:r w:rsidRPr="004C31EB">
              <w:rPr>
                <w:rFonts w:eastAsia="Arial" w:cs="Arial"/>
                <w:b/>
                <w:bCs/>
                <w:color w:val="FFFFFF" w:themeColor="background1"/>
                <w:sz w:val="18"/>
                <w:szCs w:val="18"/>
                <w:lang w:val="es"/>
              </w:rPr>
              <w:t>Ciudad, Fecha y hora de visita</w:t>
            </w:r>
          </w:p>
        </w:tc>
        <w:tc>
          <w:tcPr>
            <w:tcW w:w="2946" w:type="dxa"/>
            <w:shd w:val="clear" w:color="auto" w:fill="595959" w:themeFill="text1" w:themeFillTint="A6"/>
            <w:vAlign w:val="center"/>
          </w:tcPr>
          <w:p w14:paraId="351E934A" w14:textId="77777777" w:rsidR="00C37B03" w:rsidRPr="004C31EB" w:rsidRDefault="00C37B03" w:rsidP="001229A0">
            <w:pPr>
              <w:jc w:val="center"/>
              <w:rPr>
                <w:rFonts w:cs="Arial"/>
                <w:sz w:val="18"/>
                <w:szCs w:val="18"/>
              </w:rPr>
            </w:pPr>
            <w:r w:rsidRPr="004C31EB">
              <w:rPr>
                <w:rFonts w:eastAsia="Arial" w:cs="Arial"/>
                <w:b/>
                <w:bCs/>
                <w:color w:val="FFFFFF" w:themeColor="background1"/>
                <w:sz w:val="18"/>
                <w:szCs w:val="18"/>
                <w:lang w:val="es"/>
              </w:rPr>
              <w:t>Lugar de encuentro</w:t>
            </w:r>
          </w:p>
        </w:tc>
        <w:tc>
          <w:tcPr>
            <w:tcW w:w="2946" w:type="dxa"/>
            <w:shd w:val="clear" w:color="auto" w:fill="595959" w:themeFill="text1" w:themeFillTint="A6"/>
            <w:vAlign w:val="center"/>
          </w:tcPr>
          <w:p w14:paraId="71054EE1" w14:textId="77777777" w:rsidR="00C37B03" w:rsidRPr="004C31EB" w:rsidRDefault="00C37B03" w:rsidP="001229A0">
            <w:pPr>
              <w:jc w:val="center"/>
              <w:rPr>
                <w:rFonts w:cs="Arial"/>
                <w:sz w:val="18"/>
                <w:szCs w:val="18"/>
              </w:rPr>
            </w:pPr>
            <w:r w:rsidRPr="004C31EB">
              <w:rPr>
                <w:rFonts w:eastAsia="Arial" w:cs="Arial"/>
                <w:b/>
                <w:bCs/>
                <w:color w:val="FFFFFF" w:themeColor="background1"/>
                <w:sz w:val="18"/>
                <w:szCs w:val="18"/>
                <w:lang w:val="es"/>
              </w:rPr>
              <w:t>Observaciones y Recomendaciones</w:t>
            </w:r>
          </w:p>
        </w:tc>
      </w:tr>
      <w:tr w:rsidR="00C37B03" w:rsidRPr="00B327F4" w14:paraId="139B9A35" w14:textId="77777777" w:rsidTr="001229A0">
        <w:tc>
          <w:tcPr>
            <w:tcW w:w="2946" w:type="dxa"/>
          </w:tcPr>
          <w:p w14:paraId="405C3308" w14:textId="77777777" w:rsidR="00C37B03" w:rsidRPr="004C31EB" w:rsidRDefault="00C37B03" w:rsidP="00DB3E54">
            <w:pPr>
              <w:rPr>
                <w:rFonts w:cs="Arial"/>
                <w:color w:val="auto"/>
                <w:sz w:val="18"/>
                <w:szCs w:val="18"/>
              </w:rPr>
            </w:pPr>
            <w:r w:rsidRPr="00B24212">
              <w:rPr>
                <w:rFonts w:eastAsia="Arial" w:cs="Arial"/>
                <w:color w:val="auto"/>
                <w:sz w:val="18"/>
                <w:szCs w:val="18"/>
                <w:highlight w:val="lightGray"/>
                <w:lang w:val="es"/>
              </w:rPr>
              <w:t>[</w:t>
            </w:r>
            <w:r w:rsidRPr="004C31EB">
              <w:rPr>
                <w:rFonts w:eastAsia="Arial" w:cs="Arial"/>
                <w:color w:val="auto"/>
                <w:sz w:val="18"/>
                <w:szCs w:val="18"/>
                <w:highlight w:val="lightGray"/>
                <w:lang w:val="es"/>
              </w:rPr>
              <w:t xml:space="preserve">Ciudad, </w:t>
            </w:r>
            <w:r>
              <w:rPr>
                <w:rFonts w:eastAsia="Arial" w:cs="Arial"/>
                <w:color w:val="auto"/>
                <w:sz w:val="18"/>
                <w:szCs w:val="18"/>
                <w:highlight w:val="lightGray"/>
                <w:lang w:val="es"/>
              </w:rPr>
              <w:t>f</w:t>
            </w:r>
            <w:r w:rsidRPr="004C31EB">
              <w:rPr>
                <w:rFonts w:eastAsia="Arial" w:cs="Arial"/>
                <w:color w:val="auto"/>
                <w:sz w:val="18"/>
                <w:szCs w:val="18"/>
                <w:highlight w:val="lightGray"/>
                <w:lang w:val="es"/>
              </w:rPr>
              <w:t>echa, Hora AM/PM</w:t>
            </w:r>
            <w:r w:rsidRPr="00B24212">
              <w:rPr>
                <w:rFonts w:eastAsia="Arial" w:cs="Arial"/>
                <w:color w:val="auto"/>
                <w:sz w:val="18"/>
                <w:szCs w:val="18"/>
                <w:highlight w:val="lightGray"/>
                <w:lang w:val="es"/>
              </w:rPr>
              <w:t>]</w:t>
            </w:r>
          </w:p>
        </w:tc>
        <w:tc>
          <w:tcPr>
            <w:tcW w:w="2946" w:type="dxa"/>
          </w:tcPr>
          <w:p w14:paraId="2C1E825D" w14:textId="77777777" w:rsidR="00C37B03" w:rsidRPr="004C31EB" w:rsidRDefault="00C37B03" w:rsidP="00DB3E54">
            <w:pPr>
              <w:rPr>
                <w:rFonts w:cs="Arial"/>
                <w:color w:val="auto"/>
                <w:sz w:val="18"/>
                <w:szCs w:val="18"/>
              </w:rPr>
            </w:pPr>
            <w:r w:rsidRPr="00B24212">
              <w:rPr>
                <w:rFonts w:eastAsia="Arial" w:cs="Arial"/>
                <w:color w:val="auto"/>
                <w:sz w:val="18"/>
                <w:szCs w:val="18"/>
                <w:highlight w:val="lightGray"/>
                <w:lang w:val="es"/>
              </w:rPr>
              <w:t>[</w:t>
            </w:r>
            <w:r w:rsidRPr="004C31EB">
              <w:rPr>
                <w:rFonts w:eastAsia="Arial" w:cs="Arial"/>
                <w:color w:val="auto"/>
                <w:sz w:val="18"/>
                <w:szCs w:val="18"/>
                <w:highlight w:val="lightGray"/>
                <w:lang w:val="es"/>
              </w:rPr>
              <w:t>Ciudad, dirección e indicaciones</w:t>
            </w:r>
            <w:r w:rsidRPr="00B24212">
              <w:rPr>
                <w:rFonts w:eastAsia="Arial" w:cs="Arial"/>
                <w:color w:val="auto"/>
                <w:sz w:val="18"/>
                <w:szCs w:val="18"/>
                <w:highlight w:val="lightGray"/>
                <w:lang w:val="es"/>
              </w:rPr>
              <w:t>]</w:t>
            </w:r>
          </w:p>
        </w:tc>
        <w:tc>
          <w:tcPr>
            <w:tcW w:w="2946" w:type="dxa"/>
          </w:tcPr>
          <w:p w14:paraId="297BF610" w14:textId="1A76CD62" w:rsidR="00C37B03" w:rsidRPr="004C31EB" w:rsidRDefault="00C37B03" w:rsidP="00DB3E54">
            <w:pPr>
              <w:rPr>
                <w:rFonts w:cs="Arial"/>
                <w:color w:val="auto"/>
                <w:sz w:val="18"/>
                <w:szCs w:val="18"/>
              </w:rPr>
            </w:pPr>
            <w:r w:rsidRPr="00B24212">
              <w:rPr>
                <w:rFonts w:eastAsia="Arial" w:cs="Arial"/>
                <w:color w:val="auto"/>
                <w:sz w:val="18"/>
                <w:szCs w:val="18"/>
                <w:highlight w:val="lightGray"/>
                <w:lang w:val="es"/>
              </w:rPr>
              <w:t>[</w:t>
            </w:r>
            <w:r w:rsidRPr="004C31EB">
              <w:rPr>
                <w:rFonts w:eastAsia="Arial" w:cs="Arial"/>
                <w:color w:val="auto"/>
                <w:sz w:val="18"/>
                <w:szCs w:val="18"/>
                <w:highlight w:val="lightGray"/>
                <w:lang w:val="es"/>
              </w:rPr>
              <w:t xml:space="preserve">La </w:t>
            </w:r>
            <w:r w:rsidR="00867C6C">
              <w:rPr>
                <w:rFonts w:eastAsia="Arial" w:cs="Arial"/>
                <w:color w:val="auto"/>
                <w:sz w:val="18"/>
                <w:szCs w:val="18"/>
                <w:highlight w:val="lightGray"/>
                <w:lang w:val="es"/>
              </w:rPr>
              <w:t>E</w:t>
            </w:r>
            <w:r w:rsidRPr="004C31EB">
              <w:rPr>
                <w:rFonts w:eastAsia="Arial" w:cs="Arial"/>
                <w:color w:val="auto"/>
                <w:sz w:val="18"/>
                <w:szCs w:val="18"/>
                <w:highlight w:val="lightGray"/>
                <w:lang w:val="es"/>
              </w:rPr>
              <w:t>ntidad realizará observaciones y recomendaciones para el examen del sitio de obra]</w:t>
            </w:r>
          </w:p>
        </w:tc>
      </w:tr>
    </w:tbl>
    <w:p w14:paraId="3BA5F307" w14:textId="77777777" w:rsidR="00C37B03" w:rsidRDefault="00C37B03" w:rsidP="00C37B03">
      <w:pPr>
        <w:rPr>
          <w:lang w:val="es-MX"/>
        </w:rPr>
      </w:pPr>
    </w:p>
    <w:p w14:paraId="64287651" w14:textId="74DEB6BA" w:rsidR="00C37B03" w:rsidRDefault="00C37B03" w:rsidP="00C37B03">
      <w:pPr>
        <w:rPr>
          <w:lang w:val="es-MX"/>
        </w:rPr>
      </w:pPr>
      <w:r w:rsidRPr="00C37B03">
        <w:rPr>
          <w:lang w:val="es-MX"/>
        </w:rPr>
        <w:t xml:space="preserve">Los costos asociados a la visita los asume cada interesado en el </w:t>
      </w:r>
      <w:r w:rsidR="00867C6C">
        <w:rPr>
          <w:lang w:val="es-MX"/>
        </w:rPr>
        <w:t>P</w:t>
      </w:r>
      <w:r w:rsidRPr="00C37B03">
        <w:rPr>
          <w:lang w:val="es-MX"/>
        </w:rPr>
        <w:t xml:space="preserve">roceso de </w:t>
      </w:r>
      <w:r w:rsidR="00B17586">
        <w:rPr>
          <w:lang w:val="es-MX"/>
        </w:rPr>
        <w:t>Contratación</w:t>
      </w:r>
      <w:r w:rsidRPr="00C37B03">
        <w:rPr>
          <w:lang w:val="es-MX"/>
        </w:rPr>
        <w:t>.</w:t>
      </w:r>
    </w:p>
    <w:p w14:paraId="73396ACA" w14:textId="6E421446" w:rsidR="00087A0E" w:rsidRPr="001229A0" w:rsidRDefault="33F0ED37" w:rsidP="001229A0">
      <w:pPr>
        <w:pStyle w:val="Ttulo2"/>
        <w:rPr>
          <w:b w:val="0"/>
        </w:rPr>
      </w:pPr>
      <w:bookmarkStart w:id="77" w:name="_Toc67583267"/>
      <w:bookmarkStart w:id="78" w:name="_Toc78789424"/>
      <w:bookmarkStart w:id="79" w:name="_Toc107858513"/>
      <w:r w:rsidRPr="001229A0">
        <w:rPr>
          <w:caps w:val="0"/>
        </w:rPr>
        <w:t>CONFIDENCIALIDAD DE LA INFORMACI</w:t>
      </w:r>
      <w:r w:rsidRPr="001229A0">
        <w:rPr>
          <w:rFonts w:hint="eastAsia"/>
          <w:caps w:val="0"/>
        </w:rPr>
        <w:t>Ó</w:t>
      </w:r>
      <w:r w:rsidRPr="001229A0">
        <w:rPr>
          <w:caps w:val="0"/>
        </w:rPr>
        <w:t>N RELACIONADA CON DATOS SENSIBLES</w:t>
      </w:r>
      <w:bookmarkEnd w:id="77"/>
      <w:bookmarkEnd w:id="78"/>
      <w:bookmarkEnd w:id="79"/>
    </w:p>
    <w:p w14:paraId="0F270C41" w14:textId="13C2069C" w:rsidR="00BC2A3B" w:rsidRPr="00E82548" w:rsidRDefault="00BC2A3B" w:rsidP="00E82548">
      <w:pPr>
        <w:ind w:right="-93"/>
        <w:rPr>
          <w:lang w:val="es-MX"/>
        </w:rPr>
      </w:pPr>
      <w:r w:rsidRPr="00E82548">
        <w:rPr>
          <w:lang w:val="es-MX"/>
        </w:rPr>
        <w:t xml:space="preserve">Conforme con el artículo 18 de la Ley 1712 de 2014 o la norma que lo modifique, aclare, adicione o sustituya, la información pública puede exceptuarse de su acceso cuando pueda causar un daño a los siguientes derechos de las personas naturales o jurídicas: el derecho a la intimidad, el derecho de toda persona a la vida, la salud o la seguridad y los secretos comerciales, industriales y profesionales. De acuerdo con lo anterior, la Entidad Estatal garantizará el derecho a la reserva legal de toda aquella información que acredita el cumplimiento de los factores de desempate de: i) mujeres víctimas de violencia intrafamiliar, ii) personas en proceso de reincorporación y/o reintegración y iii) la población indígena, negra, afrocolombiana, raizal, palenquera, </w:t>
      </w:r>
      <w:proofErr w:type="spellStart"/>
      <w:r w:rsidRPr="00E82548">
        <w:rPr>
          <w:lang w:val="es-MX"/>
        </w:rPr>
        <w:t>Rrom</w:t>
      </w:r>
      <w:proofErr w:type="spellEnd"/>
      <w:r w:rsidRPr="00E82548">
        <w:rPr>
          <w:lang w:val="es-MX"/>
        </w:rPr>
        <w:t xml:space="preserve"> o gitana. </w:t>
      </w:r>
    </w:p>
    <w:p w14:paraId="680DD2EE" w14:textId="77777777" w:rsidR="00BC2A3B" w:rsidRPr="00E82548" w:rsidRDefault="00BC2A3B" w:rsidP="00E82548">
      <w:pPr>
        <w:ind w:right="-93"/>
        <w:rPr>
          <w:lang w:val="es-MX"/>
        </w:rPr>
      </w:pPr>
      <w:r w:rsidRPr="00E82548">
        <w:rPr>
          <w:lang w:val="es-MX"/>
        </w:rPr>
        <w:t xml:space="preserve">Por tanto, en la plataforma del SECOP I y II no se publicará para conocimiento de terceros la información relacionada con los factores de desempate de personas en procesos de reincorporación o reintegración o mujeres víctimas de violencia intrafamiliar o la población indígena, negra, afrocolombiana, raizal, palenquera, </w:t>
      </w:r>
      <w:proofErr w:type="spellStart"/>
      <w:r w:rsidRPr="00E82548">
        <w:rPr>
          <w:lang w:val="es-MX"/>
        </w:rPr>
        <w:t>Rrom</w:t>
      </w:r>
      <w:proofErr w:type="spellEnd"/>
      <w:r w:rsidRPr="00E82548">
        <w:rPr>
          <w:lang w:val="es-MX"/>
        </w:rPr>
        <w:t xml:space="preserve"> o gitana, puesto que su público conocimiento afecta el derecho a la intimidad de los oferentes o de sus trabajadores o socios o accionistas. </w:t>
      </w:r>
    </w:p>
    <w:p w14:paraId="7561F2F0" w14:textId="026131CD" w:rsidR="00BC2A3B" w:rsidRPr="00E82548" w:rsidRDefault="00BC2A3B" w:rsidP="00E82548">
      <w:pPr>
        <w:ind w:right="-93"/>
        <w:rPr>
          <w:lang w:val="es-MX"/>
        </w:rPr>
      </w:pPr>
      <w:r w:rsidRPr="00E82548">
        <w:rPr>
          <w:lang w:val="es-MX"/>
        </w:rPr>
        <w:t>Además, de acuerdo con</w:t>
      </w:r>
      <w:r w:rsidRPr="00E82548" w:rsidDel="009C01B6">
        <w:rPr>
          <w:lang w:val="es-MX"/>
        </w:rPr>
        <w:t xml:space="preserve"> </w:t>
      </w:r>
      <w:r w:rsidRPr="00E82548">
        <w:rPr>
          <w:lang w:val="es-MX"/>
        </w:rPr>
        <w:t xml:space="preserve">el artículo 6 de Ley 1581 de 2012 o la norma que lo modifique, aclare, adicione o sustituya, se requiere que el titular de la información de estos datos sensibles, como es el caso de la mujer víctima de violencia intrafamiliar o personas en proceso de reincorporación o </w:t>
      </w:r>
      <w:r w:rsidRPr="00E82548">
        <w:rPr>
          <w:lang w:val="es-MX"/>
        </w:rPr>
        <w:lastRenderedPageBreak/>
        <w:t xml:space="preserve">reintegración, o la población indígena, negra, afrocolombiana, raizal, palenquera, </w:t>
      </w:r>
      <w:proofErr w:type="spellStart"/>
      <w:r w:rsidRPr="00E82548">
        <w:rPr>
          <w:lang w:val="es-MX"/>
        </w:rPr>
        <w:t>Rrom</w:t>
      </w:r>
      <w:proofErr w:type="spellEnd"/>
      <w:r w:rsidRPr="00E82548">
        <w:rPr>
          <w:lang w:val="es-MX"/>
        </w:rPr>
        <w:t xml:space="preserve"> o gitana, diligencie el </w:t>
      </w:r>
      <w:r w:rsidR="00897AA6">
        <w:rPr>
          <w:lang w:val="es-MX"/>
        </w:rPr>
        <w:t>“</w:t>
      </w:r>
      <w:r w:rsidRPr="00E82548">
        <w:rPr>
          <w:lang w:val="es-MX"/>
        </w:rPr>
        <w:t>Formato 11- Autorización para el tratamiento de datos personales</w:t>
      </w:r>
      <w:r w:rsidR="00897AA6">
        <w:rPr>
          <w:lang w:val="es-MX"/>
        </w:rPr>
        <w:t>”</w:t>
      </w:r>
      <w:r w:rsidRPr="00E82548">
        <w:rPr>
          <w:lang w:val="es-MX"/>
        </w:rPr>
        <w:t xml:space="preserve"> como requisito para el otorgamiento del criterio de desempate.</w:t>
      </w:r>
    </w:p>
    <w:p w14:paraId="3768A2BA" w14:textId="40E1A0A4" w:rsidR="00060545" w:rsidRPr="00827632" w:rsidRDefault="00096D71">
      <w:pPr>
        <w:pStyle w:val="Ttulo1"/>
      </w:pPr>
      <w:bookmarkStart w:id="80" w:name="_Toc67583268"/>
      <w:bookmarkStart w:id="81" w:name="_Toc78789425"/>
      <w:bookmarkStart w:id="82" w:name="_Toc107858514"/>
      <w:r>
        <w:t xml:space="preserve">CAPÍTULO </w:t>
      </w:r>
      <w:r w:rsidR="00664390">
        <w:t>II</w:t>
      </w:r>
      <w:r>
        <w:t xml:space="preserve">. </w:t>
      </w:r>
      <w:r w:rsidR="000C016F" w:rsidRPr="00A364FE">
        <w:t>ELABORACIÓN</w:t>
      </w:r>
      <w:r w:rsidR="000C016F">
        <w:t xml:space="preserve"> Y PRESENTACIÓN DE LA OFERTA</w:t>
      </w:r>
      <w:bookmarkEnd w:id="80"/>
      <w:bookmarkEnd w:id="81"/>
      <w:bookmarkEnd w:id="82"/>
    </w:p>
    <w:p w14:paraId="01E5BBED" w14:textId="5C057460" w:rsidR="00C37B03" w:rsidRPr="002C2AEB" w:rsidRDefault="5E5A5ED6" w:rsidP="001229A0">
      <w:pPr>
        <w:pStyle w:val="Ttulo2"/>
      </w:pPr>
      <w:bookmarkStart w:id="83" w:name="_Toc67044125"/>
      <w:bookmarkStart w:id="84" w:name="_Toc67059588"/>
      <w:bookmarkStart w:id="85" w:name="_Toc67467447"/>
      <w:bookmarkStart w:id="86" w:name="_Toc67578577"/>
      <w:bookmarkStart w:id="87" w:name="_Toc67581182"/>
      <w:bookmarkStart w:id="88" w:name="_Toc67581343"/>
      <w:bookmarkStart w:id="89" w:name="_Toc67582880"/>
      <w:bookmarkStart w:id="90" w:name="_Toc67583104"/>
      <w:bookmarkStart w:id="91" w:name="_Toc67583269"/>
      <w:bookmarkStart w:id="92" w:name="_Toc67583434"/>
      <w:bookmarkStart w:id="93" w:name="_Toc57643848"/>
      <w:bookmarkStart w:id="94" w:name="_Toc57646741"/>
      <w:bookmarkStart w:id="95" w:name="_Toc57649760"/>
      <w:bookmarkStart w:id="96" w:name="_Toc57652534"/>
      <w:bookmarkStart w:id="97" w:name="_Toc57724491"/>
      <w:bookmarkStart w:id="98" w:name="_Toc57724755"/>
      <w:bookmarkStart w:id="99" w:name="_Toc57727257"/>
      <w:bookmarkStart w:id="100" w:name="_Toc67044126"/>
      <w:bookmarkStart w:id="101" w:name="_Toc67059589"/>
      <w:bookmarkStart w:id="102" w:name="_Toc67467448"/>
      <w:bookmarkStart w:id="103" w:name="_Toc67578578"/>
      <w:bookmarkStart w:id="104" w:name="_Toc67581183"/>
      <w:bookmarkStart w:id="105" w:name="_Toc67581344"/>
      <w:bookmarkStart w:id="106" w:name="_Toc67582881"/>
      <w:bookmarkStart w:id="107" w:name="_Toc67583105"/>
      <w:bookmarkStart w:id="108" w:name="_Toc67583270"/>
      <w:bookmarkStart w:id="109" w:name="_Toc67583435"/>
      <w:bookmarkStart w:id="110" w:name="_Toc67583271"/>
      <w:bookmarkStart w:id="111" w:name="_Toc78789426"/>
      <w:bookmarkStart w:id="112" w:name="_Toc107858515"/>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t>CARTA DE PRESENTACIÓN DE LA OFERTA</w:t>
      </w:r>
      <w:bookmarkEnd w:id="110"/>
      <w:bookmarkEnd w:id="111"/>
      <w:bookmarkEnd w:id="112"/>
    </w:p>
    <w:p w14:paraId="0A0D437E" w14:textId="34D03908" w:rsidR="00C37B03" w:rsidRPr="002E6217" w:rsidRDefault="00C37B03" w:rsidP="00C37B03">
      <w:pPr>
        <w:rPr>
          <w:lang w:val="es-MX"/>
        </w:rPr>
      </w:pPr>
      <w:r w:rsidRPr="00C37B03">
        <w:rPr>
          <w:lang w:val="es-MX"/>
        </w:rPr>
        <w:t xml:space="preserve">El </w:t>
      </w:r>
      <w:r w:rsidR="00816F46">
        <w:rPr>
          <w:lang w:val="es-MX"/>
        </w:rPr>
        <w:t>P</w:t>
      </w:r>
      <w:r w:rsidRPr="00C37B03">
        <w:rPr>
          <w:lang w:val="es-MX"/>
        </w:rPr>
        <w:t>roponente presentar</w:t>
      </w:r>
      <w:r w:rsidR="00816F46">
        <w:rPr>
          <w:lang w:val="es-MX"/>
        </w:rPr>
        <w:t>á</w:t>
      </w:r>
      <w:r w:rsidRPr="00C37B03">
        <w:rPr>
          <w:lang w:val="es-MX"/>
        </w:rPr>
        <w:t xml:space="preserve"> el Formato 1 – Carta de Presentación de la Oferta</w:t>
      </w:r>
      <w:r w:rsidR="00616683">
        <w:rPr>
          <w:lang w:val="es-MX"/>
        </w:rPr>
        <w:t>+</w:t>
      </w:r>
      <w:r w:rsidR="002050EB">
        <w:rPr>
          <w:lang w:val="es-MX"/>
        </w:rPr>
        <w:t>,</w:t>
      </w:r>
      <w:r w:rsidRPr="00C37B03">
        <w:rPr>
          <w:lang w:val="es-MX"/>
        </w:rPr>
        <w:t xml:space="preserve"> el cual</w:t>
      </w:r>
      <w:r w:rsidR="00B360BE">
        <w:rPr>
          <w:lang w:val="es-MX"/>
        </w:rPr>
        <w:t xml:space="preserve"> debe estar </w:t>
      </w:r>
      <w:r w:rsidRPr="00C37B03">
        <w:rPr>
          <w:lang w:val="es-MX"/>
        </w:rPr>
        <w:t xml:space="preserve">firmado por la persona natural o por el representante legal del </w:t>
      </w:r>
      <w:r w:rsidR="00B360BE">
        <w:rPr>
          <w:lang w:val="es-MX"/>
        </w:rPr>
        <w:t>P</w:t>
      </w:r>
      <w:r w:rsidRPr="00C37B03">
        <w:rPr>
          <w:lang w:val="es-MX"/>
        </w:rPr>
        <w:t xml:space="preserve">roponente individual o </w:t>
      </w:r>
      <w:r w:rsidR="00B360BE" w:rsidRPr="001F2C16">
        <w:rPr>
          <w:lang w:val="es-MX"/>
        </w:rPr>
        <w:t>P</w:t>
      </w:r>
      <w:r w:rsidRPr="001F2C16">
        <w:rPr>
          <w:lang w:val="es-MX"/>
        </w:rPr>
        <w:t>lural</w:t>
      </w:r>
      <w:r w:rsidR="00606EC5">
        <w:rPr>
          <w:lang w:val="es-MX"/>
        </w:rPr>
        <w:t>,</w:t>
      </w:r>
      <w:r w:rsidRPr="001F2C16">
        <w:rPr>
          <w:lang w:val="es-MX"/>
        </w:rPr>
        <w:t xml:space="preserve"> o por el apoderado. </w:t>
      </w:r>
    </w:p>
    <w:p w14:paraId="39E2F4DE" w14:textId="781D08B4" w:rsidR="00C37B03" w:rsidRPr="00077D86" w:rsidRDefault="00C77B8B" w:rsidP="00C37B03">
      <w:pPr>
        <w:rPr>
          <w:lang w:val="es-MX"/>
        </w:rPr>
      </w:pPr>
      <w:r w:rsidRPr="00B24212">
        <w:rPr>
          <w:lang w:val="es-MX"/>
        </w:rPr>
        <w:t>L</w:t>
      </w:r>
      <w:r w:rsidR="00C37B03" w:rsidRPr="00077D86">
        <w:rPr>
          <w:lang w:val="es-MX"/>
        </w:rPr>
        <w:t>a persona natural (</w:t>
      </w:r>
      <w:r w:rsidR="00B360BE" w:rsidRPr="00077D86">
        <w:rPr>
          <w:lang w:val="es-MX"/>
        </w:rPr>
        <w:t>P</w:t>
      </w:r>
      <w:r w:rsidR="00C37B03" w:rsidRPr="00077D86">
        <w:rPr>
          <w:lang w:val="es-MX"/>
        </w:rPr>
        <w:t xml:space="preserve">roponente individual o integrante de </w:t>
      </w:r>
      <w:r w:rsidR="003B7CEA">
        <w:rPr>
          <w:lang w:val="es-MX"/>
        </w:rPr>
        <w:t>un Proponente Plural</w:t>
      </w:r>
      <w:r w:rsidR="00C37B03" w:rsidRPr="003B7CEA">
        <w:rPr>
          <w:lang w:val="es-MX"/>
        </w:rPr>
        <w:t>) que pretenda participar en el presente proceso, debe acreditar que posee título como</w:t>
      </w:r>
      <w:r w:rsidR="00C37B03">
        <w:rPr>
          <w:lang w:val="es-MX"/>
        </w:rPr>
        <w:t xml:space="preserve"> </w:t>
      </w:r>
      <w:r w:rsidR="003B7CEA">
        <w:rPr>
          <w:lang w:val="es-MX"/>
        </w:rPr>
        <w:t>arquitecto o</w:t>
      </w:r>
      <w:r w:rsidR="00C37B03" w:rsidRPr="003B7CEA">
        <w:rPr>
          <w:lang w:val="es-MX"/>
        </w:rPr>
        <w:t xml:space="preserve"> ingeniero</w:t>
      </w:r>
      <w:r w:rsidR="00934CFA" w:rsidRPr="00B24212">
        <w:rPr>
          <w:lang w:val="es-MX"/>
        </w:rPr>
        <w:t xml:space="preserve"> </w:t>
      </w:r>
      <w:r w:rsidR="003B7CEA">
        <w:rPr>
          <w:lang w:val="es-MX"/>
        </w:rPr>
        <w:t>en la respectiva rama de la ingeniería</w:t>
      </w:r>
      <w:r w:rsidR="00C37B03" w:rsidRPr="00606EC5">
        <w:rPr>
          <w:lang w:val="es-MX"/>
        </w:rPr>
        <w:t xml:space="preserve">, para lo cual </w:t>
      </w:r>
      <w:r w:rsidR="00075657" w:rsidRPr="00B24212">
        <w:rPr>
          <w:lang w:val="es-MX"/>
        </w:rPr>
        <w:t>adjuntará</w:t>
      </w:r>
      <w:r w:rsidR="00C37B03" w:rsidRPr="00077D86">
        <w:rPr>
          <w:lang w:val="es-MX"/>
        </w:rPr>
        <w:t xml:space="preserve"> copia de la tarjeta profesional y certificado de vigencia de </w:t>
      </w:r>
      <w:r w:rsidR="0045305F">
        <w:rPr>
          <w:lang w:val="es-MX"/>
        </w:rPr>
        <w:t xml:space="preserve">la </w:t>
      </w:r>
      <w:r w:rsidR="00C37B03" w:rsidRPr="00077D86">
        <w:rPr>
          <w:lang w:val="es-MX"/>
        </w:rPr>
        <w:t>matrícula profesional expedida por</w:t>
      </w:r>
      <w:r w:rsidR="00C37B03" w:rsidRPr="00ED79E6">
        <w:rPr>
          <w:lang w:val="es-MX"/>
        </w:rPr>
        <w:t xml:space="preserve"> </w:t>
      </w:r>
      <w:r w:rsidR="00362F3B" w:rsidRPr="00B24212">
        <w:rPr>
          <w:lang w:val="es-MX"/>
        </w:rPr>
        <w:t>la autoridad competent</w:t>
      </w:r>
      <w:r w:rsidR="00765210" w:rsidRPr="00B24212">
        <w:rPr>
          <w:lang w:val="es-MX"/>
        </w:rPr>
        <w:t>e</w:t>
      </w:r>
      <w:r w:rsidR="00196CDC" w:rsidRPr="00B24212">
        <w:rPr>
          <w:lang w:val="es-MX"/>
        </w:rPr>
        <w:t xml:space="preserve">, </w:t>
      </w:r>
      <w:r w:rsidR="00C37B03" w:rsidRPr="00077D86">
        <w:rPr>
          <w:lang w:val="es-MX"/>
        </w:rPr>
        <w:t xml:space="preserve">vigente a la fecha de cierre de este </w:t>
      </w:r>
      <w:r w:rsidR="00606EC5">
        <w:rPr>
          <w:lang w:val="es-MX"/>
        </w:rPr>
        <w:t>procedimiento de selección</w:t>
      </w:r>
      <w:r w:rsidR="00C37B03" w:rsidRPr="00606EC5">
        <w:rPr>
          <w:lang w:val="es-MX"/>
        </w:rPr>
        <w:t xml:space="preserve">. El requisito de la tarjeta profesional se puede suplir con el registro de que trata el artículo 18 </w:t>
      </w:r>
      <w:r w:rsidR="00C37B03" w:rsidRPr="002E6217">
        <w:rPr>
          <w:lang w:val="es-MX"/>
        </w:rPr>
        <w:t>del Decreto</w:t>
      </w:r>
      <w:r w:rsidR="00AE38B1" w:rsidRPr="002E6217">
        <w:rPr>
          <w:lang w:val="es-MX"/>
        </w:rPr>
        <w:t>-</w:t>
      </w:r>
      <w:r w:rsidR="00AE38B1" w:rsidRPr="00077D86">
        <w:rPr>
          <w:lang w:val="es-MX"/>
        </w:rPr>
        <w:t>Ley</w:t>
      </w:r>
      <w:r w:rsidR="00C37B03" w:rsidRPr="00077D86">
        <w:rPr>
          <w:lang w:val="es-MX"/>
        </w:rPr>
        <w:t xml:space="preserve"> 2106 de 2019.</w:t>
      </w:r>
    </w:p>
    <w:p w14:paraId="52D8B60C" w14:textId="78573A77" w:rsidR="00C37B03" w:rsidRPr="00C37B03" w:rsidRDefault="00634BFA" w:rsidP="00C37B03">
      <w:pPr>
        <w:rPr>
          <w:lang w:val="es-MX"/>
        </w:rPr>
      </w:pPr>
      <w:r w:rsidRPr="00B24212">
        <w:rPr>
          <w:lang w:val="es-MX"/>
        </w:rPr>
        <w:t>En todo caso, d</w:t>
      </w:r>
      <w:r w:rsidR="00C37B03" w:rsidRPr="00077D86">
        <w:rPr>
          <w:lang w:val="es-MX"/>
        </w:rPr>
        <w:t xml:space="preserve">e acuerdo con en el artículo 20 de la Ley 842 de 2003, si </w:t>
      </w:r>
      <w:r w:rsidR="00C37B03">
        <w:rPr>
          <w:lang w:val="es-MX"/>
        </w:rPr>
        <w:t xml:space="preserve">el </w:t>
      </w:r>
      <w:r w:rsidR="00616683">
        <w:rPr>
          <w:lang w:val="es-MX"/>
        </w:rPr>
        <w:t>P</w:t>
      </w:r>
      <w:r w:rsidR="00E1351E">
        <w:rPr>
          <w:lang w:val="es-MX"/>
        </w:rPr>
        <w:t>roponente</w:t>
      </w:r>
      <w:r w:rsidRPr="00B24212">
        <w:rPr>
          <w:lang w:val="es-MX"/>
        </w:rPr>
        <w:t xml:space="preserve"> </w:t>
      </w:r>
      <w:r w:rsidR="00606EC5">
        <w:rPr>
          <w:lang w:val="es-MX"/>
        </w:rPr>
        <w:t>–</w:t>
      </w:r>
      <w:r w:rsidRPr="00B24212">
        <w:rPr>
          <w:lang w:val="es-MX"/>
        </w:rPr>
        <w:t xml:space="preserve">persona </w:t>
      </w:r>
      <w:r w:rsidR="009D2AFD" w:rsidRPr="00B24212">
        <w:rPr>
          <w:lang w:val="es-MX"/>
        </w:rPr>
        <w:t>natural</w:t>
      </w:r>
      <w:r w:rsidR="00606EC5">
        <w:rPr>
          <w:lang w:val="es-MX"/>
        </w:rPr>
        <w:t>–</w:t>
      </w:r>
      <w:r w:rsidR="009D2AFD" w:rsidRPr="00B24212">
        <w:rPr>
          <w:lang w:val="es-MX"/>
        </w:rPr>
        <w:t xml:space="preserve"> es arquitect</w:t>
      </w:r>
      <w:r w:rsidR="004E229D" w:rsidRPr="00B24212">
        <w:rPr>
          <w:lang w:val="es-MX"/>
        </w:rPr>
        <w:t>o</w:t>
      </w:r>
      <w:r w:rsidR="002E6217">
        <w:rPr>
          <w:lang w:val="es-MX"/>
        </w:rPr>
        <w:t>,</w:t>
      </w:r>
      <w:r w:rsidR="009D2AFD" w:rsidRPr="00B24212">
        <w:rPr>
          <w:lang w:val="es-MX"/>
        </w:rPr>
        <w:t xml:space="preserve"> o</w:t>
      </w:r>
      <w:r w:rsidR="00C37B03" w:rsidRPr="00ED79E6">
        <w:rPr>
          <w:lang w:val="es-MX"/>
        </w:rPr>
        <w:t xml:space="preserve"> </w:t>
      </w:r>
      <w:r w:rsidR="00C37B03" w:rsidRPr="00606EC5">
        <w:rPr>
          <w:lang w:val="es-MX"/>
        </w:rPr>
        <w:t xml:space="preserve">el representante legal o </w:t>
      </w:r>
      <w:r w:rsidR="00AE38B1" w:rsidRPr="00606EC5">
        <w:rPr>
          <w:lang w:val="es-MX"/>
        </w:rPr>
        <w:t xml:space="preserve">el </w:t>
      </w:r>
      <w:r w:rsidR="00C37B03" w:rsidRPr="00606EC5">
        <w:rPr>
          <w:lang w:val="es-MX"/>
        </w:rPr>
        <w:t>apoderado del proponente individual persona jurídica o el representante legal o apoderado de la estructura p</w:t>
      </w:r>
      <w:r w:rsidR="00C37B03" w:rsidRPr="002E6217">
        <w:rPr>
          <w:lang w:val="es-MX"/>
        </w:rPr>
        <w:t xml:space="preserve">lural, no posee título de </w:t>
      </w:r>
      <w:r w:rsidR="002E6217">
        <w:rPr>
          <w:lang w:val="es-MX"/>
        </w:rPr>
        <w:t>ingeniero en la respectiva rama de la ingeniería</w:t>
      </w:r>
      <w:r w:rsidR="00C37B03" w:rsidRPr="002E6217">
        <w:rPr>
          <w:lang w:val="es-MX"/>
        </w:rPr>
        <w:t xml:space="preserve">, la oferta </w:t>
      </w:r>
      <w:r w:rsidR="00AE38B1" w:rsidRPr="002E6217">
        <w:rPr>
          <w:lang w:val="es-MX"/>
        </w:rPr>
        <w:t xml:space="preserve">tendrá que </w:t>
      </w:r>
      <w:r w:rsidR="00C37B03" w:rsidRPr="002E6217">
        <w:rPr>
          <w:lang w:val="es-MX"/>
        </w:rPr>
        <w:t xml:space="preserve">ser avalada por un ingeniero, para lo cual debe adjuntar copia de la tarjeta profesional y copia del certificado de vigencia de matrícula profesional expedida por el </w:t>
      </w:r>
      <w:proofErr w:type="spellStart"/>
      <w:r w:rsidR="00C37B03" w:rsidRPr="002E6217">
        <w:rPr>
          <w:lang w:val="es-MX"/>
        </w:rPr>
        <w:t>Copnia</w:t>
      </w:r>
      <w:proofErr w:type="spellEnd"/>
      <w:r w:rsidR="00C37B03" w:rsidRPr="002E6217">
        <w:rPr>
          <w:lang w:val="es-MX"/>
        </w:rPr>
        <w:t xml:space="preserve">, en la respectiva rama de la ingeniería, según corresponda, vigente a la fecha de cierre de este </w:t>
      </w:r>
      <w:r w:rsidR="00C37B03" w:rsidRPr="00077D86">
        <w:rPr>
          <w:lang w:val="es-MX"/>
        </w:rPr>
        <w:t>proce</w:t>
      </w:r>
      <w:r w:rsidR="00D103D4">
        <w:rPr>
          <w:lang w:val="es-MX"/>
        </w:rPr>
        <w:t>dimiento</w:t>
      </w:r>
      <w:r w:rsidR="00C37B03" w:rsidRPr="00077D86" w:rsidDel="00880FC0">
        <w:rPr>
          <w:lang w:val="es-MX"/>
        </w:rPr>
        <w:t xml:space="preserve"> de selección</w:t>
      </w:r>
      <w:r w:rsidR="00C37B03" w:rsidRPr="00606EC5">
        <w:rPr>
          <w:lang w:val="es-MX"/>
        </w:rPr>
        <w:t>. El requisi</w:t>
      </w:r>
      <w:r w:rsidR="00C37B03" w:rsidRPr="002E6217">
        <w:rPr>
          <w:lang w:val="es-MX"/>
        </w:rPr>
        <w:t>to de la tarjeta profesional se puede suplir con el registro de que trata el artículo 18 del Decreto</w:t>
      </w:r>
      <w:r w:rsidR="00AE38B1" w:rsidRPr="002E6217">
        <w:rPr>
          <w:lang w:val="es-MX"/>
        </w:rPr>
        <w:t>-Ley</w:t>
      </w:r>
      <w:r w:rsidR="00C37B03" w:rsidRPr="002E6217">
        <w:rPr>
          <w:lang w:val="es-MX"/>
        </w:rPr>
        <w:t xml:space="preserve"> 2106 de 2019.</w:t>
      </w:r>
      <w:r w:rsidR="00C37B03" w:rsidRPr="52785217">
        <w:rPr>
          <w:lang w:val="es-MX"/>
        </w:rPr>
        <w:t xml:space="preserve"> </w:t>
      </w:r>
    </w:p>
    <w:p w14:paraId="5ECCDC8C" w14:textId="456AD274" w:rsidR="00C37B03" w:rsidRPr="00C37B03" w:rsidRDefault="00C37B03" w:rsidP="00C37B03">
      <w:pPr>
        <w:rPr>
          <w:lang w:val="es-MX"/>
        </w:rPr>
      </w:pPr>
      <w:r w:rsidRPr="00C37B03">
        <w:rPr>
          <w:lang w:val="es-MX"/>
        </w:rPr>
        <w:t xml:space="preserve">El aval del ingeniero de que trata el artículo 20 de la Ley 842 de 2003 hace parte integral del Formato 1 – Carta de presentación de la oferta, cuando el </w:t>
      </w:r>
      <w:r w:rsidR="00FF31AC">
        <w:rPr>
          <w:lang w:val="es-MX"/>
        </w:rPr>
        <w:t>P</w:t>
      </w:r>
      <w:r w:rsidRPr="00C37B03">
        <w:rPr>
          <w:lang w:val="es-MX"/>
        </w:rPr>
        <w:t>roponente deba presentarlo.</w:t>
      </w:r>
    </w:p>
    <w:p w14:paraId="7435E02A" w14:textId="1C5B7566" w:rsidR="00C37B03" w:rsidRPr="00C37B03" w:rsidRDefault="00C37B03" w:rsidP="00C37B03">
      <w:pPr>
        <w:rPr>
          <w:lang w:val="es-MX"/>
        </w:rPr>
      </w:pPr>
      <w:r w:rsidRPr="00C37B03">
        <w:rPr>
          <w:lang w:val="es-MX"/>
        </w:rPr>
        <w:t xml:space="preserve">La carta de presentación debe suscribirse. Con la firma de este documento se entiende que el proponente conoce y acepta las obligaciones del Anexo </w:t>
      </w:r>
      <w:r w:rsidR="00DF6CEE">
        <w:rPr>
          <w:lang w:val="es-MX"/>
        </w:rPr>
        <w:t>3</w:t>
      </w:r>
      <w:r w:rsidRPr="00C37B03">
        <w:rPr>
          <w:lang w:val="es-MX"/>
        </w:rPr>
        <w:t xml:space="preserve"> – Pacto de </w:t>
      </w:r>
      <w:r w:rsidR="00B72291">
        <w:rPr>
          <w:lang w:val="es-MX"/>
        </w:rPr>
        <w:t>T</w:t>
      </w:r>
      <w:r w:rsidRPr="00C37B03">
        <w:rPr>
          <w:lang w:val="es-MX"/>
        </w:rPr>
        <w:t xml:space="preserve">ransparencia y, por lo tanto, no será necesaria la entrega de este documento al momento de presentar la oferta. </w:t>
      </w:r>
    </w:p>
    <w:p w14:paraId="51E5AE62" w14:textId="2E188349" w:rsidR="00C37B03" w:rsidRPr="00C37B03" w:rsidRDefault="00C37B03" w:rsidP="00C37B03">
      <w:pPr>
        <w:rPr>
          <w:lang w:val="es-MX"/>
        </w:rPr>
      </w:pPr>
      <w:r w:rsidRPr="00C37B03">
        <w:rPr>
          <w:lang w:val="es-MX"/>
        </w:rPr>
        <w:t xml:space="preserve">El </w:t>
      </w:r>
      <w:r w:rsidR="0083224C">
        <w:rPr>
          <w:lang w:val="es-MX"/>
        </w:rPr>
        <w:t>P</w:t>
      </w:r>
      <w:r w:rsidRPr="00C37B03">
        <w:rPr>
          <w:lang w:val="es-MX"/>
        </w:rPr>
        <w:t xml:space="preserve">roponente debe diligenciar los Formatos. Todos los espacios en blanco deben diligenciarse con la información solicitada. </w:t>
      </w:r>
    </w:p>
    <w:p w14:paraId="643F459A" w14:textId="2079AA48" w:rsidR="00C37B03" w:rsidRPr="00C37B03" w:rsidRDefault="00C37B03" w:rsidP="00C37B03">
      <w:pPr>
        <w:rPr>
          <w:lang w:val="es-MX"/>
        </w:rPr>
      </w:pPr>
      <w:r w:rsidRPr="00C37B03">
        <w:rPr>
          <w:highlight w:val="lightGray"/>
          <w:lang w:val="es-MX"/>
        </w:rPr>
        <w:t xml:space="preserve">[Cuando el </w:t>
      </w:r>
      <w:r w:rsidR="00BD62EF">
        <w:rPr>
          <w:highlight w:val="lightGray"/>
          <w:lang w:val="es-MX"/>
        </w:rPr>
        <w:t>P</w:t>
      </w:r>
      <w:r w:rsidRPr="00C37B03">
        <w:rPr>
          <w:highlight w:val="lightGray"/>
          <w:lang w:val="es-MX"/>
        </w:rPr>
        <w:t xml:space="preserve">roceso se estructure por lotes o grupos, el </w:t>
      </w:r>
      <w:r w:rsidR="0083224C">
        <w:rPr>
          <w:highlight w:val="lightGray"/>
          <w:lang w:val="es-MX"/>
        </w:rPr>
        <w:t>P</w:t>
      </w:r>
      <w:r w:rsidRPr="00C37B03">
        <w:rPr>
          <w:highlight w:val="lightGray"/>
          <w:lang w:val="es-MX"/>
        </w:rPr>
        <w:t xml:space="preserve">roponente debe indicar en el Formato 1 – Carta de presentación de la oferta, el lote o lotes a los cuales presenta oferta, según las posibilidades que otorgue la </w:t>
      </w:r>
      <w:r w:rsidR="0083224C">
        <w:rPr>
          <w:highlight w:val="lightGray"/>
          <w:lang w:val="es-MX"/>
        </w:rPr>
        <w:t>E</w:t>
      </w:r>
      <w:r w:rsidRPr="00C37B03">
        <w:rPr>
          <w:highlight w:val="lightGray"/>
          <w:lang w:val="es-MX"/>
        </w:rPr>
        <w:t>ntidad].</w:t>
      </w:r>
    </w:p>
    <w:p w14:paraId="1090E10D" w14:textId="701E7515" w:rsidR="00C37B03" w:rsidRDefault="7D9E0E40">
      <w:pPr>
        <w:pStyle w:val="Ttulo2"/>
      </w:pPr>
      <w:bookmarkStart w:id="113" w:name="_Toc67583272"/>
      <w:bookmarkStart w:id="114" w:name="_Toc78789427"/>
      <w:bookmarkStart w:id="115" w:name="_Toc107858516"/>
      <w:r>
        <w:t>APODERADO</w:t>
      </w:r>
      <w:bookmarkEnd w:id="113"/>
      <w:bookmarkEnd w:id="114"/>
      <w:bookmarkEnd w:id="115"/>
    </w:p>
    <w:p w14:paraId="643F478E" w14:textId="5B22C24A" w:rsidR="00C37B03" w:rsidRPr="00C37B03" w:rsidRDefault="00C37B03" w:rsidP="00C37B03">
      <w:pPr>
        <w:rPr>
          <w:lang w:val="es-MX"/>
        </w:rPr>
      </w:pPr>
      <w:r w:rsidRPr="00C37B03">
        <w:rPr>
          <w:lang w:val="es-MX"/>
        </w:rPr>
        <w:t xml:space="preserve">Los </w:t>
      </w:r>
      <w:r w:rsidR="003C7F72">
        <w:rPr>
          <w:lang w:val="es-MX"/>
        </w:rPr>
        <w:t>P</w:t>
      </w:r>
      <w:r w:rsidRPr="00C37B03">
        <w:rPr>
          <w:lang w:val="es-MX"/>
        </w:rPr>
        <w:t>roponentes podrán presentar ofertas directamente o suscritas por intermedio de apoderado, evento en el cual deben anexar el poder otorgado en legal forma (artículo 5 del Decreto – Ley 019 de 2012), en el que se confier</w:t>
      </w:r>
      <w:r w:rsidR="00795441">
        <w:rPr>
          <w:lang w:val="es-MX"/>
        </w:rPr>
        <w:t>e</w:t>
      </w:r>
      <w:r w:rsidRPr="00C37B03">
        <w:rPr>
          <w:lang w:val="es-MX"/>
        </w:rPr>
        <w:t xml:space="preserve"> al apoderado de manera clara y expresa facultades amplias y suficientes para actuar, obligar y responsabilizar a quien(es) representa en el trámite del proceso y en la suscripción del </w:t>
      </w:r>
      <w:r w:rsidR="0002565C">
        <w:rPr>
          <w:lang w:val="es-MX"/>
        </w:rPr>
        <w:t>C</w:t>
      </w:r>
      <w:r w:rsidRPr="00C37B03">
        <w:rPr>
          <w:lang w:val="es-MX"/>
        </w:rPr>
        <w:t xml:space="preserve">ontrato. No obstante, la simple entrega física o radicación de la oferta en la </w:t>
      </w:r>
      <w:r w:rsidR="0002565C">
        <w:rPr>
          <w:lang w:val="es-MX"/>
        </w:rPr>
        <w:t>E</w:t>
      </w:r>
      <w:r w:rsidRPr="00C37B03">
        <w:rPr>
          <w:lang w:val="es-MX"/>
        </w:rPr>
        <w:t xml:space="preserve">ntidad puede realizarla cualquier persona sin necesidad de poder o autorización. </w:t>
      </w:r>
    </w:p>
    <w:p w14:paraId="6AA8F929" w14:textId="7CBC9888" w:rsidR="00C37B03" w:rsidRPr="00C37B03" w:rsidRDefault="00C37B03" w:rsidP="00C37B03">
      <w:pPr>
        <w:rPr>
          <w:lang w:val="es-MX"/>
        </w:rPr>
      </w:pPr>
      <w:r w:rsidRPr="00C37B03">
        <w:rPr>
          <w:lang w:val="es-MX"/>
        </w:rPr>
        <w:t>El apoderado que firm</w:t>
      </w:r>
      <w:r w:rsidR="002B0936">
        <w:rPr>
          <w:lang w:val="es-MX"/>
        </w:rPr>
        <w:t>e</w:t>
      </w:r>
      <w:r w:rsidRPr="00C37B03">
        <w:rPr>
          <w:lang w:val="es-MX"/>
        </w:rPr>
        <w:t xml:space="preserve"> la oferta podrá ser una persona natural o jurídica, que en todo caso debe tener domicilio permanente, para efectos de este proceso, en la República de Colombia, y debe estar facultado para representar al </w:t>
      </w:r>
      <w:r w:rsidR="0002565C">
        <w:rPr>
          <w:lang w:val="es-MX"/>
        </w:rPr>
        <w:t>P</w:t>
      </w:r>
      <w:r w:rsidRPr="00C37B03">
        <w:rPr>
          <w:lang w:val="es-MX"/>
        </w:rPr>
        <w:t xml:space="preserve">roponente y/o a todos los integrantes del </w:t>
      </w:r>
      <w:r w:rsidR="0002565C">
        <w:rPr>
          <w:lang w:val="es-MX"/>
        </w:rPr>
        <w:t>P</w:t>
      </w:r>
      <w:r w:rsidRPr="00C37B03">
        <w:rPr>
          <w:lang w:val="es-MX"/>
        </w:rPr>
        <w:t xml:space="preserve">roponente </w:t>
      </w:r>
      <w:r w:rsidR="0002565C">
        <w:rPr>
          <w:lang w:val="es-MX"/>
        </w:rPr>
        <w:t>P</w:t>
      </w:r>
      <w:r w:rsidRPr="00C37B03">
        <w:rPr>
          <w:lang w:val="es-MX"/>
        </w:rPr>
        <w:t xml:space="preserve">lural, a efectos de adelantar en su nombre de manera específica las siguientes actividades: (i) presentar oferta para </w:t>
      </w:r>
      <w:r w:rsidRPr="00C37B03">
        <w:rPr>
          <w:lang w:val="es-MX"/>
        </w:rPr>
        <w:lastRenderedPageBreak/>
        <w:t xml:space="preserve">el </w:t>
      </w:r>
      <w:r w:rsidR="00D96540">
        <w:rPr>
          <w:lang w:val="es-MX"/>
        </w:rPr>
        <w:t>P</w:t>
      </w:r>
      <w:r w:rsidRPr="00C37B03">
        <w:rPr>
          <w:lang w:val="es-MX"/>
        </w:rPr>
        <w:t xml:space="preserve">roceso de </w:t>
      </w:r>
      <w:r w:rsidR="00D96540">
        <w:rPr>
          <w:lang w:val="es-MX"/>
        </w:rPr>
        <w:t>Contratación</w:t>
      </w:r>
      <w:r w:rsidR="00D96540" w:rsidRPr="00C37B03">
        <w:rPr>
          <w:lang w:val="es-MX"/>
        </w:rPr>
        <w:t xml:space="preserve"> </w:t>
      </w:r>
      <w:r w:rsidRPr="00C37B03">
        <w:rPr>
          <w:lang w:val="es-MX"/>
        </w:rPr>
        <w:t xml:space="preserve">de que trata este pliego; (ii) responder a los requerimientos y aclaraciones solicitados por la </w:t>
      </w:r>
      <w:r w:rsidR="00D96540">
        <w:rPr>
          <w:lang w:val="es-MX"/>
        </w:rPr>
        <w:t>E</w:t>
      </w:r>
      <w:r w:rsidRPr="00C37B03">
        <w:rPr>
          <w:lang w:val="es-MX"/>
        </w:rPr>
        <w:t xml:space="preserve">ntidad en el curso del proceso; (iii) recibir las notificaciones a que haya lugar dentro del proceso (iv) suscribir el </w:t>
      </w:r>
      <w:r w:rsidR="00E91C00">
        <w:rPr>
          <w:lang w:val="es-MX"/>
        </w:rPr>
        <w:t>C</w:t>
      </w:r>
      <w:r w:rsidRPr="00C37B03">
        <w:rPr>
          <w:lang w:val="es-MX"/>
        </w:rPr>
        <w:t>ontrato en nombre y representación del adjudicatario así como el acta de terminación y liquidación, si a ello hubiere lugar.</w:t>
      </w:r>
    </w:p>
    <w:p w14:paraId="7D75A72D" w14:textId="369AA068" w:rsidR="00C37B03" w:rsidRPr="00C37B03" w:rsidRDefault="00C37B03" w:rsidP="00C37B03">
      <w:pPr>
        <w:rPr>
          <w:lang w:val="es-MX"/>
        </w:rPr>
      </w:pPr>
      <w:r w:rsidRPr="00C37B03">
        <w:rPr>
          <w:lang w:val="es-MX"/>
        </w:rPr>
        <w:t xml:space="preserve">Las personas extranjeras que participen mediante un </w:t>
      </w:r>
      <w:r w:rsidR="00D96540">
        <w:rPr>
          <w:lang w:val="es-MX"/>
        </w:rPr>
        <w:t>P</w:t>
      </w:r>
      <w:r w:rsidRPr="00C37B03">
        <w:rPr>
          <w:lang w:val="es-MX"/>
        </w:rPr>
        <w:t xml:space="preserve">roponente </w:t>
      </w:r>
      <w:r w:rsidR="00D96540">
        <w:rPr>
          <w:lang w:val="es-MX"/>
        </w:rPr>
        <w:t>P</w:t>
      </w:r>
      <w:r w:rsidRPr="00C37B03">
        <w:rPr>
          <w:lang w:val="es-MX"/>
        </w:rPr>
        <w:t xml:space="preserve">lural podrán constituir un solo apoderado común y, en tal caso, bastará para todos los efectos la presentación del poder común otorgado por todos los integrantes con los requisitos de autenticación, legalización </w:t>
      </w:r>
      <w:r w:rsidR="00A636AF">
        <w:rPr>
          <w:lang w:val="es-MX"/>
        </w:rPr>
        <w:t>y/</w:t>
      </w:r>
      <w:r w:rsidRPr="00C37B03">
        <w:rPr>
          <w:lang w:val="es-MX"/>
        </w:rPr>
        <w:t>o apostilla y traducción exigidos en el Código de Comercio</w:t>
      </w:r>
      <w:r w:rsidR="00A636AF">
        <w:rPr>
          <w:lang w:val="es-MX"/>
        </w:rPr>
        <w:t xml:space="preserve"> y en el Código General del Proceso</w:t>
      </w:r>
      <w:r w:rsidRPr="00C37B03">
        <w:rPr>
          <w:lang w:val="es-MX"/>
        </w:rPr>
        <w:t xml:space="preserve">, incluyendo los señalados en el </w:t>
      </w:r>
      <w:r w:rsidR="00A636AF">
        <w:rPr>
          <w:lang w:val="es-MX"/>
        </w:rPr>
        <w:t>P</w:t>
      </w:r>
      <w:r w:rsidRPr="00C37B03">
        <w:rPr>
          <w:lang w:val="es-MX"/>
        </w:rPr>
        <w:t xml:space="preserve">liego de </w:t>
      </w:r>
      <w:r w:rsidR="00A636AF">
        <w:rPr>
          <w:lang w:val="es-MX"/>
        </w:rPr>
        <w:t>C</w:t>
      </w:r>
      <w:r w:rsidRPr="00C37B03">
        <w:rPr>
          <w:lang w:val="es-MX"/>
        </w:rPr>
        <w:t xml:space="preserve">ondiciones. El poder a que se refiere este párrafo podrá otorgarse en el mismo acto de constitución del </w:t>
      </w:r>
      <w:r w:rsidR="00A636AF">
        <w:rPr>
          <w:lang w:val="es-MX"/>
        </w:rPr>
        <w:t>P</w:t>
      </w:r>
      <w:r w:rsidRPr="00C37B03">
        <w:rPr>
          <w:lang w:val="es-MX"/>
        </w:rPr>
        <w:t xml:space="preserve">roponente </w:t>
      </w:r>
      <w:r w:rsidR="00A636AF">
        <w:rPr>
          <w:lang w:val="es-MX"/>
        </w:rPr>
        <w:t>P</w:t>
      </w:r>
      <w:r w:rsidRPr="00C37B03">
        <w:rPr>
          <w:lang w:val="es-MX"/>
        </w:rPr>
        <w:t>lural.</w:t>
      </w:r>
    </w:p>
    <w:p w14:paraId="746F5B9C" w14:textId="32AE3693" w:rsidR="00C37B03" w:rsidRDefault="7D9E0E40">
      <w:pPr>
        <w:pStyle w:val="Ttulo2"/>
      </w:pPr>
      <w:bookmarkStart w:id="116" w:name="_Toc67583273"/>
      <w:bookmarkStart w:id="117" w:name="_Toc78789428"/>
      <w:bookmarkStart w:id="118" w:name="_Toc107858517"/>
      <w:r>
        <w:t>ELABORACIÓN Y PRESENTACIÓN DE LA OFERTA</w:t>
      </w:r>
      <w:bookmarkEnd w:id="116"/>
      <w:bookmarkEnd w:id="117"/>
      <w:bookmarkEnd w:id="118"/>
    </w:p>
    <w:p w14:paraId="50313215" w14:textId="6508861A" w:rsidR="00106DE0" w:rsidRPr="00106DE0" w:rsidRDefault="00106DE0" w:rsidP="00106DE0">
      <w:pPr>
        <w:rPr>
          <w:highlight w:val="lightGray"/>
          <w:lang w:val="es-MX"/>
        </w:rPr>
      </w:pPr>
      <w:r w:rsidRPr="00106DE0">
        <w:rPr>
          <w:highlight w:val="lightGray"/>
          <w:lang w:val="es-MX"/>
        </w:rPr>
        <w:t xml:space="preserve">[Para las </w:t>
      </w:r>
      <w:r w:rsidR="004B4C6F">
        <w:rPr>
          <w:highlight w:val="lightGray"/>
          <w:lang w:val="es-MX"/>
        </w:rPr>
        <w:t>E</w:t>
      </w:r>
      <w:r w:rsidRPr="00106DE0">
        <w:rPr>
          <w:highlight w:val="lightGray"/>
          <w:lang w:val="es-MX"/>
        </w:rPr>
        <w:t xml:space="preserve">ntidades que utilicen SECOP II la presentación de la oferta deberá adaptarse a las condiciones de la plataforma y no será posible </w:t>
      </w:r>
      <w:r w:rsidR="002B0936">
        <w:rPr>
          <w:highlight w:val="lightGray"/>
          <w:lang w:val="es-MX"/>
        </w:rPr>
        <w:t>allegar</w:t>
      </w:r>
      <w:r w:rsidRPr="00106DE0">
        <w:rPr>
          <w:highlight w:val="lightGray"/>
          <w:lang w:val="es-MX"/>
        </w:rPr>
        <w:t xml:space="preserve"> documentos en físico] </w:t>
      </w:r>
    </w:p>
    <w:p w14:paraId="0A5B2008" w14:textId="130D88DC" w:rsidR="00106DE0" w:rsidRPr="00106DE0" w:rsidRDefault="00106DE0" w:rsidP="00106DE0">
      <w:pPr>
        <w:rPr>
          <w:lang w:val="es-MX"/>
        </w:rPr>
      </w:pPr>
      <w:r w:rsidRPr="00106DE0">
        <w:rPr>
          <w:highlight w:val="lightGray"/>
          <w:lang w:val="es-MX"/>
        </w:rPr>
        <w:t xml:space="preserve">[Las </w:t>
      </w:r>
      <w:r w:rsidR="004B4C6F">
        <w:rPr>
          <w:highlight w:val="lightGray"/>
          <w:lang w:val="es-MX"/>
        </w:rPr>
        <w:t>E</w:t>
      </w:r>
      <w:r w:rsidRPr="00106DE0">
        <w:rPr>
          <w:highlight w:val="lightGray"/>
          <w:lang w:val="es-MX"/>
        </w:rPr>
        <w:t>ntidades que publican sus procesos en SECOP I incorporarán el siguiente contenido:]</w:t>
      </w:r>
    </w:p>
    <w:p w14:paraId="64E8828F" w14:textId="09482B9A" w:rsidR="00106DE0" w:rsidRPr="00106DE0" w:rsidRDefault="00106DE0" w:rsidP="00106DE0">
      <w:pPr>
        <w:rPr>
          <w:lang w:val="es-MX"/>
        </w:rPr>
      </w:pPr>
      <w:r w:rsidRPr="00106DE0">
        <w:rPr>
          <w:lang w:val="es-MX"/>
        </w:rPr>
        <w:t>La oferta estará conformada por dos sobres que deben cumplir</w:t>
      </w:r>
      <w:r w:rsidR="00544C36">
        <w:rPr>
          <w:lang w:val="es-MX"/>
        </w:rPr>
        <w:t xml:space="preserve"> con</w:t>
      </w:r>
      <w:r w:rsidRPr="00106DE0">
        <w:rPr>
          <w:lang w:val="es-MX"/>
        </w:rPr>
        <w:t xml:space="preserve"> todos los requisitos establecidos en los </w:t>
      </w:r>
      <w:r w:rsidR="00A24891">
        <w:rPr>
          <w:lang w:val="es-MX"/>
        </w:rPr>
        <w:t>Documentos del Proceso</w:t>
      </w:r>
      <w:r w:rsidRPr="00106DE0">
        <w:rPr>
          <w:lang w:val="es-MX"/>
        </w:rPr>
        <w:t xml:space="preserve">. Los sobres deberán entregarse cerrados, separados e identificados. </w:t>
      </w:r>
    </w:p>
    <w:p w14:paraId="46E595DE" w14:textId="42187E16" w:rsidR="00106DE0" w:rsidRPr="00106DE0" w:rsidRDefault="00106DE0" w:rsidP="00106DE0">
      <w:pPr>
        <w:rPr>
          <w:lang w:val="es-MX"/>
        </w:rPr>
      </w:pPr>
      <w:r w:rsidRPr="00106DE0">
        <w:rPr>
          <w:highlight w:val="lightGray"/>
          <w:lang w:val="es-MX"/>
        </w:rPr>
        <w:t xml:space="preserve">[Para el caso de SECOP II el </w:t>
      </w:r>
      <w:r w:rsidR="00A01C0C">
        <w:rPr>
          <w:highlight w:val="lightGray"/>
          <w:lang w:val="es-MX"/>
        </w:rPr>
        <w:t>P</w:t>
      </w:r>
      <w:r w:rsidRPr="00106DE0">
        <w:rPr>
          <w:highlight w:val="lightGray"/>
          <w:lang w:val="es-MX"/>
        </w:rPr>
        <w:t xml:space="preserve">roponente deberá diferenciar los requisitos contenidos en cada uno de los sobres, de acuerdo con el cuestionario diligenciado por la </w:t>
      </w:r>
      <w:r w:rsidR="00A01C0C">
        <w:rPr>
          <w:highlight w:val="lightGray"/>
          <w:lang w:val="es-MX"/>
        </w:rPr>
        <w:t>E</w:t>
      </w:r>
      <w:r w:rsidRPr="00106DE0">
        <w:rPr>
          <w:highlight w:val="lightGray"/>
          <w:lang w:val="es-MX"/>
        </w:rPr>
        <w:t xml:space="preserve">ntidad </w:t>
      </w:r>
      <w:r w:rsidR="00A01C0C">
        <w:rPr>
          <w:highlight w:val="lightGray"/>
          <w:lang w:val="es-MX"/>
        </w:rPr>
        <w:t>E</w:t>
      </w:r>
      <w:r w:rsidRPr="00106DE0">
        <w:rPr>
          <w:highlight w:val="lightGray"/>
          <w:lang w:val="es-MX"/>
        </w:rPr>
        <w:t>statal en el SECOP II]</w:t>
      </w:r>
    </w:p>
    <w:p w14:paraId="70B35165" w14:textId="206F9DF2" w:rsidR="00106DE0" w:rsidRPr="00106DE0" w:rsidRDefault="00106DE0" w:rsidP="00106DE0">
      <w:pPr>
        <w:rPr>
          <w:lang w:val="es-MX"/>
        </w:rPr>
      </w:pPr>
      <w:r w:rsidRPr="00106DE0">
        <w:rPr>
          <w:lang w:val="es-MX"/>
        </w:rPr>
        <w:t xml:space="preserve">Cada sobre debe indicar: i) el nombre de la </w:t>
      </w:r>
      <w:r w:rsidR="001C0139">
        <w:rPr>
          <w:lang w:val="es-MX"/>
        </w:rPr>
        <w:t>E</w:t>
      </w:r>
      <w:r w:rsidRPr="00106DE0">
        <w:rPr>
          <w:lang w:val="es-MX"/>
        </w:rPr>
        <w:t xml:space="preserve">ntidad; ii) la dirección de radicación; iii) el objeto; iv) el número del </w:t>
      </w:r>
      <w:r w:rsidR="00A06238">
        <w:rPr>
          <w:lang w:val="es-MX"/>
        </w:rPr>
        <w:t>P</w:t>
      </w:r>
      <w:r w:rsidRPr="00106DE0">
        <w:rPr>
          <w:lang w:val="es-MX"/>
        </w:rPr>
        <w:t xml:space="preserve">roceso de </w:t>
      </w:r>
      <w:r w:rsidR="00A06238">
        <w:rPr>
          <w:lang w:val="es-MX"/>
        </w:rPr>
        <w:t>Contratac</w:t>
      </w:r>
      <w:r w:rsidR="00A06238" w:rsidRPr="4954757D">
        <w:rPr>
          <w:lang w:val="es-MX"/>
        </w:rPr>
        <w:t>ión</w:t>
      </w:r>
      <w:r w:rsidRPr="00106DE0">
        <w:rPr>
          <w:lang w:val="es-MX"/>
        </w:rPr>
        <w:t xml:space="preserve">; v) el nombre y dirección comercial del </w:t>
      </w:r>
      <w:r w:rsidR="003A054A">
        <w:rPr>
          <w:lang w:val="es-MX"/>
        </w:rPr>
        <w:t>P</w:t>
      </w:r>
      <w:r w:rsidRPr="00106DE0">
        <w:rPr>
          <w:lang w:val="es-MX"/>
        </w:rPr>
        <w:t xml:space="preserve">roponente, y vi) el nombre del representante legal del </w:t>
      </w:r>
      <w:r w:rsidR="00C669DB">
        <w:rPr>
          <w:lang w:val="es-MX"/>
        </w:rPr>
        <w:t>P</w:t>
      </w:r>
      <w:r w:rsidRPr="00106DE0">
        <w:rPr>
          <w:lang w:val="es-MX"/>
        </w:rPr>
        <w:t xml:space="preserve">roponente. </w:t>
      </w:r>
      <w:r w:rsidRPr="00106DE0">
        <w:rPr>
          <w:highlight w:val="lightGray"/>
          <w:lang w:val="es-MX"/>
        </w:rPr>
        <w:t xml:space="preserve">[Esto para el SECOP I donde el sobre económico deberá ser entregado en físico en la </w:t>
      </w:r>
      <w:r w:rsidR="00151083">
        <w:rPr>
          <w:highlight w:val="lightGray"/>
          <w:lang w:val="es-MX"/>
        </w:rPr>
        <w:t>E</w:t>
      </w:r>
      <w:r w:rsidRPr="00106DE0">
        <w:rPr>
          <w:highlight w:val="lightGray"/>
          <w:lang w:val="es-MX"/>
        </w:rPr>
        <w:t>ntidad estatal]</w:t>
      </w:r>
      <w:r w:rsidRPr="00106DE0">
        <w:rPr>
          <w:lang w:val="es-MX"/>
        </w:rPr>
        <w:t xml:space="preserve"> </w:t>
      </w:r>
    </w:p>
    <w:p w14:paraId="2A46712D" w14:textId="46AF993C" w:rsidR="00106DE0" w:rsidRPr="00106DE0" w:rsidRDefault="00106DE0" w:rsidP="00106DE0">
      <w:pPr>
        <w:rPr>
          <w:lang w:val="es-MX"/>
        </w:rPr>
      </w:pPr>
      <w:r w:rsidRPr="00106DE0">
        <w:rPr>
          <w:lang w:val="es-MX"/>
        </w:rPr>
        <w:t xml:space="preserve">Los documentos que conforman los Sobres 1 y 2 deberán presentarse legajados, foliados, escritos en idioma castellano y en medio mecánico. Se deben numerar todas las hojas que contiene la oferta. La propuesta debe contener un índice en el que se identifique en forma clara la documentación de la oferta y el folio o folios a los que corresponde. </w:t>
      </w:r>
      <w:r w:rsidRPr="00106DE0">
        <w:rPr>
          <w:highlight w:val="lightGray"/>
          <w:lang w:val="es-MX"/>
        </w:rPr>
        <w:t xml:space="preserve">[Para los procesos en SECOP II, los documentos se adjuntarán de acuerdo con el orden requerido en el cuestionario por la </w:t>
      </w:r>
      <w:r w:rsidR="00331C82">
        <w:rPr>
          <w:highlight w:val="lightGray"/>
          <w:lang w:val="es-MX"/>
        </w:rPr>
        <w:t>E</w:t>
      </w:r>
      <w:r w:rsidRPr="00106DE0">
        <w:rPr>
          <w:highlight w:val="lightGray"/>
          <w:lang w:val="es-MX"/>
        </w:rPr>
        <w:t xml:space="preserve">ntidad </w:t>
      </w:r>
      <w:r w:rsidR="00331C82">
        <w:rPr>
          <w:highlight w:val="lightGray"/>
          <w:lang w:val="es-MX"/>
        </w:rPr>
        <w:t>E</w:t>
      </w:r>
      <w:r w:rsidRPr="00106DE0">
        <w:rPr>
          <w:highlight w:val="lightGray"/>
          <w:lang w:val="es-MX"/>
        </w:rPr>
        <w:t>statal, los cuales deben ser legibles y escaneados correctamente]</w:t>
      </w:r>
    </w:p>
    <w:p w14:paraId="6B708AF6" w14:textId="5E927157" w:rsidR="00106DE0" w:rsidRPr="00106DE0" w:rsidRDefault="00106DE0" w:rsidP="00106DE0">
      <w:pPr>
        <w:rPr>
          <w:lang w:val="es-MX"/>
        </w:rPr>
      </w:pPr>
      <w:r w:rsidRPr="00106DE0">
        <w:rPr>
          <w:lang w:val="es-MX"/>
        </w:rPr>
        <w:t xml:space="preserve">La </w:t>
      </w:r>
      <w:r w:rsidR="00331C82">
        <w:rPr>
          <w:lang w:val="es-MX"/>
        </w:rPr>
        <w:t>E</w:t>
      </w:r>
      <w:r w:rsidRPr="00106DE0">
        <w:rPr>
          <w:lang w:val="es-MX"/>
        </w:rPr>
        <w:t xml:space="preserve">ntidad solo recibirá una oferta por </w:t>
      </w:r>
      <w:r w:rsidR="00331C82">
        <w:rPr>
          <w:lang w:val="es-MX"/>
        </w:rPr>
        <w:t>P</w:t>
      </w:r>
      <w:r w:rsidRPr="00106DE0">
        <w:rPr>
          <w:lang w:val="es-MX"/>
        </w:rPr>
        <w:t xml:space="preserve">roponente, salvo los procesos estructurados por lotes o grupos, cuando </w:t>
      </w:r>
      <w:r w:rsidR="00CF306E">
        <w:rPr>
          <w:lang w:val="es-MX"/>
        </w:rPr>
        <w:t xml:space="preserve">se </w:t>
      </w:r>
      <w:r w:rsidRPr="00106DE0">
        <w:rPr>
          <w:lang w:val="es-MX"/>
        </w:rPr>
        <w:t xml:space="preserve">haya establecido esta posibilidad. En caso de presentarse para varios </w:t>
      </w:r>
      <w:r w:rsidR="00331C82">
        <w:rPr>
          <w:lang w:val="es-MX"/>
        </w:rPr>
        <w:t>P</w:t>
      </w:r>
      <w:r w:rsidRPr="00106DE0">
        <w:rPr>
          <w:lang w:val="es-MX"/>
        </w:rPr>
        <w:t xml:space="preserve">rocesos de </w:t>
      </w:r>
      <w:r w:rsidR="00331C82">
        <w:rPr>
          <w:lang w:val="es-MX"/>
        </w:rPr>
        <w:t>Co</w:t>
      </w:r>
      <w:r w:rsidRPr="00106DE0">
        <w:rPr>
          <w:lang w:val="es-MX"/>
        </w:rPr>
        <w:t xml:space="preserve">ntratación con la </w:t>
      </w:r>
      <w:r w:rsidR="00331C82">
        <w:rPr>
          <w:lang w:val="es-MX"/>
        </w:rPr>
        <w:t>E</w:t>
      </w:r>
      <w:r w:rsidRPr="00106DE0">
        <w:rPr>
          <w:lang w:val="es-MX"/>
        </w:rPr>
        <w:t xml:space="preserve">ntidad, el </w:t>
      </w:r>
      <w:r w:rsidR="00331C82">
        <w:rPr>
          <w:lang w:val="es-MX"/>
        </w:rPr>
        <w:t>P</w:t>
      </w:r>
      <w:r w:rsidRPr="00106DE0">
        <w:rPr>
          <w:lang w:val="es-MX"/>
        </w:rPr>
        <w:t xml:space="preserve">roponente dejará constancia para qué proceso </w:t>
      </w:r>
      <w:r w:rsidR="00CF306E">
        <w:rPr>
          <w:lang w:val="es-MX"/>
        </w:rPr>
        <w:t>radica</w:t>
      </w:r>
      <w:r w:rsidRPr="00106DE0">
        <w:rPr>
          <w:lang w:val="es-MX"/>
        </w:rPr>
        <w:t xml:space="preserve"> su ofrecimiento. La presentación de la propuesta implica la aceptación y conocimiento de la legislación colombiana acerca de los temas objeto del proceso y de todas las condiciones y obligaciones contenidas en el mismo. </w:t>
      </w:r>
      <w:r w:rsidRPr="00106DE0">
        <w:rPr>
          <w:highlight w:val="lightGray"/>
          <w:lang w:val="es-MX"/>
        </w:rPr>
        <w:t xml:space="preserve">[Adicionalmente si se hace a través del SECOP II el </w:t>
      </w:r>
      <w:r w:rsidR="00324F83">
        <w:rPr>
          <w:highlight w:val="lightGray"/>
          <w:lang w:val="es-MX"/>
        </w:rPr>
        <w:t>P</w:t>
      </w:r>
      <w:r w:rsidRPr="00106DE0">
        <w:rPr>
          <w:highlight w:val="lightGray"/>
          <w:lang w:val="es-MX"/>
        </w:rPr>
        <w:t>roponente deberá cumplir con el Manual de Usos y Condiciones de la plataforma]</w:t>
      </w:r>
    </w:p>
    <w:p w14:paraId="578FE15F" w14:textId="79DB48DB" w:rsidR="00106DE0" w:rsidRPr="00106DE0" w:rsidRDefault="00106DE0" w:rsidP="00106DE0">
      <w:pPr>
        <w:rPr>
          <w:lang w:val="es-MX"/>
        </w:rPr>
      </w:pPr>
      <w:r w:rsidRPr="00106DE0">
        <w:rPr>
          <w:lang w:val="es-MX"/>
        </w:rPr>
        <w:t xml:space="preserve">Cuando el </w:t>
      </w:r>
      <w:r w:rsidR="00324F83">
        <w:rPr>
          <w:lang w:val="es-MX"/>
        </w:rPr>
        <w:t>P</w:t>
      </w:r>
      <w:r w:rsidRPr="00106DE0">
        <w:rPr>
          <w:lang w:val="es-MX"/>
        </w:rPr>
        <w:t xml:space="preserve">roceso se estructure por lotes o grupos, el </w:t>
      </w:r>
      <w:r w:rsidR="00324F83">
        <w:rPr>
          <w:lang w:val="es-MX"/>
        </w:rPr>
        <w:t>P</w:t>
      </w:r>
      <w:r w:rsidRPr="00106DE0">
        <w:rPr>
          <w:lang w:val="es-MX"/>
        </w:rPr>
        <w:t xml:space="preserve">roponente debe presentar un Sobre 1 para todos los lotes o grupos a los cuales </w:t>
      </w:r>
      <w:r w:rsidR="00CF306E">
        <w:rPr>
          <w:lang w:val="es-MX"/>
        </w:rPr>
        <w:t>radica</w:t>
      </w:r>
      <w:r w:rsidRPr="00106DE0">
        <w:rPr>
          <w:lang w:val="es-MX"/>
        </w:rPr>
        <w:t xml:space="preserve"> oferta y el Sobre 2 que contiene la oferta económica de forma independiente para cada uno de ellos. </w:t>
      </w:r>
    </w:p>
    <w:p w14:paraId="45C5E9D4" w14:textId="12257436" w:rsidR="00106DE0" w:rsidRPr="00106DE0" w:rsidRDefault="00106DE0" w:rsidP="00106DE0">
      <w:pPr>
        <w:rPr>
          <w:lang w:val="es-MX"/>
        </w:rPr>
      </w:pPr>
      <w:r w:rsidRPr="00106DE0">
        <w:rPr>
          <w:lang w:val="es-MX"/>
        </w:rPr>
        <w:t xml:space="preserve">Estarán a cargo del </w:t>
      </w:r>
      <w:r w:rsidR="00324F83">
        <w:rPr>
          <w:lang w:val="es-MX"/>
        </w:rPr>
        <w:t>Pr</w:t>
      </w:r>
      <w:r w:rsidRPr="00106DE0">
        <w:rPr>
          <w:lang w:val="es-MX"/>
        </w:rPr>
        <w:t xml:space="preserve">oponente todos los costos asociados a la elaboración y presentación de su oferta y la </w:t>
      </w:r>
      <w:r w:rsidR="00324F83">
        <w:rPr>
          <w:lang w:val="es-MX"/>
        </w:rPr>
        <w:t>E</w:t>
      </w:r>
      <w:r w:rsidRPr="00106DE0">
        <w:rPr>
          <w:lang w:val="es-MX"/>
        </w:rPr>
        <w:t xml:space="preserve">ntidad en ningún caso será responsable de los mismos. </w:t>
      </w:r>
    </w:p>
    <w:p w14:paraId="54A84E92" w14:textId="782E5003" w:rsidR="00106DE0" w:rsidRPr="00106DE0" w:rsidRDefault="00001ADB" w:rsidP="00106DE0">
      <w:pPr>
        <w:rPr>
          <w:lang w:val="es-MX"/>
        </w:rPr>
      </w:pPr>
      <w:r>
        <w:rPr>
          <w:lang w:val="es-MX"/>
        </w:rPr>
        <w:t xml:space="preserve">Las </w:t>
      </w:r>
      <w:r w:rsidR="00106DE0" w:rsidRPr="00106DE0">
        <w:rPr>
          <w:lang w:val="es-MX"/>
        </w:rPr>
        <w:t>tachadura</w:t>
      </w:r>
      <w:r>
        <w:rPr>
          <w:lang w:val="es-MX"/>
        </w:rPr>
        <w:t>s</w:t>
      </w:r>
      <w:r w:rsidR="00106DE0" w:rsidRPr="00106DE0">
        <w:rPr>
          <w:lang w:val="es-MX"/>
        </w:rPr>
        <w:t xml:space="preserve"> y/o enmendadura</w:t>
      </w:r>
      <w:r>
        <w:rPr>
          <w:lang w:val="es-MX"/>
        </w:rPr>
        <w:t xml:space="preserve">s sobre alguno de los documentos </w:t>
      </w:r>
      <w:r w:rsidR="00070E66">
        <w:rPr>
          <w:lang w:val="es-MX"/>
        </w:rPr>
        <w:t xml:space="preserve">que acreditan los requisitos habilitantes o factores de evaluación de la oferta, </w:t>
      </w:r>
      <w:r w:rsidR="00106DE0" w:rsidRPr="00106DE0">
        <w:rPr>
          <w:lang w:val="es-MX"/>
        </w:rPr>
        <w:t xml:space="preserve">debe estar salvado con la firma de quien suscribe </w:t>
      </w:r>
      <w:r w:rsidR="00106DE0" w:rsidRPr="00106DE0">
        <w:rPr>
          <w:lang w:val="es-MX"/>
        </w:rPr>
        <w:lastRenderedPageBreak/>
        <w:t xml:space="preserve">el correspondiente documento al pie de </w:t>
      </w:r>
      <w:proofErr w:type="gramStart"/>
      <w:r w:rsidR="00106DE0" w:rsidRPr="00106DE0">
        <w:rPr>
          <w:lang w:val="es-MX"/>
        </w:rPr>
        <w:t>la misma</w:t>
      </w:r>
      <w:proofErr w:type="gramEnd"/>
      <w:r w:rsidR="00106DE0" w:rsidRPr="00106DE0">
        <w:rPr>
          <w:lang w:val="es-MX"/>
        </w:rPr>
        <w:t xml:space="preserve"> y nota al margen del documento donde manifieste clara y expresamente la corrección realizada.</w:t>
      </w:r>
    </w:p>
    <w:p w14:paraId="442CBF66" w14:textId="1B72B32F" w:rsidR="00106DE0" w:rsidRPr="00106DE0" w:rsidRDefault="00106DE0" w:rsidP="00106DE0">
      <w:pPr>
        <w:rPr>
          <w:lang w:val="es-MX"/>
        </w:rPr>
      </w:pPr>
      <w:r w:rsidRPr="00106DE0">
        <w:rPr>
          <w:lang w:val="es-MX"/>
        </w:rPr>
        <w:t xml:space="preserve">Los sobres </w:t>
      </w:r>
      <w:r w:rsidR="00CF306E">
        <w:rPr>
          <w:lang w:val="es-MX"/>
        </w:rPr>
        <w:t>tiene</w:t>
      </w:r>
      <w:r w:rsidR="00892652">
        <w:rPr>
          <w:lang w:val="es-MX"/>
        </w:rPr>
        <w:t>n</w:t>
      </w:r>
      <w:r w:rsidR="00CF306E">
        <w:rPr>
          <w:lang w:val="es-MX"/>
        </w:rPr>
        <w:t xml:space="preserve"> que </w:t>
      </w:r>
      <w:r w:rsidRPr="00106DE0">
        <w:rPr>
          <w:lang w:val="es-MX"/>
        </w:rPr>
        <w:t>contener la siguiente información y, para su entrega, se deberán tener en cuenta las siguientes indicaciones:</w:t>
      </w:r>
    </w:p>
    <w:p w14:paraId="60B09F3F" w14:textId="1A50E3E6" w:rsidR="00C37B03" w:rsidRDefault="00106DE0">
      <w:pPr>
        <w:pStyle w:val="Ttulo3"/>
      </w:pPr>
      <w:bookmarkStart w:id="119" w:name="_Toc67583274"/>
      <w:bookmarkStart w:id="120" w:name="_Toc78789429"/>
      <w:bookmarkStart w:id="121" w:name="_Toc107858518"/>
      <w:r>
        <w:t>SOBRE 1</w:t>
      </w:r>
      <w:bookmarkEnd w:id="119"/>
      <w:bookmarkEnd w:id="120"/>
      <w:bookmarkEnd w:id="121"/>
    </w:p>
    <w:p w14:paraId="49BF6DA6" w14:textId="77777777" w:rsidR="00106DE0" w:rsidRDefault="00106DE0" w:rsidP="00106DE0">
      <w:r>
        <w:t xml:space="preserve">Contiene los documentos e información de los requisitos habilitantes y los documentos a los que se les asigne puntajes diferentes a la oferta económica. El Sobre 1 debe tener las siguientes características: </w:t>
      </w:r>
    </w:p>
    <w:p w14:paraId="4FDE4309" w14:textId="03BAB597" w:rsidR="00106DE0" w:rsidRDefault="00106DE0" w:rsidP="00FB3EAD">
      <w:pPr>
        <w:pStyle w:val="Prrafodelista"/>
        <w:numPr>
          <w:ilvl w:val="0"/>
          <w:numId w:val="9"/>
        </w:numPr>
      </w:pPr>
      <w:r w:rsidRPr="00106DE0">
        <w:rPr>
          <w:highlight w:val="lightGray"/>
        </w:rPr>
        <w:t>[Para los procesos adelantados en el SECOP I]</w:t>
      </w:r>
      <w:r>
        <w:t xml:space="preserve"> El </w:t>
      </w:r>
      <w:r w:rsidR="00236FB5">
        <w:t>P</w:t>
      </w:r>
      <w:r>
        <w:t xml:space="preserve">roponente debe presentar el Sobre 1 en físico. Sin perjuicio de lo anterior, el </w:t>
      </w:r>
      <w:r w:rsidR="00236FB5">
        <w:t>P</w:t>
      </w:r>
      <w:r>
        <w:t xml:space="preserve">roponente podrá </w:t>
      </w:r>
      <w:r w:rsidR="00694C0D">
        <w:t>allegar</w:t>
      </w:r>
      <w:r>
        <w:t xml:space="preserve"> el contenido del Sobre 1 en </w:t>
      </w:r>
      <w:r w:rsidR="00B06132">
        <w:t>M</w:t>
      </w:r>
      <w:r>
        <w:t xml:space="preserve">edio </w:t>
      </w:r>
      <w:r w:rsidR="00B06132">
        <w:t>M</w:t>
      </w:r>
      <w:r>
        <w:t xml:space="preserve">agnético u óptico. </w:t>
      </w:r>
      <w:r w:rsidRPr="00106DE0">
        <w:rPr>
          <w:highlight w:val="lightGray"/>
        </w:rPr>
        <w:t>[Para los procesos en SECOP II, el Sobre 1 debe presentarse en el cuestionario destinado para ello en el Módulo de “Licitación de Obra Pública” y no podrá ser entregado en físico]</w:t>
      </w:r>
      <w:r w:rsidRPr="001229A0">
        <w:t>.</w:t>
      </w:r>
    </w:p>
    <w:p w14:paraId="5ED08022" w14:textId="51CE0F17" w:rsidR="00106DE0" w:rsidRDefault="00106DE0" w:rsidP="00FB3EAD">
      <w:pPr>
        <w:pStyle w:val="Prrafodelista"/>
        <w:numPr>
          <w:ilvl w:val="0"/>
          <w:numId w:val="9"/>
        </w:numPr>
      </w:pPr>
      <w:r w:rsidRPr="00106DE0">
        <w:rPr>
          <w:highlight w:val="lightGray"/>
        </w:rPr>
        <w:t>[Para los procesos adelantados en el SECOP I]</w:t>
      </w:r>
      <w:r>
        <w:t xml:space="preserve"> La información en físico y en </w:t>
      </w:r>
      <w:r w:rsidR="00ED0DA2">
        <w:t>M</w:t>
      </w:r>
      <w:r>
        <w:t xml:space="preserve">edio </w:t>
      </w:r>
      <w:r w:rsidR="00ED0DA2">
        <w:t>M</w:t>
      </w:r>
      <w:r>
        <w:t xml:space="preserve">agnético debe ser idéntica. En caso de discrepancias entre la información consignada en medio físico y la incluida en el </w:t>
      </w:r>
      <w:r w:rsidR="00ED0DA2">
        <w:t>M</w:t>
      </w:r>
      <w:r>
        <w:t xml:space="preserve">edio </w:t>
      </w:r>
      <w:r w:rsidR="00ED0DA2">
        <w:t>M</w:t>
      </w:r>
      <w:r>
        <w:t>agnético</w:t>
      </w:r>
      <w:r w:rsidR="00694C0D">
        <w:t>,</w:t>
      </w:r>
      <w:r>
        <w:t xml:space="preserve"> prevalecerá </w:t>
      </w:r>
      <w:r w:rsidR="00694C0D">
        <w:t>la primera</w:t>
      </w:r>
      <w:r>
        <w:t>.</w:t>
      </w:r>
    </w:p>
    <w:p w14:paraId="6C788A55" w14:textId="67F51AFF" w:rsidR="00106DE0" w:rsidRDefault="00106DE0">
      <w:pPr>
        <w:pStyle w:val="Ttulo3"/>
      </w:pPr>
      <w:bookmarkStart w:id="122" w:name="_Toc67583275"/>
      <w:bookmarkStart w:id="123" w:name="_Toc78789430"/>
      <w:bookmarkStart w:id="124" w:name="_Toc107858519"/>
      <w:r>
        <w:t>SOBRE 2</w:t>
      </w:r>
      <w:bookmarkEnd w:id="122"/>
      <w:bookmarkEnd w:id="123"/>
      <w:bookmarkEnd w:id="124"/>
    </w:p>
    <w:p w14:paraId="2DC4B084" w14:textId="6925BFB8" w:rsidR="00106DE0" w:rsidRDefault="00106DE0" w:rsidP="00106DE0">
      <w:r>
        <w:t xml:space="preserve">Contiene únicamente la oferta económica del </w:t>
      </w:r>
      <w:r w:rsidR="00ED0DA2">
        <w:t>P</w:t>
      </w:r>
      <w:r>
        <w:t xml:space="preserve">roponente y debe tener las siguientes características: </w:t>
      </w:r>
    </w:p>
    <w:p w14:paraId="6DB4813B" w14:textId="28BAF76B" w:rsidR="00106DE0" w:rsidRPr="001229A0" w:rsidRDefault="00106DE0" w:rsidP="00FB3EAD">
      <w:pPr>
        <w:pStyle w:val="Prrafodelista"/>
        <w:numPr>
          <w:ilvl w:val="0"/>
          <w:numId w:val="10"/>
        </w:numPr>
      </w:pPr>
      <w:r w:rsidRPr="00F422C6">
        <w:rPr>
          <w:highlight w:val="lightGray"/>
        </w:rPr>
        <w:t>[Para los procesos adelantados en el SECOP I</w:t>
      </w:r>
      <w:r w:rsidRPr="001229A0">
        <w:t>]</w:t>
      </w:r>
      <w:r w:rsidRPr="007D299F">
        <w:t xml:space="preserve"> El </w:t>
      </w:r>
      <w:r w:rsidR="0093561E">
        <w:t>P</w:t>
      </w:r>
      <w:r w:rsidRPr="007D299F">
        <w:t xml:space="preserve">roponente debe presentar el Sobre 2 en físico. Sin perjuicio de lo anterior, el </w:t>
      </w:r>
      <w:r w:rsidR="0093561E">
        <w:t>P</w:t>
      </w:r>
      <w:r w:rsidRPr="007D299F">
        <w:t>roponente podrá</w:t>
      </w:r>
      <w:r w:rsidR="00694C0D">
        <w:t xml:space="preserve"> allegar</w:t>
      </w:r>
      <w:r w:rsidRPr="007D299F">
        <w:t xml:space="preserve"> el contenido del </w:t>
      </w:r>
      <w:r w:rsidR="0016398D">
        <w:t>S</w:t>
      </w:r>
      <w:r w:rsidRPr="007D299F">
        <w:t xml:space="preserve">obre 2 en </w:t>
      </w:r>
      <w:r w:rsidR="0093561E">
        <w:t>M</w:t>
      </w:r>
      <w:r w:rsidRPr="007D299F">
        <w:t xml:space="preserve">edio </w:t>
      </w:r>
      <w:r w:rsidR="0093561E">
        <w:t>M</w:t>
      </w:r>
      <w:r w:rsidRPr="007D299F">
        <w:t xml:space="preserve">agnético u óptico debidamente sellado. El </w:t>
      </w:r>
      <w:r w:rsidR="0093561E">
        <w:t>M</w:t>
      </w:r>
      <w:r w:rsidRPr="007D299F">
        <w:t xml:space="preserve">edio </w:t>
      </w:r>
      <w:r w:rsidR="0093561E">
        <w:t>M</w:t>
      </w:r>
      <w:r w:rsidRPr="007D299F">
        <w:t xml:space="preserve">agnético u óptico que </w:t>
      </w:r>
      <w:r w:rsidR="00694C0D">
        <w:t>incorpora</w:t>
      </w:r>
      <w:r w:rsidRPr="007D299F">
        <w:t xml:space="preserve"> la información de la oferta económica debe ser distinto al que contiene la información del Sobre 1. </w:t>
      </w:r>
      <w:r w:rsidRPr="001229A0">
        <w:t>[</w:t>
      </w:r>
      <w:r w:rsidRPr="00F422C6">
        <w:rPr>
          <w:highlight w:val="lightGray"/>
        </w:rPr>
        <w:t xml:space="preserve">Para los procesos en SECOP II, el Sobre 2 debe presentarse en el </w:t>
      </w:r>
      <w:r w:rsidR="00C55A8C">
        <w:rPr>
          <w:highlight w:val="lightGray"/>
        </w:rPr>
        <w:t>espacio habilitado</w:t>
      </w:r>
      <w:r w:rsidR="00C55A8C" w:rsidRPr="00F422C6">
        <w:rPr>
          <w:highlight w:val="lightGray"/>
        </w:rPr>
        <w:t xml:space="preserve"> </w:t>
      </w:r>
      <w:r w:rsidRPr="00F422C6">
        <w:rPr>
          <w:highlight w:val="lightGray"/>
        </w:rPr>
        <w:t>para ello en el Módulo de “Licitación de Obra Pública” y no podrá ser entregado en físico]</w:t>
      </w:r>
      <w:r w:rsidRPr="001229A0">
        <w:t>.</w:t>
      </w:r>
    </w:p>
    <w:p w14:paraId="40CEA700" w14:textId="27B29B64" w:rsidR="00106DE0" w:rsidRPr="00106DE0" w:rsidRDefault="00106DE0" w:rsidP="00FB3EAD">
      <w:pPr>
        <w:pStyle w:val="Prrafodelista"/>
        <w:numPr>
          <w:ilvl w:val="0"/>
          <w:numId w:val="10"/>
        </w:numPr>
      </w:pPr>
      <w:r w:rsidRPr="00106DE0">
        <w:rPr>
          <w:highlight w:val="lightGray"/>
        </w:rPr>
        <w:t>[Para los procesos adelantados en el SECOP I]</w:t>
      </w:r>
      <w:r w:rsidRPr="00106DE0">
        <w:t xml:space="preserve"> Debe incluir la propuesta económica debidamente diligenciada de conformidad con cada uno de los ítems exigidos y relacionados en el Formulario 1 – Formulario de Presupuesto Oficial. </w:t>
      </w:r>
    </w:p>
    <w:p w14:paraId="52E97A80" w14:textId="3AE135D8" w:rsidR="00106DE0" w:rsidRPr="00106DE0" w:rsidRDefault="00106DE0" w:rsidP="00FB3EAD">
      <w:pPr>
        <w:pStyle w:val="Prrafodelista"/>
        <w:numPr>
          <w:ilvl w:val="0"/>
          <w:numId w:val="10"/>
        </w:numPr>
      </w:pPr>
      <w:r w:rsidRPr="00106DE0">
        <w:rPr>
          <w:highlight w:val="lightGray"/>
        </w:rPr>
        <w:t>[Para los procesos adelantados en el SECOP I]</w:t>
      </w:r>
      <w:r w:rsidRPr="00106DE0">
        <w:t xml:space="preserve"> La información en físico y en </w:t>
      </w:r>
      <w:r w:rsidR="00F20842">
        <w:t>M</w:t>
      </w:r>
      <w:r w:rsidRPr="00106DE0">
        <w:t xml:space="preserve">edio </w:t>
      </w:r>
      <w:r w:rsidR="00F20842">
        <w:t>M</w:t>
      </w:r>
      <w:r w:rsidRPr="00106DE0">
        <w:t xml:space="preserve">agnético u óptico debe ser idéntica. En caso de discrepancias entre la información consignada en medio físico y la información incluida en el </w:t>
      </w:r>
      <w:r w:rsidR="00F20842">
        <w:t>M</w:t>
      </w:r>
      <w:r w:rsidRPr="00106DE0">
        <w:t xml:space="preserve">edio </w:t>
      </w:r>
      <w:r w:rsidR="00F20842">
        <w:t>M</w:t>
      </w:r>
      <w:r w:rsidRPr="00106DE0">
        <w:t xml:space="preserve">agnético, prevalecerá la </w:t>
      </w:r>
      <w:r w:rsidR="00694C0D">
        <w:t>primera</w:t>
      </w:r>
      <w:r w:rsidRPr="00106DE0">
        <w:t>.</w:t>
      </w:r>
    </w:p>
    <w:p w14:paraId="25B36752" w14:textId="6E120A0F" w:rsidR="00106DE0" w:rsidRPr="00106DE0" w:rsidRDefault="00106DE0" w:rsidP="00FB3EAD">
      <w:pPr>
        <w:pStyle w:val="Prrafodelista"/>
        <w:numPr>
          <w:ilvl w:val="0"/>
          <w:numId w:val="10"/>
        </w:numPr>
      </w:pPr>
      <w:r w:rsidRPr="00106DE0">
        <w:rPr>
          <w:highlight w:val="lightGray"/>
        </w:rPr>
        <w:t>[Para los procesos adelantados en el SECOP I]</w:t>
      </w:r>
      <w:r w:rsidRPr="00106DE0">
        <w:t xml:space="preserve"> La propuesta debe presentarse firmada.</w:t>
      </w:r>
    </w:p>
    <w:p w14:paraId="34361442" w14:textId="4CD07184" w:rsidR="00C37B03" w:rsidRPr="0059117E" w:rsidRDefault="7D9E0E40">
      <w:pPr>
        <w:pStyle w:val="Ttulo2"/>
      </w:pPr>
      <w:bookmarkStart w:id="125" w:name="_Toc67583276"/>
      <w:bookmarkStart w:id="126" w:name="_Toc78789431"/>
      <w:bookmarkStart w:id="127" w:name="_Toc107858520"/>
      <w:r w:rsidRPr="0059117E">
        <w:t>CIERRE DEL PROCESO Y APERTURA DE OFERTAS</w:t>
      </w:r>
      <w:bookmarkEnd w:id="125"/>
      <w:bookmarkEnd w:id="126"/>
      <w:bookmarkEnd w:id="127"/>
    </w:p>
    <w:p w14:paraId="539C7CB1" w14:textId="3C730A3B" w:rsidR="0090134E" w:rsidRPr="0090134E" w:rsidRDefault="0090134E" w:rsidP="0090134E">
      <w:pPr>
        <w:rPr>
          <w:lang w:val="es-MX"/>
        </w:rPr>
      </w:pPr>
      <w:r w:rsidRPr="0090134E">
        <w:rPr>
          <w:highlight w:val="lightGray"/>
          <w:lang w:val="es-MX"/>
        </w:rPr>
        <w:t xml:space="preserve">[Incluir para los </w:t>
      </w:r>
      <w:r w:rsidR="006C0F2F">
        <w:rPr>
          <w:highlight w:val="lightGray"/>
          <w:lang w:val="es-MX"/>
        </w:rPr>
        <w:t>P</w:t>
      </w:r>
      <w:r w:rsidRPr="0090134E">
        <w:rPr>
          <w:highlight w:val="lightGray"/>
          <w:lang w:val="es-MX"/>
        </w:rPr>
        <w:t xml:space="preserve">rocesos de </w:t>
      </w:r>
      <w:r w:rsidR="006C0F2F">
        <w:rPr>
          <w:highlight w:val="lightGray"/>
          <w:lang w:val="es-MX"/>
        </w:rPr>
        <w:t>Co</w:t>
      </w:r>
      <w:r w:rsidRPr="0090134E">
        <w:rPr>
          <w:highlight w:val="lightGray"/>
          <w:lang w:val="es-MX"/>
        </w:rPr>
        <w:t>ntratación adelantados por SECOP I]</w:t>
      </w:r>
    </w:p>
    <w:p w14:paraId="356868FE" w14:textId="4F1DD68F" w:rsidR="0090134E" w:rsidRPr="0090134E" w:rsidRDefault="0090134E" w:rsidP="0090134E">
      <w:pPr>
        <w:rPr>
          <w:lang w:val="es-MX"/>
        </w:rPr>
      </w:pPr>
      <w:r w:rsidRPr="0090134E">
        <w:rPr>
          <w:lang w:val="es-MX"/>
        </w:rPr>
        <w:t xml:space="preserve">Se entenderán recibidas por la </w:t>
      </w:r>
      <w:r w:rsidR="00680F41">
        <w:rPr>
          <w:lang w:val="es-MX"/>
        </w:rPr>
        <w:t>E</w:t>
      </w:r>
      <w:r w:rsidRPr="0090134E">
        <w:rPr>
          <w:lang w:val="es-MX"/>
        </w:rPr>
        <w:t xml:space="preserve">ntidad las ofertas que a la fecha y hora indicada en el </w:t>
      </w:r>
      <w:r w:rsidR="00680F41">
        <w:rPr>
          <w:lang w:val="es-MX"/>
        </w:rPr>
        <w:t>C</w:t>
      </w:r>
      <w:r w:rsidRPr="0090134E">
        <w:rPr>
          <w:lang w:val="es-MX"/>
        </w:rPr>
        <w:t xml:space="preserve">ronograma del </w:t>
      </w:r>
      <w:r w:rsidR="00680F41">
        <w:rPr>
          <w:lang w:val="es-MX"/>
        </w:rPr>
        <w:t>P</w:t>
      </w:r>
      <w:r w:rsidRPr="0090134E">
        <w:rPr>
          <w:lang w:val="es-MX"/>
        </w:rPr>
        <w:t xml:space="preserve">roceso de </w:t>
      </w:r>
      <w:r w:rsidR="00680F41">
        <w:rPr>
          <w:lang w:val="es-MX"/>
        </w:rPr>
        <w:t>Contratación</w:t>
      </w:r>
      <w:r w:rsidR="00680F41" w:rsidRPr="0090134E">
        <w:rPr>
          <w:lang w:val="es-MX"/>
        </w:rPr>
        <w:t xml:space="preserve"> </w:t>
      </w:r>
      <w:r w:rsidRPr="0090134E">
        <w:rPr>
          <w:lang w:val="es-MX"/>
        </w:rPr>
        <w:t>se encuentren en el lugar destinado para su recepción.</w:t>
      </w:r>
    </w:p>
    <w:p w14:paraId="0190B830" w14:textId="5BC2117E" w:rsidR="0090134E" w:rsidRPr="0090134E" w:rsidRDefault="0090134E" w:rsidP="0090134E">
      <w:pPr>
        <w:rPr>
          <w:lang w:val="es-MX"/>
        </w:rPr>
      </w:pPr>
      <w:r w:rsidRPr="0090134E">
        <w:rPr>
          <w:lang w:val="es-MX"/>
        </w:rPr>
        <w:t xml:space="preserve">No serán recibidas las ofertas que hayan sido radicadas o entregadas en otras dependencias de la </w:t>
      </w:r>
      <w:r w:rsidR="006D109A">
        <w:rPr>
          <w:lang w:val="es-MX"/>
        </w:rPr>
        <w:t>E</w:t>
      </w:r>
      <w:r w:rsidRPr="0090134E">
        <w:rPr>
          <w:lang w:val="es-MX"/>
        </w:rPr>
        <w:t>ntidad.</w:t>
      </w:r>
    </w:p>
    <w:p w14:paraId="27F6A9BC" w14:textId="4B5AC99A" w:rsidR="0090134E" w:rsidRPr="0090134E" w:rsidRDefault="0090134E" w:rsidP="001E793A">
      <w:pPr>
        <w:rPr>
          <w:lang w:val="es-MX"/>
        </w:rPr>
      </w:pPr>
      <w:r w:rsidRPr="0090134E">
        <w:rPr>
          <w:lang w:val="es-MX"/>
        </w:rPr>
        <w:t xml:space="preserve">Una vez vencido el término para presentar ofertas, la </w:t>
      </w:r>
      <w:r w:rsidR="006D109A">
        <w:rPr>
          <w:lang w:val="es-MX"/>
        </w:rPr>
        <w:t>E</w:t>
      </w:r>
      <w:r w:rsidRPr="0090134E">
        <w:rPr>
          <w:lang w:val="es-MX"/>
        </w:rPr>
        <w:t xml:space="preserve">ntidad </w:t>
      </w:r>
      <w:r w:rsidR="006D109A">
        <w:rPr>
          <w:lang w:val="es-MX"/>
        </w:rPr>
        <w:t>E</w:t>
      </w:r>
      <w:r w:rsidRPr="0090134E">
        <w:rPr>
          <w:lang w:val="es-MX"/>
        </w:rPr>
        <w:t xml:space="preserve">statal debe realizar la apertura del Sobre 1 en presencia de los </w:t>
      </w:r>
      <w:r w:rsidR="006D109A">
        <w:rPr>
          <w:lang w:val="es-MX"/>
        </w:rPr>
        <w:t>P</w:t>
      </w:r>
      <w:r w:rsidRPr="0090134E">
        <w:rPr>
          <w:lang w:val="es-MX"/>
        </w:rPr>
        <w:t>roponentes o veedores que deseen asistir y elaborar un acta de cierre en la cual conste la fecha y hora de recibo de las ofertas, indicando el nombre o razón social de los oferentes y sus representantes legales, conforme</w:t>
      </w:r>
      <w:r w:rsidR="00C70FE3">
        <w:rPr>
          <w:lang w:val="es-MX"/>
        </w:rPr>
        <w:t xml:space="preserve"> con</w:t>
      </w:r>
      <w:r w:rsidRPr="0090134E">
        <w:rPr>
          <w:lang w:val="es-MX"/>
        </w:rPr>
        <w:t xml:space="preserve"> lo dispuesto en el artículo 2.2.1.1.2.2.5 del </w:t>
      </w:r>
      <w:r w:rsidRPr="0090134E">
        <w:rPr>
          <w:lang w:val="es-MX"/>
        </w:rPr>
        <w:lastRenderedPageBreak/>
        <w:t xml:space="preserve">Decreto 1082 de 2015. La hora de referencia será la certificada por el Instituto Nacional de Metrología (utilizando para tal efecto la página web </w:t>
      </w:r>
      <w:r w:rsidR="0095295B" w:rsidRPr="00B24212">
        <w:rPr>
          <w:highlight w:val="lightGray"/>
          <w:lang w:val="es-MX"/>
        </w:rPr>
        <w:t>[</w:t>
      </w:r>
      <w:r w:rsidRPr="00B24212">
        <w:rPr>
          <w:highlight w:val="lightGray"/>
          <w:lang w:val="es-MX"/>
        </w:rPr>
        <w:t>http://horalegal.inm.gov.co</w:t>
      </w:r>
      <w:r w:rsidR="0095295B" w:rsidRPr="00B24212">
        <w:rPr>
          <w:highlight w:val="lightGray"/>
          <w:lang w:val="es-MX"/>
        </w:rPr>
        <w:t>]</w:t>
      </w:r>
      <w:r w:rsidRPr="0090134E">
        <w:rPr>
          <w:lang w:val="es-MX"/>
        </w:rPr>
        <w:t>).</w:t>
      </w:r>
      <w:r w:rsidR="0058763B" w:rsidRPr="0058763B">
        <w:t xml:space="preserve"> </w:t>
      </w:r>
      <w:r w:rsidR="001E793A" w:rsidRPr="001E793A">
        <w:rPr>
          <w:lang w:val="es-MX"/>
        </w:rPr>
        <w:t xml:space="preserve">Asimismo, la mencionada acta la suscribirán los contratistas y funcionarios de la </w:t>
      </w:r>
      <w:r w:rsidR="005872FA">
        <w:rPr>
          <w:lang w:val="es-MX"/>
        </w:rPr>
        <w:t>E</w:t>
      </w:r>
      <w:r w:rsidR="001E793A" w:rsidRPr="001E793A">
        <w:rPr>
          <w:lang w:val="es-MX"/>
        </w:rPr>
        <w:t xml:space="preserve">ntidad que intervengan en la diligencia del cierre, y además se </w:t>
      </w:r>
      <w:r w:rsidR="00372589">
        <w:rPr>
          <w:lang w:val="es-MX"/>
        </w:rPr>
        <w:t>indicará</w:t>
      </w:r>
      <w:r w:rsidR="001E793A" w:rsidRPr="001E793A">
        <w:rPr>
          <w:lang w:val="es-MX"/>
        </w:rPr>
        <w:t xml:space="preserve"> la información relacionada con el Sobre 1, esto es, el nombre de los </w:t>
      </w:r>
      <w:r w:rsidR="005A722B">
        <w:rPr>
          <w:lang w:val="es-MX"/>
        </w:rPr>
        <w:t>P</w:t>
      </w:r>
      <w:r w:rsidR="001E793A" w:rsidRPr="001E793A">
        <w:rPr>
          <w:lang w:val="es-MX"/>
        </w:rPr>
        <w:t xml:space="preserve">roponentes, si la carta de presentación fue incluida y está firmada; el número de la </w:t>
      </w:r>
      <w:r w:rsidR="005A722B">
        <w:rPr>
          <w:lang w:val="es-MX"/>
        </w:rPr>
        <w:t>G</w:t>
      </w:r>
      <w:r w:rsidR="001E793A" w:rsidRPr="001E793A">
        <w:rPr>
          <w:lang w:val="es-MX"/>
        </w:rPr>
        <w:t xml:space="preserve">arantía de seriedad de la oferta que la acompaña; el número de folios, si hay folios en blanco, hojas por ambas caras, y las observaciones correspondientes, así como los demás aspectos relevantes que considere la </w:t>
      </w:r>
      <w:r w:rsidR="008F720D">
        <w:rPr>
          <w:lang w:val="es-MX"/>
        </w:rPr>
        <w:t>E</w:t>
      </w:r>
      <w:r w:rsidR="001E793A" w:rsidRPr="001E793A">
        <w:rPr>
          <w:lang w:val="es-MX"/>
        </w:rPr>
        <w:t>ntidad</w:t>
      </w:r>
      <w:r w:rsidR="0085438F">
        <w:rPr>
          <w:lang w:val="es-MX"/>
        </w:rPr>
        <w:t>.</w:t>
      </w:r>
    </w:p>
    <w:p w14:paraId="3CDA4FCA" w14:textId="57C6C6C5" w:rsidR="0090134E" w:rsidRPr="0090134E" w:rsidRDefault="0090134E" w:rsidP="0090134E">
      <w:pPr>
        <w:rPr>
          <w:lang w:val="es-MX"/>
        </w:rPr>
      </w:pPr>
      <w:r w:rsidRPr="0090134E">
        <w:rPr>
          <w:lang w:val="es-MX"/>
        </w:rPr>
        <w:t xml:space="preserve">En el lugar y fecha señalada, en un acto público se realizará la apertura del Sobre 1 de todas las ofertas y tendrá la responsabilidad de hacerlo la </w:t>
      </w:r>
      <w:r w:rsidRPr="0090134E">
        <w:rPr>
          <w:highlight w:val="lightGray"/>
          <w:lang w:val="es-MX"/>
        </w:rPr>
        <w:t xml:space="preserve">[Dependencia de la </w:t>
      </w:r>
      <w:r w:rsidR="008F720D">
        <w:rPr>
          <w:highlight w:val="lightGray"/>
          <w:lang w:val="es-MX"/>
        </w:rPr>
        <w:t>E</w:t>
      </w:r>
      <w:r w:rsidRPr="0090134E">
        <w:rPr>
          <w:highlight w:val="lightGray"/>
          <w:lang w:val="es-MX"/>
        </w:rPr>
        <w:t>ntidad encargada de abrir el sobre]</w:t>
      </w:r>
      <w:r w:rsidRPr="0090134E">
        <w:rPr>
          <w:lang w:val="es-MX"/>
        </w:rPr>
        <w:t>. Una vez realizada la apertura, las propuestas s</w:t>
      </w:r>
      <w:r w:rsidR="009471B5">
        <w:rPr>
          <w:lang w:val="es-MX"/>
        </w:rPr>
        <w:t>erán</w:t>
      </w:r>
      <w:r w:rsidRPr="0090134E">
        <w:rPr>
          <w:lang w:val="es-MX"/>
        </w:rPr>
        <w:t xml:space="preserve"> públicas y cualquier persona podrá consultarlas en </w:t>
      </w:r>
      <w:r w:rsidR="00FE07C8" w:rsidRPr="00E82548">
        <w:rPr>
          <w:highlight w:val="lightGray"/>
          <w:lang w:val="es-MX"/>
        </w:rPr>
        <w:t>[</w:t>
      </w:r>
      <w:r w:rsidR="009471B5">
        <w:rPr>
          <w:highlight w:val="lightGray"/>
          <w:lang w:val="es-MX"/>
        </w:rPr>
        <w:t>E</w:t>
      </w:r>
      <w:r w:rsidR="00FE07C8" w:rsidRPr="00E82548">
        <w:rPr>
          <w:highlight w:val="lightGray"/>
          <w:lang w:val="es-MX"/>
        </w:rPr>
        <w:t xml:space="preserve">ntidad </w:t>
      </w:r>
      <w:r w:rsidR="009471B5">
        <w:rPr>
          <w:highlight w:val="lightGray"/>
          <w:lang w:val="es-MX"/>
        </w:rPr>
        <w:t>E</w:t>
      </w:r>
      <w:r w:rsidR="00FE07C8" w:rsidRPr="00E82548">
        <w:rPr>
          <w:highlight w:val="lightGray"/>
          <w:lang w:val="es-MX"/>
        </w:rPr>
        <w:t xml:space="preserve">statal </w:t>
      </w:r>
      <w:r w:rsidR="00E36378" w:rsidRPr="00E82548">
        <w:rPr>
          <w:highlight w:val="lightGray"/>
          <w:lang w:val="es-MX"/>
        </w:rPr>
        <w:t xml:space="preserve">precisará </w:t>
      </w:r>
      <w:r w:rsidRPr="00E82548">
        <w:rPr>
          <w:highlight w:val="lightGray"/>
          <w:lang w:val="es-MX"/>
        </w:rPr>
        <w:t>el sitio</w:t>
      </w:r>
      <w:r w:rsidR="00FE07C8" w:rsidRPr="00E82548">
        <w:rPr>
          <w:highlight w:val="lightGray"/>
          <w:lang w:val="es-MX"/>
        </w:rPr>
        <w:t xml:space="preserve"> en el cual se revisarán las ofertas</w:t>
      </w:r>
      <w:proofErr w:type="gramStart"/>
      <w:r w:rsidR="00FE07C8" w:rsidRPr="00E82548">
        <w:rPr>
          <w:highlight w:val="lightGray"/>
          <w:lang w:val="es-MX"/>
        </w:rPr>
        <w:t>]</w:t>
      </w:r>
      <w:r w:rsidRPr="00B24212">
        <w:rPr>
          <w:lang w:val="es-MX"/>
        </w:rPr>
        <w:t xml:space="preserve"> </w:t>
      </w:r>
      <w:r w:rsidR="00E36378">
        <w:rPr>
          <w:lang w:val="es-MX"/>
        </w:rPr>
        <w:t xml:space="preserve"> </w:t>
      </w:r>
      <w:r w:rsidRPr="0090134E">
        <w:rPr>
          <w:lang w:val="es-MX"/>
        </w:rPr>
        <w:t>o</w:t>
      </w:r>
      <w:proofErr w:type="gramEnd"/>
      <w:r w:rsidRPr="0090134E">
        <w:rPr>
          <w:lang w:val="es-MX"/>
        </w:rPr>
        <w:t xml:space="preserve"> pedir copias, de conformidad con lo establecido en la Ley 1437 de 2011 y respetando la reserva de que gocen legalmente las patentes, procedimientos y privilegios.</w:t>
      </w:r>
    </w:p>
    <w:p w14:paraId="43DCC473" w14:textId="43A64459" w:rsidR="0090134E" w:rsidRPr="0090134E" w:rsidRDefault="0090134E" w:rsidP="0090134E">
      <w:pPr>
        <w:rPr>
          <w:lang w:val="es-MX"/>
        </w:rPr>
      </w:pPr>
      <w:r w:rsidRPr="0090134E">
        <w:rPr>
          <w:lang w:val="es-MX"/>
        </w:rPr>
        <w:t xml:space="preserve">Un funcionario o </w:t>
      </w:r>
      <w:r w:rsidR="009471B5">
        <w:rPr>
          <w:lang w:val="es-MX"/>
        </w:rPr>
        <w:t>C</w:t>
      </w:r>
      <w:r w:rsidRPr="0090134E">
        <w:rPr>
          <w:lang w:val="es-MX"/>
        </w:rPr>
        <w:t xml:space="preserve">ontratista de la </w:t>
      </w:r>
      <w:r w:rsidR="009471B5">
        <w:rPr>
          <w:lang w:val="es-MX"/>
        </w:rPr>
        <w:t>E</w:t>
      </w:r>
      <w:r w:rsidRPr="0090134E">
        <w:rPr>
          <w:lang w:val="es-MX"/>
        </w:rPr>
        <w:t xml:space="preserve">ntidad verificará que el Sobre 2 de cada oferta esté sellado y requerirá a los asistentes a la diligencia de cierre para que firmen cada uno de ellos. Para generar confianza, al momento del cierre la </w:t>
      </w:r>
      <w:r w:rsidR="009471B5">
        <w:rPr>
          <w:lang w:val="es-MX"/>
        </w:rPr>
        <w:t>E</w:t>
      </w:r>
      <w:r w:rsidRPr="0090134E">
        <w:rPr>
          <w:lang w:val="es-MX"/>
        </w:rPr>
        <w:t xml:space="preserve">ntidad guardará en un sobre todos los sobres económicos, y éste lo firmarán quienes asistan al cierre, o los custodiará en una bolsa de seguridad, con el fin de que </w:t>
      </w:r>
      <w:r w:rsidR="00982E78">
        <w:rPr>
          <w:lang w:val="es-MX"/>
        </w:rPr>
        <w:t>cuando se a</w:t>
      </w:r>
      <w:r w:rsidR="00DB70B3">
        <w:rPr>
          <w:lang w:val="es-MX"/>
        </w:rPr>
        <w:t>b</w:t>
      </w:r>
      <w:r w:rsidR="00982E78">
        <w:rPr>
          <w:lang w:val="es-MX"/>
        </w:rPr>
        <w:t xml:space="preserve">ra </w:t>
      </w:r>
      <w:r w:rsidRPr="0090134E">
        <w:rPr>
          <w:lang w:val="es-MX"/>
        </w:rPr>
        <w:t xml:space="preserve">en la audiencia de adjudicación se pueda verificar que los mismos no fueron alterados, cambiados o abiertos. La </w:t>
      </w:r>
      <w:r w:rsidR="00FC1410">
        <w:rPr>
          <w:lang w:val="es-MX"/>
        </w:rPr>
        <w:t>E</w:t>
      </w:r>
      <w:r w:rsidRPr="0090134E">
        <w:rPr>
          <w:lang w:val="es-MX"/>
        </w:rPr>
        <w:t xml:space="preserve">ntidad custodiará en un lugar idóneo este sobre o la bolsa de seguridad para garantizar su seguridad. </w:t>
      </w:r>
    </w:p>
    <w:p w14:paraId="07693F6E" w14:textId="058B87EB" w:rsidR="0090134E" w:rsidRPr="0090134E" w:rsidRDefault="0090134E" w:rsidP="0090134E">
      <w:pPr>
        <w:rPr>
          <w:lang w:val="es-MX"/>
        </w:rPr>
      </w:pPr>
      <w:r w:rsidRPr="0090134E">
        <w:rPr>
          <w:lang w:val="es-MX"/>
        </w:rPr>
        <w:t xml:space="preserve">En la apertura del Sobre 2, la </w:t>
      </w:r>
      <w:r w:rsidR="00FA35FD">
        <w:rPr>
          <w:lang w:val="es-MX"/>
        </w:rPr>
        <w:t>E</w:t>
      </w:r>
      <w:r w:rsidRPr="0090134E">
        <w:rPr>
          <w:lang w:val="es-MX"/>
        </w:rPr>
        <w:t xml:space="preserve">ntidad </w:t>
      </w:r>
      <w:r w:rsidR="00FA35FD">
        <w:rPr>
          <w:lang w:val="es-MX"/>
        </w:rPr>
        <w:t>E</w:t>
      </w:r>
      <w:r w:rsidRPr="0090134E">
        <w:rPr>
          <w:lang w:val="es-MX"/>
        </w:rPr>
        <w:t xml:space="preserve">statal permitirá tomar fotos a las ofertas económicas, si así lo solicita cualquier </w:t>
      </w:r>
      <w:r w:rsidR="00FA35FD">
        <w:rPr>
          <w:lang w:val="es-MX"/>
        </w:rPr>
        <w:t>P</w:t>
      </w:r>
      <w:r w:rsidRPr="0090134E">
        <w:rPr>
          <w:lang w:val="es-MX"/>
        </w:rPr>
        <w:t xml:space="preserve">roponente. </w:t>
      </w:r>
    </w:p>
    <w:p w14:paraId="6BB315A8" w14:textId="2BBAB7D6" w:rsidR="0090134E" w:rsidRPr="0090134E" w:rsidRDefault="0090134E" w:rsidP="0090134E">
      <w:pPr>
        <w:rPr>
          <w:lang w:val="es-MX"/>
        </w:rPr>
      </w:pPr>
      <w:r w:rsidRPr="0090134E">
        <w:rPr>
          <w:highlight w:val="lightGray"/>
          <w:lang w:val="es-MX"/>
        </w:rPr>
        <w:t xml:space="preserve">[Incluir los párrafos siguientes solo para los </w:t>
      </w:r>
      <w:r w:rsidR="00FA35FD">
        <w:rPr>
          <w:highlight w:val="lightGray"/>
          <w:lang w:val="es-MX"/>
        </w:rPr>
        <w:t>P</w:t>
      </w:r>
      <w:r w:rsidRPr="0090134E">
        <w:rPr>
          <w:highlight w:val="lightGray"/>
          <w:lang w:val="es-MX"/>
        </w:rPr>
        <w:t xml:space="preserve">rocesos de </w:t>
      </w:r>
      <w:r w:rsidR="00FA35FD">
        <w:rPr>
          <w:highlight w:val="lightGray"/>
          <w:lang w:val="es-MX"/>
        </w:rPr>
        <w:t>C</w:t>
      </w:r>
      <w:r w:rsidRPr="0090134E">
        <w:rPr>
          <w:highlight w:val="lightGray"/>
          <w:lang w:val="es-MX"/>
        </w:rPr>
        <w:t>ontratación adelantados por SECOP II]</w:t>
      </w:r>
    </w:p>
    <w:p w14:paraId="5052BECC" w14:textId="6430706E" w:rsidR="0090134E" w:rsidRPr="0090134E" w:rsidRDefault="0090134E" w:rsidP="0090134E">
      <w:pPr>
        <w:rPr>
          <w:lang w:val="es-MX"/>
        </w:rPr>
      </w:pPr>
      <w:r w:rsidRPr="0090134E">
        <w:rPr>
          <w:lang w:val="es-MX"/>
        </w:rPr>
        <w:t xml:space="preserve">Se entienden recibidas por la </w:t>
      </w:r>
      <w:r w:rsidR="00FA35FD">
        <w:rPr>
          <w:lang w:val="es-MX"/>
        </w:rPr>
        <w:t>E</w:t>
      </w:r>
      <w:r w:rsidRPr="0090134E">
        <w:rPr>
          <w:lang w:val="es-MX"/>
        </w:rPr>
        <w:t xml:space="preserve">ntidad las ofertas que se encuentren en la plataforma del SECOP II a la fecha y hora indicada en el </w:t>
      </w:r>
      <w:r w:rsidR="00FA35FD">
        <w:rPr>
          <w:lang w:val="es-MX"/>
        </w:rPr>
        <w:t>C</w:t>
      </w:r>
      <w:r w:rsidRPr="0090134E">
        <w:rPr>
          <w:lang w:val="es-MX"/>
        </w:rPr>
        <w:t xml:space="preserve">ronograma del </w:t>
      </w:r>
      <w:r w:rsidR="00FA35FD">
        <w:rPr>
          <w:lang w:val="es-MX"/>
        </w:rPr>
        <w:t>P</w:t>
      </w:r>
      <w:r w:rsidRPr="0090134E">
        <w:rPr>
          <w:lang w:val="es-MX"/>
        </w:rPr>
        <w:t>roceso</w:t>
      </w:r>
      <w:r w:rsidR="00FA35FD">
        <w:rPr>
          <w:lang w:val="es-MX"/>
        </w:rPr>
        <w:t xml:space="preserve"> de Contratación.</w:t>
      </w:r>
      <w:r w:rsidRPr="0090134E">
        <w:rPr>
          <w:lang w:val="es-MX"/>
        </w:rPr>
        <w:t xml:space="preserve"> </w:t>
      </w:r>
      <w:r w:rsidR="00FA35FD">
        <w:rPr>
          <w:lang w:val="es-MX"/>
        </w:rPr>
        <w:t>D</w:t>
      </w:r>
      <w:r w:rsidRPr="0090134E">
        <w:rPr>
          <w:lang w:val="es-MX"/>
        </w:rPr>
        <w:t xml:space="preserve">espués de este momento el SECOP II no permitirá recibir más propuestas por excederse del tiempo señalado en el </w:t>
      </w:r>
      <w:r w:rsidR="007457EC">
        <w:rPr>
          <w:lang w:val="es-MX"/>
        </w:rPr>
        <w:t>C</w:t>
      </w:r>
      <w:r w:rsidRPr="0090134E">
        <w:rPr>
          <w:lang w:val="es-MX"/>
        </w:rPr>
        <w:t>ronograma.</w:t>
      </w:r>
    </w:p>
    <w:p w14:paraId="116E8030" w14:textId="56E8A2ED" w:rsidR="0090134E" w:rsidRPr="0090134E" w:rsidRDefault="0090134E" w:rsidP="0090134E">
      <w:pPr>
        <w:rPr>
          <w:lang w:val="es-MX"/>
        </w:rPr>
      </w:pPr>
      <w:r w:rsidRPr="0090134E">
        <w:rPr>
          <w:lang w:val="es-MX"/>
        </w:rPr>
        <w:t xml:space="preserve">Vencido el término para presentar ofertas, la </w:t>
      </w:r>
      <w:r w:rsidR="007457EC">
        <w:rPr>
          <w:lang w:val="es-MX"/>
        </w:rPr>
        <w:t>E</w:t>
      </w:r>
      <w:r w:rsidRPr="0090134E">
        <w:rPr>
          <w:lang w:val="es-MX"/>
        </w:rPr>
        <w:t xml:space="preserve">ntidad </w:t>
      </w:r>
      <w:r w:rsidR="007457EC">
        <w:rPr>
          <w:lang w:val="es-MX"/>
        </w:rPr>
        <w:t>E</w:t>
      </w:r>
      <w:r w:rsidRPr="0090134E">
        <w:rPr>
          <w:lang w:val="es-MX"/>
        </w:rPr>
        <w:t xml:space="preserve">statal debe realizar la apertura del Sobre 1 y publicar la lista de oferentes. Luego de la apertura las propuestas son públicas y cualquier persona puede consultarlas. La </w:t>
      </w:r>
      <w:r w:rsidR="007457EC">
        <w:rPr>
          <w:lang w:val="es-MX"/>
        </w:rPr>
        <w:t>E</w:t>
      </w:r>
      <w:r w:rsidRPr="0090134E">
        <w:rPr>
          <w:lang w:val="es-MX"/>
        </w:rPr>
        <w:t xml:space="preserve">ntidad </w:t>
      </w:r>
      <w:r w:rsidR="007457EC">
        <w:rPr>
          <w:lang w:val="es-MX"/>
        </w:rPr>
        <w:t>E</w:t>
      </w:r>
      <w:r w:rsidRPr="0090134E">
        <w:rPr>
          <w:lang w:val="es-MX"/>
        </w:rPr>
        <w:t xml:space="preserve">statal dará a conocer las ofertas </w:t>
      </w:r>
      <w:r w:rsidR="00982E78">
        <w:rPr>
          <w:lang w:val="es-MX"/>
        </w:rPr>
        <w:t>radicadas</w:t>
      </w:r>
      <w:r w:rsidRPr="0090134E">
        <w:rPr>
          <w:lang w:val="es-MX"/>
        </w:rPr>
        <w:t xml:space="preserve"> en el </w:t>
      </w:r>
      <w:r w:rsidR="007457EC">
        <w:rPr>
          <w:lang w:val="es-MX"/>
        </w:rPr>
        <w:t>P</w:t>
      </w:r>
      <w:r w:rsidRPr="0090134E">
        <w:rPr>
          <w:lang w:val="es-MX"/>
        </w:rPr>
        <w:t xml:space="preserve">roceso de </w:t>
      </w:r>
      <w:r w:rsidR="007457EC">
        <w:rPr>
          <w:lang w:val="es-MX"/>
        </w:rPr>
        <w:t xml:space="preserve">Contratación </w:t>
      </w:r>
      <w:r w:rsidRPr="0090134E">
        <w:rPr>
          <w:lang w:val="es-MX"/>
        </w:rPr>
        <w:t xml:space="preserve">haciendo clic en la opción “publicar ofertas” para que sean visibles a todos los </w:t>
      </w:r>
      <w:r w:rsidR="007457EC">
        <w:rPr>
          <w:lang w:val="es-MX"/>
        </w:rPr>
        <w:t>P</w:t>
      </w:r>
      <w:r w:rsidRPr="0090134E">
        <w:rPr>
          <w:lang w:val="es-MX"/>
        </w:rPr>
        <w:t>roponentes.</w:t>
      </w:r>
    </w:p>
    <w:p w14:paraId="57387060" w14:textId="2765ABD3" w:rsidR="0090134E" w:rsidRPr="0090134E" w:rsidRDefault="0090134E" w:rsidP="0090134E">
      <w:pPr>
        <w:rPr>
          <w:lang w:val="es-MX"/>
        </w:rPr>
      </w:pPr>
      <w:r w:rsidRPr="0090134E">
        <w:rPr>
          <w:lang w:val="es-MX"/>
        </w:rPr>
        <w:t xml:space="preserve">Se darán por no presentadas las </w:t>
      </w:r>
      <w:r w:rsidR="007457EC">
        <w:rPr>
          <w:lang w:val="es-MX"/>
        </w:rPr>
        <w:t>P</w:t>
      </w:r>
      <w:r w:rsidRPr="0090134E">
        <w:rPr>
          <w:lang w:val="es-MX"/>
        </w:rPr>
        <w:t xml:space="preserve">ropuestas que no hayan sido entregadas en la plataforma y en el plazo previsto para ello en el </w:t>
      </w:r>
      <w:r w:rsidR="007457EC">
        <w:rPr>
          <w:lang w:val="es-MX"/>
        </w:rPr>
        <w:t>P</w:t>
      </w:r>
      <w:r w:rsidRPr="0090134E">
        <w:rPr>
          <w:lang w:val="es-MX"/>
        </w:rPr>
        <w:t xml:space="preserve">liego de </w:t>
      </w:r>
      <w:r w:rsidR="007457EC">
        <w:rPr>
          <w:lang w:val="es-MX"/>
        </w:rPr>
        <w:t>C</w:t>
      </w:r>
      <w:r w:rsidRPr="0090134E">
        <w:rPr>
          <w:lang w:val="es-MX"/>
        </w:rPr>
        <w:t>ondiciones. No se tendrán como recibidas las ofertas allegadas por medios distintos al SECOP II o que no sean presentadas de conformidad con los Términos y Condiciones de Uso del SECOP II.</w:t>
      </w:r>
    </w:p>
    <w:p w14:paraId="282412B4" w14:textId="26496F8A" w:rsidR="00C37B03" w:rsidRDefault="0090134E" w:rsidP="00782D0C">
      <w:pPr>
        <w:rPr>
          <w:lang w:val="es-MX"/>
        </w:rPr>
      </w:pPr>
      <w:r w:rsidRPr="0090134E">
        <w:rPr>
          <w:lang w:val="es-MX"/>
        </w:rPr>
        <w:t>Sin embargo, cuando haya una indisponibilidad del SECOP II, la cual h</w:t>
      </w:r>
      <w:r w:rsidR="001B37FF">
        <w:rPr>
          <w:lang w:val="es-MX"/>
        </w:rPr>
        <w:t>ubiese</w:t>
      </w:r>
      <w:r w:rsidRPr="0090134E">
        <w:rPr>
          <w:lang w:val="es-MX"/>
        </w:rPr>
        <w:t xml:space="preserve"> sido confirmada por </w:t>
      </w:r>
      <w:r w:rsidR="00E75548">
        <w:rPr>
          <w:lang w:val="es-MX"/>
        </w:rPr>
        <w:t xml:space="preserve">la Agencia Nacional de Contratación Pública - </w:t>
      </w:r>
      <w:r w:rsidRPr="0090134E">
        <w:rPr>
          <w:lang w:val="es-MX"/>
        </w:rPr>
        <w:t xml:space="preserve">Colombia Compra Eficiente mediante certificado de indisponibilidad, la </w:t>
      </w:r>
      <w:r w:rsidR="00C40C6F">
        <w:rPr>
          <w:lang w:val="es-MX"/>
        </w:rPr>
        <w:t>E</w:t>
      </w:r>
      <w:r w:rsidRPr="0090134E">
        <w:rPr>
          <w:lang w:val="es-MX"/>
        </w:rPr>
        <w:t xml:space="preserve">ntidad </w:t>
      </w:r>
      <w:r w:rsidR="00C40C6F">
        <w:rPr>
          <w:lang w:val="es-MX"/>
        </w:rPr>
        <w:t>E</w:t>
      </w:r>
      <w:r w:rsidRPr="0090134E">
        <w:rPr>
          <w:lang w:val="es-MX"/>
        </w:rPr>
        <w:t xml:space="preserve">statal puede recibir ofertas en los términos y condiciones establecidos en el “Protocolo para actuar ante una indisponibilidad del SECOP II” o en el documento que Colombia Compra Eficiente determine para ello. </w:t>
      </w:r>
      <w:r w:rsidRPr="0090134E">
        <w:rPr>
          <w:highlight w:val="lightGray"/>
          <w:lang w:val="es-MX"/>
        </w:rPr>
        <w:t xml:space="preserve">[Puede consultarlo en el siguiente enlace: </w:t>
      </w:r>
      <w:hyperlink r:id="rId11" w:history="1">
        <w:r w:rsidR="005F19F0" w:rsidRPr="00A1586B">
          <w:rPr>
            <w:rStyle w:val="Hipervnculo"/>
            <w:highlight w:val="lightGray"/>
            <w:lang w:val="es-MX"/>
          </w:rPr>
          <w:t>https://www.colombiacompra.gov.co/secop-ii/indisponibilidad-en-el-secop-ii</w:t>
        </w:r>
      </w:hyperlink>
      <w:r w:rsidRPr="0090134E">
        <w:rPr>
          <w:highlight w:val="lightGray"/>
          <w:lang w:val="es-MX"/>
        </w:rPr>
        <w:t>].</w:t>
      </w:r>
      <w:r w:rsidR="005F19F0">
        <w:rPr>
          <w:lang w:val="es-MX"/>
        </w:rPr>
        <w:t xml:space="preserve"> </w:t>
      </w:r>
    </w:p>
    <w:p w14:paraId="75A3B04B" w14:textId="2003773A" w:rsidR="00C37B03" w:rsidRDefault="7D9E0E40">
      <w:pPr>
        <w:pStyle w:val="Ttulo2"/>
      </w:pPr>
      <w:bookmarkStart w:id="128" w:name="_Toc67583277"/>
      <w:bookmarkStart w:id="129" w:name="_Toc78789432"/>
      <w:bookmarkStart w:id="130" w:name="_Toc107858521"/>
      <w:r>
        <w:lastRenderedPageBreak/>
        <w:t>INFORME DE EVALUACIÓN DE ASPECTOS DISTINTOS A LA OFERTA ECONÓMICA</w:t>
      </w:r>
      <w:bookmarkEnd w:id="128"/>
      <w:bookmarkEnd w:id="129"/>
      <w:bookmarkEnd w:id="130"/>
    </w:p>
    <w:p w14:paraId="4289E283" w14:textId="6E6DFABC" w:rsidR="0090134E" w:rsidRPr="0090134E" w:rsidRDefault="0090134E" w:rsidP="0090134E">
      <w:pPr>
        <w:rPr>
          <w:lang w:val="es-MX"/>
        </w:rPr>
      </w:pPr>
      <w:r w:rsidRPr="0090134E">
        <w:rPr>
          <w:lang w:val="es-MX"/>
        </w:rPr>
        <w:t xml:space="preserve">En la fecha establecida en el Anexo 2 - Cronograma, la </w:t>
      </w:r>
      <w:r w:rsidR="00A31025">
        <w:rPr>
          <w:lang w:val="es-MX"/>
        </w:rPr>
        <w:t>E</w:t>
      </w:r>
      <w:r w:rsidRPr="0090134E">
        <w:rPr>
          <w:lang w:val="es-MX"/>
        </w:rPr>
        <w:t xml:space="preserve">ntidad publicará el informe de evaluación de los documentos e información de los requisitos habilitantes y los documentos a los que se les asigne puntaje, diferentes a la oferta económica, contenidos en el Sobre 1. El informe permanecerá publicado en el SECOP y a disposición de los interesados durante cinco (5) días hábiles, término hasta el cual los </w:t>
      </w:r>
      <w:r w:rsidR="00A31025">
        <w:rPr>
          <w:lang w:val="es-MX"/>
        </w:rPr>
        <w:t>P</w:t>
      </w:r>
      <w:r w:rsidRPr="0090134E">
        <w:rPr>
          <w:lang w:val="es-MX"/>
        </w:rPr>
        <w:t xml:space="preserve">roponentes podrán hacer las observaciones que consideren y entregar los documentos y la información solicitada por la </w:t>
      </w:r>
      <w:r w:rsidR="00A31025">
        <w:rPr>
          <w:lang w:val="es-MX"/>
        </w:rPr>
        <w:t>E</w:t>
      </w:r>
      <w:r w:rsidRPr="0090134E">
        <w:rPr>
          <w:lang w:val="es-MX"/>
        </w:rPr>
        <w:t>ntidad en l</w:t>
      </w:r>
      <w:r w:rsidR="008C4460">
        <w:rPr>
          <w:lang w:val="es-MX"/>
        </w:rPr>
        <w:t>a</w:t>
      </w:r>
      <w:r w:rsidRPr="0090134E">
        <w:rPr>
          <w:lang w:val="es-MX"/>
        </w:rPr>
        <w:t xml:space="preserve">s </w:t>
      </w:r>
      <w:r w:rsidR="008C4460">
        <w:rPr>
          <w:lang w:val="es-MX"/>
        </w:rPr>
        <w:t>condiciones</w:t>
      </w:r>
      <w:r w:rsidR="008C4460" w:rsidRPr="0090134E">
        <w:rPr>
          <w:lang w:val="es-MX"/>
        </w:rPr>
        <w:t xml:space="preserve"> señalad</w:t>
      </w:r>
      <w:r w:rsidR="008C4460">
        <w:rPr>
          <w:lang w:val="es-MX"/>
        </w:rPr>
        <w:t>as</w:t>
      </w:r>
      <w:r w:rsidRPr="0090134E">
        <w:rPr>
          <w:lang w:val="es-MX"/>
        </w:rPr>
        <w:t xml:space="preserve"> en la sección 1.6, salvo que ya lo hubieren hecho en un momento anterior, de conformidad con el mismo numeral citado. </w:t>
      </w:r>
    </w:p>
    <w:p w14:paraId="3EC39115" w14:textId="0C38EE8B" w:rsidR="0090134E" w:rsidRPr="0090134E" w:rsidRDefault="0090134E" w:rsidP="0090134E">
      <w:pPr>
        <w:rPr>
          <w:lang w:val="es-MX"/>
        </w:rPr>
      </w:pPr>
      <w:r w:rsidRPr="0090134E">
        <w:rPr>
          <w:lang w:val="es-MX"/>
        </w:rPr>
        <w:t xml:space="preserve">En virtud del principio de transparencia, las </w:t>
      </w:r>
      <w:r w:rsidR="007B681D">
        <w:rPr>
          <w:lang w:val="es-MX"/>
        </w:rPr>
        <w:t>E</w:t>
      </w:r>
      <w:r w:rsidRPr="0090134E">
        <w:rPr>
          <w:lang w:val="es-MX"/>
        </w:rPr>
        <w:t xml:space="preserve">ntidades motivarán de forma detallada y precisa el informe de evaluación explicando el rechazo de las ofertas y los documentos que se necesitan subsanar -en caso de que no se hayan subsanado durante la evaluación-. </w:t>
      </w:r>
    </w:p>
    <w:p w14:paraId="04DE3D61" w14:textId="7F2401DD" w:rsidR="0090134E" w:rsidRDefault="0090134E" w:rsidP="0090134E">
      <w:pPr>
        <w:rPr>
          <w:lang w:val="es-MX"/>
        </w:rPr>
      </w:pPr>
      <w:r w:rsidRPr="0090134E">
        <w:rPr>
          <w:lang w:val="es-MX"/>
        </w:rPr>
        <w:t xml:space="preserve">Con posterioridad al vencimiento del plazo para presentar observaciones y a más tardar el día antes de la audiencia de adjudicación, hasta las 11:59 p.m. de acuerdo con lo señalado en el Anexo 2 – Cronograma, la </w:t>
      </w:r>
      <w:r w:rsidR="007B681D">
        <w:rPr>
          <w:lang w:val="es-MX"/>
        </w:rPr>
        <w:t>E</w:t>
      </w:r>
      <w:r w:rsidRPr="0090134E">
        <w:rPr>
          <w:lang w:val="es-MX"/>
        </w:rPr>
        <w:t>ntidad debe publicar el informe final de evaluación, en caso de que el inicial h</w:t>
      </w:r>
      <w:r w:rsidR="00595167">
        <w:rPr>
          <w:lang w:val="es-MX"/>
        </w:rPr>
        <w:t>ubiese</w:t>
      </w:r>
      <w:r w:rsidRPr="0090134E">
        <w:rPr>
          <w:lang w:val="es-MX"/>
        </w:rPr>
        <w:t xml:space="preserve"> </w:t>
      </w:r>
      <w:r w:rsidR="00595167">
        <w:rPr>
          <w:lang w:val="es-MX"/>
        </w:rPr>
        <w:t>tenido</w:t>
      </w:r>
      <w:r w:rsidRPr="0090134E">
        <w:rPr>
          <w:lang w:val="es-MX"/>
        </w:rPr>
        <w:t xml:space="preserve"> variaciones.</w:t>
      </w:r>
    </w:p>
    <w:p w14:paraId="6F1CEB0F" w14:textId="2438F580" w:rsidR="0090134E" w:rsidRDefault="7D9E0E40">
      <w:pPr>
        <w:pStyle w:val="Ttulo2"/>
      </w:pPr>
      <w:bookmarkStart w:id="131" w:name="_Toc67583278"/>
      <w:bookmarkStart w:id="132" w:name="_Toc78789433"/>
      <w:bookmarkStart w:id="133" w:name="_Toc107858522"/>
      <w:r>
        <w:t>AUDIENCIA DE ADJUDICACIÓN</w:t>
      </w:r>
      <w:bookmarkEnd w:id="131"/>
      <w:bookmarkEnd w:id="132"/>
      <w:bookmarkEnd w:id="133"/>
      <w:r>
        <w:t xml:space="preserve"> </w:t>
      </w:r>
    </w:p>
    <w:p w14:paraId="5809F1F2" w14:textId="1C0CC3C0" w:rsidR="0090134E" w:rsidRPr="0090134E" w:rsidRDefault="0090134E" w:rsidP="0090134E">
      <w:pPr>
        <w:rPr>
          <w:lang w:val="es-MX"/>
        </w:rPr>
      </w:pPr>
      <w:r w:rsidRPr="0090134E">
        <w:rPr>
          <w:lang w:val="es-MX"/>
        </w:rPr>
        <w:t xml:space="preserve">En la fecha establecida en el Anexo 2 – Cronograma, la </w:t>
      </w:r>
      <w:r w:rsidR="007B681D">
        <w:rPr>
          <w:lang w:val="es-MX"/>
        </w:rPr>
        <w:t>E</w:t>
      </w:r>
      <w:r w:rsidRPr="0090134E">
        <w:rPr>
          <w:lang w:val="es-MX"/>
        </w:rPr>
        <w:t xml:space="preserve">ntidad procederá a la instalación y desarrollo de la audiencia de adjudicación, sin perjuicio de la utilización de los medios virtuales que garanticen la participación y la interacción de los interesados con la </w:t>
      </w:r>
      <w:r w:rsidR="007B681D">
        <w:rPr>
          <w:lang w:val="es-MX"/>
        </w:rPr>
        <w:t>E</w:t>
      </w:r>
      <w:r w:rsidRPr="0090134E">
        <w:rPr>
          <w:lang w:val="es-MX"/>
        </w:rPr>
        <w:t>ntidad</w:t>
      </w:r>
      <w:r w:rsidR="007B681D">
        <w:rPr>
          <w:lang w:val="es-MX"/>
        </w:rPr>
        <w:t>.</w:t>
      </w:r>
    </w:p>
    <w:p w14:paraId="1093A5E3" w14:textId="1758200E" w:rsidR="0090134E" w:rsidRPr="0090134E" w:rsidRDefault="0090134E" w:rsidP="0090134E">
      <w:pPr>
        <w:rPr>
          <w:lang w:val="es-MX"/>
        </w:rPr>
      </w:pPr>
      <w:r w:rsidRPr="0090134E">
        <w:rPr>
          <w:lang w:val="es-MX"/>
        </w:rPr>
        <w:t xml:space="preserve">Al inicio de la audiencia, la </w:t>
      </w:r>
      <w:r w:rsidR="007B681D">
        <w:rPr>
          <w:lang w:val="es-MX"/>
        </w:rPr>
        <w:t>E</w:t>
      </w:r>
      <w:r w:rsidRPr="0090134E">
        <w:rPr>
          <w:lang w:val="es-MX"/>
        </w:rPr>
        <w:t xml:space="preserve">ntidad otorgará la palabra a los </w:t>
      </w:r>
      <w:r w:rsidR="007B681D">
        <w:rPr>
          <w:lang w:val="es-MX"/>
        </w:rPr>
        <w:t>P</w:t>
      </w:r>
      <w:r w:rsidRPr="0090134E">
        <w:rPr>
          <w:lang w:val="es-MX"/>
        </w:rPr>
        <w:t xml:space="preserve">roponentes para presentar las observaciones al informe final de evaluación. Esta no podrá entenderse como una oportunidad adicional para aportar documentos o elementos que no hayan sido incorporados en el plazo definido en el numeral 1.6. Lo anterior, sin perjuicio de la potestad de la </w:t>
      </w:r>
      <w:r w:rsidR="007B681D">
        <w:rPr>
          <w:lang w:val="es-MX"/>
        </w:rPr>
        <w:t>E</w:t>
      </w:r>
      <w:r w:rsidRPr="0090134E">
        <w:rPr>
          <w:lang w:val="es-MX"/>
        </w:rPr>
        <w:t xml:space="preserve">ntidad de realizar las verificaciones que considere pertinentes para la adecuada selección del </w:t>
      </w:r>
      <w:r w:rsidR="007B681D">
        <w:rPr>
          <w:lang w:val="es-MX"/>
        </w:rPr>
        <w:t>C</w:t>
      </w:r>
      <w:r w:rsidRPr="0090134E">
        <w:rPr>
          <w:lang w:val="es-MX"/>
        </w:rPr>
        <w:t xml:space="preserve">ontratista. </w:t>
      </w:r>
    </w:p>
    <w:p w14:paraId="0B4FA832" w14:textId="53A2EAA2" w:rsidR="0090134E" w:rsidRPr="0090134E" w:rsidRDefault="0090134E" w:rsidP="0090134E">
      <w:pPr>
        <w:rPr>
          <w:lang w:val="es-MX"/>
        </w:rPr>
      </w:pPr>
      <w:r w:rsidRPr="0090134E">
        <w:rPr>
          <w:lang w:val="es-MX"/>
        </w:rPr>
        <w:t>Resueltas las observaciones frente al informe de evaluación, en caso de que h</w:t>
      </w:r>
      <w:r w:rsidR="00595167">
        <w:rPr>
          <w:lang w:val="es-MX"/>
        </w:rPr>
        <w:t>ubiere</w:t>
      </w:r>
      <w:r w:rsidRPr="0090134E">
        <w:rPr>
          <w:lang w:val="es-MX"/>
        </w:rPr>
        <w:t xml:space="preserve"> lugar a ello, la </w:t>
      </w:r>
      <w:r w:rsidR="007B681D">
        <w:rPr>
          <w:lang w:val="es-MX"/>
        </w:rPr>
        <w:t>E</w:t>
      </w:r>
      <w:r w:rsidRPr="0090134E">
        <w:rPr>
          <w:lang w:val="es-MX"/>
        </w:rPr>
        <w:t xml:space="preserve">ntidad procederá a dar apertura al Sobre 2 de los proponentes habilitados y evaluará la oferta económica a través del mecanismo escogido mediante el método aleatorio que resulte aplicable de conformidad con lo establecido en el numeral 4.1. del </w:t>
      </w:r>
      <w:r w:rsidR="007B681D">
        <w:rPr>
          <w:lang w:val="es-MX"/>
        </w:rPr>
        <w:t>P</w:t>
      </w:r>
      <w:r w:rsidRPr="0090134E">
        <w:rPr>
          <w:lang w:val="es-MX"/>
        </w:rPr>
        <w:t xml:space="preserve">liego de </w:t>
      </w:r>
      <w:r w:rsidR="007B681D">
        <w:rPr>
          <w:lang w:val="es-MX"/>
        </w:rPr>
        <w:t>C</w:t>
      </w:r>
      <w:r w:rsidRPr="0090134E">
        <w:rPr>
          <w:lang w:val="es-MX"/>
        </w:rPr>
        <w:t xml:space="preserve">ondiciones. Posteriormente, se correrá traslado a los </w:t>
      </w:r>
      <w:r w:rsidR="007B681D">
        <w:rPr>
          <w:lang w:val="es-MX"/>
        </w:rPr>
        <w:t>P</w:t>
      </w:r>
      <w:r w:rsidRPr="0090134E">
        <w:rPr>
          <w:lang w:val="es-MX"/>
        </w:rPr>
        <w:t xml:space="preserve">roponentes habilitados solo para la revisión del aspecto económico y se definirá el orden de elegibilidad. </w:t>
      </w:r>
    </w:p>
    <w:p w14:paraId="09F43885" w14:textId="3FF92E95" w:rsidR="0090134E" w:rsidRPr="0090134E" w:rsidRDefault="0090134E" w:rsidP="0090134E">
      <w:pPr>
        <w:rPr>
          <w:lang w:val="es-MX"/>
        </w:rPr>
      </w:pPr>
      <w:r w:rsidRPr="0090134E">
        <w:rPr>
          <w:lang w:val="es-MX"/>
        </w:rPr>
        <w:t xml:space="preserve">El orden de elegibilidad se establecerá a través de la sumatoria de los puntajes obtenidos por las propuestas para cada uno de los criterios </w:t>
      </w:r>
      <w:r w:rsidR="00595167">
        <w:rPr>
          <w:lang w:val="es-MX"/>
        </w:rPr>
        <w:t>contemplados</w:t>
      </w:r>
      <w:r w:rsidRPr="0090134E">
        <w:rPr>
          <w:lang w:val="es-MX"/>
        </w:rPr>
        <w:t xml:space="preserve"> en el “</w:t>
      </w:r>
      <w:r w:rsidR="00595167" w:rsidRPr="0090134E">
        <w:rPr>
          <w:lang w:val="es-MX"/>
        </w:rPr>
        <w:t>Capítulo I</w:t>
      </w:r>
      <w:r w:rsidR="00595167">
        <w:rPr>
          <w:lang w:val="es-MX"/>
        </w:rPr>
        <w:t>V</w:t>
      </w:r>
      <w:r w:rsidRPr="0090134E">
        <w:rPr>
          <w:lang w:val="es-MX"/>
        </w:rPr>
        <w:t xml:space="preserve">” y ordenados de mayor a menor. </w:t>
      </w:r>
    </w:p>
    <w:p w14:paraId="7928FC30" w14:textId="33125AD0" w:rsidR="0090134E" w:rsidRPr="0090134E" w:rsidRDefault="0090134E" w:rsidP="0090134E">
      <w:pPr>
        <w:rPr>
          <w:highlight w:val="lightGray"/>
          <w:lang w:val="es-MX"/>
        </w:rPr>
      </w:pPr>
      <w:r w:rsidRPr="0090134E">
        <w:rPr>
          <w:highlight w:val="lightGray"/>
          <w:lang w:val="es-MX"/>
        </w:rPr>
        <w:t xml:space="preserve">[En los procesos estructurados por lotes o grupos la </w:t>
      </w:r>
      <w:r w:rsidR="00AC6027">
        <w:rPr>
          <w:highlight w:val="lightGray"/>
          <w:lang w:val="es-MX"/>
        </w:rPr>
        <w:t>E</w:t>
      </w:r>
      <w:r w:rsidRPr="0090134E">
        <w:rPr>
          <w:highlight w:val="lightGray"/>
          <w:lang w:val="es-MX"/>
        </w:rPr>
        <w:t xml:space="preserve">ntidad debe establecer en este numeral el orden que seguirá para </w:t>
      </w:r>
      <w:r w:rsidR="00595167">
        <w:rPr>
          <w:highlight w:val="lightGray"/>
          <w:lang w:val="es-MX"/>
        </w:rPr>
        <w:t>fijar</w:t>
      </w:r>
      <w:r w:rsidRPr="0090134E">
        <w:rPr>
          <w:highlight w:val="lightGray"/>
          <w:lang w:val="es-MX"/>
        </w:rPr>
        <w:t xml:space="preserve"> el orden de elegibilidad de los lotes o grupos que conforman el </w:t>
      </w:r>
      <w:r w:rsidR="00AC6027">
        <w:rPr>
          <w:highlight w:val="lightGray"/>
          <w:lang w:val="es-MX"/>
        </w:rPr>
        <w:t>P</w:t>
      </w:r>
      <w:r w:rsidRPr="0090134E">
        <w:rPr>
          <w:highlight w:val="lightGray"/>
          <w:lang w:val="es-MX"/>
        </w:rPr>
        <w:t xml:space="preserve">roceso de </w:t>
      </w:r>
      <w:r w:rsidR="005970E0">
        <w:rPr>
          <w:highlight w:val="lightGray"/>
          <w:lang w:val="es-MX"/>
        </w:rPr>
        <w:t>Contratación</w:t>
      </w:r>
      <w:r w:rsidRPr="0090134E">
        <w:rPr>
          <w:highlight w:val="lightGray"/>
          <w:lang w:val="es-MX"/>
        </w:rPr>
        <w:t xml:space="preserve">, esto es, si se iniciará por el lote con el mayor valor en el </w:t>
      </w:r>
      <w:r w:rsidR="005970E0">
        <w:rPr>
          <w:highlight w:val="lightGray"/>
          <w:lang w:val="es-MX"/>
        </w:rPr>
        <w:t>P</w:t>
      </w:r>
      <w:r w:rsidRPr="0090134E">
        <w:rPr>
          <w:highlight w:val="lightGray"/>
          <w:lang w:val="es-MX"/>
        </w:rPr>
        <w:t xml:space="preserve">resupuesto </w:t>
      </w:r>
      <w:r w:rsidR="005970E0">
        <w:rPr>
          <w:highlight w:val="lightGray"/>
          <w:lang w:val="es-MX"/>
        </w:rPr>
        <w:t>O</w:t>
      </w:r>
      <w:r w:rsidRPr="0090134E">
        <w:rPr>
          <w:highlight w:val="lightGray"/>
          <w:lang w:val="es-MX"/>
        </w:rPr>
        <w:t xml:space="preserve">ficial hasta el de menor valor, o viceversa, o si se </w:t>
      </w:r>
      <w:r w:rsidR="00595167">
        <w:rPr>
          <w:highlight w:val="lightGray"/>
          <w:lang w:val="es-MX"/>
        </w:rPr>
        <w:t>conformará</w:t>
      </w:r>
      <w:r w:rsidRPr="0090134E">
        <w:rPr>
          <w:highlight w:val="lightGray"/>
          <w:lang w:val="es-MX"/>
        </w:rPr>
        <w:t xml:space="preserve"> el orden de elegibilidad de acuerdo con el número de lote o </w:t>
      </w:r>
      <w:r w:rsidR="008058C8">
        <w:rPr>
          <w:highlight w:val="lightGray"/>
          <w:lang w:val="es-MX"/>
        </w:rPr>
        <w:t xml:space="preserve">el </w:t>
      </w:r>
      <w:r w:rsidRPr="0090134E">
        <w:rPr>
          <w:highlight w:val="lightGray"/>
          <w:lang w:val="es-MX"/>
        </w:rPr>
        <w:t>grupo definido en el numeral 1.1.</w:t>
      </w:r>
    </w:p>
    <w:p w14:paraId="345FAE48" w14:textId="4F8A5264" w:rsidR="0090134E" w:rsidRPr="0090134E" w:rsidRDefault="0090134E" w:rsidP="0090134E">
      <w:pPr>
        <w:rPr>
          <w:lang w:val="es-MX"/>
        </w:rPr>
      </w:pPr>
      <w:r w:rsidRPr="0090134E">
        <w:rPr>
          <w:highlight w:val="lightGray"/>
          <w:lang w:val="es-MX"/>
        </w:rPr>
        <w:t xml:space="preserve">Establecido el orden de elegibilidad del primer lote, de acuerdo con el orden definido por la </w:t>
      </w:r>
      <w:r w:rsidR="005970E0">
        <w:rPr>
          <w:highlight w:val="lightGray"/>
          <w:lang w:val="es-MX"/>
        </w:rPr>
        <w:t>E</w:t>
      </w:r>
      <w:r w:rsidRPr="0090134E">
        <w:rPr>
          <w:highlight w:val="lightGray"/>
          <w:lang w:val="es-MX"/>
        </w:rPr>
        <w:t xml:space="preserve">ntidad, se dará apertura al Sobre 2 del siguiente lote y se </w:t>
      </w:r>
      <w:r w:rsidR="008058C8">
        <w:rPr>
          <w:highlight w:val="lightGray"/>
          <w:lang w:val="es-MX"/>
        </w:rPr>
        <w:t>indicará</w:t>
      </w:r>
      <w:r w:rsidRPr="0090134E">
        <w:rPr>
          <w:highlight w:val="lightGray"/>
          <w:lang w:val="es-MX"/>
        </w:rPr>
        <w:t xml:space="preserve"> el orden de elegibilidad, y así sucesivamente para cada lote o grupo que conforman el proceso, de acuerdo con el orden </w:t>
      </w:r>
      <w:r w:rsidR="008058C8">
        <w:rPr>
          <w:highlight w:val="lightGray"/>
          <w:lang w:val="es-MX"/>
        </w:rPr>
        <w:t>determinado</w:t>
      </w:r>
      <w:r w:rsidR="005970E0">
        <w:rPr>
          <w:highlight w:val="lightGray"/>
          <w:lang w:val="es-MX"/>
        </w:rPr>
        <w:t xml:space="preserve"> </w:t>
      </w:r>
      <w:r w:rsidRPr="0090134E">
        <w:rPr>
          <w:highlight w:val="lightGray"/>
          <w:lang w:val="es-MX"/>
        </w:rPr>
        <w:t xml:space="preserve">por la </w:t>
      </w:r>
      <w:r w:rsidR="005970E0">
        <w:rPr>
          <w:highlight w:val="lightGray"/>
          <w:lang w:val="es-MX"/>
        </w:rPr>
        <w:t>E</w:t>
      </w:r>
      <w:r w:rsidRPr="0090134E">
        <w:rPr>
          <w:highlight w:val="lightGray"/>
          <w:lang w:val="es-MX"/>
        </w:rPr>
        <w:t>ntidad].</w:t>
      </w:r>
      <w:r w:rsidRPr="0090134E">
        <w:rPr>
          <w:lang w:val="es-MX"/>
        </w:rPr>
        <w:t xml:space="preserve"> </w:t>
      </w:r>
    </w:p>
    <w:p w14:paraId="55ADC8E9" w14:textId="08879D8C" w:rsidR="0090134E" w:rsidRPr="0090134E" w:rsidRDefault="0090134E" w:rsidP="0090134E">
      <w:pPr>
        <w:rPr>
          <w:lang w:val="es-MX"/>
        </w:rPr>
      </w:pPr>
      <w:r w:rsidRPr="0090134E">
        <w:rPr>
          <w:lang w:val="es-MX"/>
        </w:rPr>
        <w:lastRenderedPageBreak/>
        <w:t xml:space="preserve">La </w:t>
      </w:r>
      <w:r w:rsidR="005970E0">
        <w:rPr>
          <w:lang w:val="es-MX"/>
        </w:rPr>
        <w:t>E</w:t>
      </w:r>
      <w:r w:rsidRPr="0090134E">
        <w:rPr>
          <w:lang w:val="es-MX"/>
        </w:rPr>
        <w:t>ntidad no será responsable por abrir los sobres incorrectamente dirigidos o sin la identificación adecuada.</w:t>
      </w:r>
    </w:p>
    <w:p w14:paraId="1ADBB562" w14:textId="09F6FD59" w:rsidR="0090134E" w:rsidRPr="0090134E" w:rsidRDefault="0090134E" w:rsidP="0090134E">
      <w:pPr>
        <w:rPr>
          <w:lang w:val="es-MX"/>
        </w:rPr>
      </w:pPr>
      <w:r w:rsidRPr="0090134E">
        <w:rPr>
          <w:lang w:val="es-MX"/>
        </w:rPr>
        <w:t xml:space="preserve">Establecido el orden de elegibilidad y resueltas las observaciones presentadas al mismo, la </w:t>
      </w:r>
      <w:r w:rsidR="00CE145A">
        <w:rPr>
          <w:lang w:val="es-MX"/>
        </w:rPr>
        <w:t>E</w:t>
      </w:r>
      <w:r w:rsidRPr="0090134E">
        <w:rPr>
          <w:lang w:val="es-MX"/>
        </w:rPr>
        <w:t xml:space="preserve">ntidad, por medio de acto administrativo motivado, adjudicará el proceso al </w:t>
      </w:r>
      <w:r w:rsidR="004B3901">
        <w:rPr>
          <w:lang w:val="es-MX"/>
        </w:rPr>
        <w:t>P</w:t>
      </w:r>
      <w:r w:rsidRPr="0090134E">
        <w:rPr>
          <w:lang w:val="es-MX"/>
        </w:rPr>
        <w:t xml:space="preserve">roponente ubicado en el primer lugar del orden de elegibilidad y que cumpla con todos los requisitos exigidos en los </w:t>
      </w:r>
      <w:r w:rsidR="00A24891">
        <w:rPr>
          <w:lang w:val="es-MX"/>
        </w:rPr>
        <w:t>Documentos del Proceso</w:t>
      </w:r>
      <w:r w:rsidRPr="0090134E">
        <w:rPr>
          <w:lang w:val="es-MX"/>
        </w:rPr>
        <w:t>.</w:t>
      </w:r>
    </w:p>
    <w:p w14:paraId="0F7888AB" w14:textId="3BE1B8DE" w:rsidR="00C37B03" w:rsidRDefault="7D9E0E40">
      <w:pPr>
        <w:pStyle w:val="Ttulo2"/>
      </w:pPr>
      <w:bookmarkStart w:id="134" w:name="_Toc67583279"/>
      <w:bookmarkStart w:id="135" w:name="_Toc78789434"/>
      <w:bookmarkStart w:id="136" w:name="_Toc107858523"/>
      <w:r>
        <w:t>PROPUESTAS PARCIALES</w:t>
      </w:r>
      <w:bookmarkEnd w:id="134"/>
      <w:bookmarkEnd w:id="135"/>
      <w:bookmarkEnd w:id="136"/>
    </w:p>
    <w:p w14:paraId="052A3776" w14:textId="47FBC0EE" w:rsidR="0090134E" w:rsidRDefault="0090134E" w:rsidP="0090134E">
      <w:pPr>
        <w:rPr>
          <w:lang w:val="es-MX"/>
        </w:rPr>
      </w:pPr>
      <w:r w:rsidRPr="0090134E">
        <w:rPr>
          <w:lang w:val="es-MX"/>
        </w:rPr>
        <w:t>No se admitirá</w:t>
      </w:r>
      <w:r w:rsidR="008058C8">
        <w:rPr>
          <w:lang w:val="es-MX"/>
        </w:rPr>
        <w:t>n</w:t>
      </w:r>
      <w:r w:rsidRPr="0090134E">
        <w:rPr>
          <w:lang w:val="es-MX"/>
        </w:rPr>
        <w:t xml:space="preserve"> propuestas parciales, esto es, las presentadas para una parte del objeto o del alcance del </w:t>
      </w:r>
      <w:r w:rsidR="004B3901">
        <w:rPr>
          <w:lang w:val="es-MX"/>
        </w:rPr>
        <w:t>C</w:t>
      </w:r>
      <w:r w:rsidRPr="0090134E">
        <w:rPr>
          <w:lang w:val="es-MX"/>
        </w:rPr>
        <w:t xml:space="preserve">ontrato, a menos que se establezca esta posibilidad en el </w:t>
      </w:r>
      <w:r w:rsidR="00CE145A">
        <w:rPr>
          <w:lang w:val="es-MX"/>
        </w:rPr>
        <w:t>P</w:t>
      </w:r>
      <w:r w:rsidRPr="0090134E">
        <w:rPr>
          <w:lang w:val="es-MX"/>
        </w:rPr>
        <w:t xml:space="preserve">liego de </w:t>
      </w:r>
      <w:r w:rsidR="00CE145A">
        <w:rPr>
          <w:lang w:val="es-MX"/>
        </w:rPr>
        <w:t>C</w:t>
      </w:r>
      <w:r w:rsidRPr="0090134E">
        <w:rPr>
          <w:lang w:val="es-MX"/>
        </w:rPr>
        <w:t>ondiciones.</w:t>
      </w:r>
    </w:p>
    <w:p w14:paraId="5CF6BD0F" w14:textId="44D7BBEA" w:rsidR="0090134E" w:rsidRDefault="7D9E0E40">
      <w:pPr>
        <w:pStyle w:val="Ttulo2"/>
      </w:pPr>
      <w:bookmarkStart w:id="137" w:name="_Toc67583280"/>
      <w:bookmarkStart w:id="138" w:name="_Toc78789435"/>
      <w:bookmarkStart w:id="139" w:name="_Toc107858524"/>
      <w:r>
        <w:t>PROPUESTAS ALTERNATIVAS</w:t>
      </w:r>
      <w:bookmarkEnd w:id="137"/>
      <w:bookmarkEnd w:id="138"/>
      <w:bookmarkEnd w:id="139"/>
    </w:p>
    <w:p w14:paraId="4B5772A4" w14:textId="505B33E9" w:rsidR="0090134E" w:rsidRPr="0090134E" w:rsidRDefault="0090134E" w:rsidP="0090134E">
      <w:pPr>
        <w:rPr>
          <w:lang w:val="es-MX"/>
        </w:rPr>
      </w:pPr>
      <w:r w:rsidRPr="0090134E">
        <w:rPr>
          <w:lang w:val="es-MX"/>
        </w:rPr>
        <w:t xml:space="preserve">Los </w:t>
      </w:r>
      <w:r w:rsidR="00CE145A">
        <w:rPr>
          <w:lang w:val="es-MX"/>
        </w:rPr>
        <w:t>P</w:t>
      </w:r>
      <w:r w:rsidRPr="0090134E">
        <w:rPr>
          <w:lang w:val="es-MX"/>
        </w:rPr>
        <w:t xml:space="preserve">roponentes pueden presentar alternativas técnicas y económicas siempre y cuando ellas no signifiquen condicionamientos para la adjudicación del </w:t>
      </w:r>
      <w:r w:rsidR="00CE145A">
        <w:rPr>
          <w:lang w:val="es-MX"/>
        </w:rPr>
        <w:t>C</w:t>
      </w:r>
      <w:r w:rsidRPr="0090134E">
        <w:rPr>
          <w:lang w:val="es-MX"/>
        </w:rPr>
        <w:t>ontrato y cumplan con los siguientes requisitos:</w:t>
      </w:r>
    </w:p>
    <w:p w14:paraId="3C979B32" w14:textId="6AA04962" w:rsidR="0090134E" w:rsidRDefault="0090134E" w:rsidP="00FB3EAD">
      <w:pPr>
        <w:pStyle w:val="Prrafodelista"/>
        <w:numPr>
          <w:ilvl w:val="0"/>
          <w:numId w:val="11"/>
        </w:numPr>
        <w:rPr>
          <w:lang w:val="es-MX"/>
        </w:rPr>
      </w:pPr>
      <w:r w:rsidRPr="0090134E">
        <w:rPr>
          <w:lang w:val="es-MX"/>
        </w:rPr>
        <w:t xml:space="preserve">Que el </w:t>
      </w:r>
      <w:r w:rsidR="00CE145A">
        <w:rPr>
          <w:lang w:val="es-MX"/>
        </w:rPr>
        <w:t>P</w:t>
      </w:r>
      <w:r w:rsidRPr="0090134E">
        <w:rPr>
          <w:lang w:val="es-MX"/>
        </w:rPr>
        <w:t xml:space="preserve">roponente presente una propuesta básica que se adecúe a las exigencias fijadas en el pliego, de forma que pueda ser evaluada la oferta inicial con base en las reglas de </w:t>
      </w:r>
      <w:r w:rsidR="00FF026F">
        <w:rPr>
          <w:lang w:val="es-MX"/>
        </w:rPr>
        <w:t>S</w:t>
      </w:r>
      <w:r w:rsidRPr="0090134E">
        <w:rPr>
          <w:lang w:val="es-MX"/>
        </w:rPr>
        <w:t xml:space="preserve">elección </w:t>
      </w:r>
      <w:r w:rsidR="00FF026F">
        <w:rPr>
          <w:lang w:val="es-MX"/>
        </w:rPr>
        <w:t>O</w:t>
      </w:r>
      <w:r w:rsidRPr="0090134E">
        <w:rPr>
          <w:lang w:val="es-MX"/>
        </w:rPr>
        <w:t>bjetiva allí contenidas.</w:t>
      </w:r>
    </w:p>
    <w:p w14:paraId="7336E35F" w14:textId="2F980A96" w:rsidR="0090134E" w:rsidRPr="0090134E" w:rsidRDefault="0090134E" w:rsidP="00FB3EAD">
      <w:pPr>
        <w:pStyle w:val="Prrafodelista"/>
        <w:numPr>
          <w:ilvl w:val="0"/>
          <w:numId w:val="11"/>
        </w:numPr>
        <w:rPr>
          <w:lang w:val="es-MX"/>
        </w:rPr>
      </w:pPr>
      <w:r w:rsidRPr="0090134E">
        <w:rPr>
          <w:lang w:val="es-MX"/>
        </w:rPr>
        <w:t xml:space="preserve">Que la oferta alternativa, o las excepciones técnicas y económicas, se enmarquen en el principio de </w:t>
      </w:r>
      <w:r w:rsidR="00CE145A">
        <w:rPr>
          <w:lang w:val="es-MX"/>
        </w:rPr>
        <w:t>S</w:t>
      </w:r>
      <w:r w:rsidRPr="0090134E">
        <w:rPr>
          <w:lang w:val="es-MX"/>
        </w:rPr>
        <w:t xml:space="preserve">elección </w:t>
      </w:r>
      <w:r w:rsidR="00CE145A">
        <w:rPr>
          <w:lang w:val="es-MX"/>
        </w:rPr>
        <w:t>O</w:t>
      </w:r>
      <w:r w:rsidRPr="0090134E">
        <w:rPr>
          <w:lang w:val="es-MX"/>
        </w:rPr>
        <w:t xml:space="preserve">bjetiva, de tal manera que </w:t>
      </w:r>
      <w:r w:rsidR="00374DCA">
        <w:rPr>
          <w:lang w:val="es-MX"/>
        </w:rPr>
        <w:t>la alternativa</w:t>
      </w:r>
      <w:r w:rsidR="000119CB">
        <w:rPr>
          <w:lang w:val="es-MX"/>
        </w:rPr>
        <w:t xml:space="preserve"> a la propuesta </w:t>
      </w:r>
      <w:r w:rsidR="00642794">
        <w:rPr>
          <w:lang w:val="es-MX"/>
        </w:rPr>
        <w:t>básica</w:t>
      </w:r>
      <w:r w:rsidR="00E051E5">
        <w:rPr>
          <w:lang w:val="es-MX"/>
        </w:rPr>
        <w:t xml:space="preserve"> pueda </w:t>
      </w:r>
      <w:r w:rsidR="00286D4E">
        <w:rPr>
          <w:lang w:val="es-MX"/>
        </w:rPr>
        <w:t>también ser evaluada</w:t>
      </w:r>
      <w:r w:rsidR="00866A66">
        <w:rPr>
          <w:lang w:val="es-MX"/>
        </w:rPr>
        <w:t xml:space="preserve"> conforme a las reglas</w:t>
      </w:r>
      <w:r w:rsidR="000D23B0">
        <w:rPr>
          <w:lang w:val="es-MX"/>
        </w:rPr>
        <w:t xml:space="preserve"> de selección establecidas en e</w:t>
      </w:r>
      <w:r w:rsidR="00B26060">
        <w:rPr>
          <w:lang w:val="es-MX"/>
        </w:rPr>
        <w:t>l</w:t>
      </w:r>
      <w:r w:rsidR="000D23B0">
        <w:rPr>
          <w:lang w:val="es-MX"/>
        </w:rPr>
        <w:t xml:space="preserve"> </w:t>
      </w:r>
      <w:r w:rsidR="00FF026F">
        <w:rPr>
          <w:lang w:val="es-MX"/>
        </w:rPr>
        <w:t>P</w:t>
      </w:r>
      <w:r w:rsidR="00B26060">
        <w:rPr>
          <w:lang w:val="es-MX"/>
        </w:rPr>
        <w:t>liego</w:t>
      </w:r>
      <w:r w:rsidR="00886795">
        <w:rPr>
          <w:lang w:val="es-MX"/>
        </w:rPr>
        <w:t xml:space="preserve"> </w:t>
      </w:r>
      <w:r w:rsidR="00B26060">
        <w:rPr>
          <w:lang w:val="es-MX"/>
        </w:rPr>
        <w:t>de</w:t>
      </w:r>
      <w:r w:rsidR="00642794">
        <w:rPr>
          <w:lang w:val="es-MX"/>
        </w:rPr>
        <w:t xml:space="preserve"> </w:t>
      </w:r>
      <w:r w:rsidR="00FF026F">
        <w:rPr>
          <w:lang w:val="es-MX"/>
        </w:rPr>
        <w:t>C</w:t>
      </w:r>
      <w:r w:rsidR="00642794">
        <w:rPr>
          <w:lang w:val="es-MX"/>
        </w:rPr>
        <w:t>ondiciones,</w:t>
      </w:r>
      <w:r w:rsidRPr="0090134E">
        <w:rPr>
          <w:lang w:val="es-MX"/>
        </w:rPr>
        <w:t xml:space="preserve"> </w:t>
      </w:r>
      <w:r w:rsidR="00FD1651">
        <w:rPr>
          <w:lang w:val="es-MX"/>
        </w:rPr>
        <w:t xml:space="preserve">sin que se </w:t>
      </w:r>
      <w:r w:rsidRPr="0090134E">
        <w:rPr>
          <w:lang w:val="es-MX"/>
        </w:rPr>
        <w:t xml:space="preserve">afecten los parámetros neutrales de escogencia del </w:t>
      </w:r>
      <w:r w:rsidR="00FF026F">
        <w:rPr>
          <w:lang w:val="es-MX"/>
        </w:rPr>
        <w:t>C</w:t>
      </w:r>
      <w:r w:rsidRPr="0090134E">
        <w:rPr>
          <w:lang w:val="es-MX"/>
        </w:rPr>
        <w:t>ontratista y no se desconozca el principio de igualdad</w:t>
      </w:r>
      <w:r w:rsidR="003065E0">
        <w:rPr>
          <w:lang w:val="es-MX"/>
        </w:rPr>
        <w:t>.</w:t>
      </w:r>
    </w:p>
    <w:p w14:paraId="1BBDAEFF" w14:textId="7FBA07C1" w:rsidR="0090134E" w:rsidRPr="0090134E" w:rsidRDefault="0090134E" w:rsidP="0090134E">
      <w:pPr>
        <w:rPr>
          <w:lang w:val="es-MX"/>
        </w:rPr>
      </w:pPr>
      <w:r w:rsidRPr="0090134E">
        <w:rPr>
          <w:lang w:val="es-MX"/>
        </w:rPr>
        <w:t xml:space="preserve">Cuando un </w:t>
      </w:r>
      <w:r w:rsidR="00FF026F">
        <w:rPr>
          <w:lang w:val="es-MX"/>
        </w:rPr>
        <w:t>P</w:t>
      </w:r>
      <w:r w:rsidRPr="0090134E">
        <w:rPr>
          <w:lang w:val="es-MX"/>
        </w:rPr>
        <w:t xml:space="preserve">roponente presente una alternativa deberá adjuntar toda la información </w:t>
      </w:r>
      <w:r w:rsidR="008058C8">
        <w:rPr>
          <w:lang w:val="es-MX"/>
        </w:rPr>
        <w:t>indispensable</w:t>
      </w:r>
      <w:r w:rsidRPr="0090134E">
        <w:rPr>
          <w:lang w:val="es-MX"/>
        </w:rPr>
        <w:t xml:space="preserve"> para su análisis y una descripción detallada del proceso de construcción, características de los materiales y equipos y análisis de costos. Todas las expensas necesarias para desarrollar la alternativa, incluso los de transferencia tecnológica, deben incluirse en los respectivos ítems de la oferta. Solo serán consideradas las propuestas alternativas del </w:t>
      </w:r>
      <w:r w:rsidR="00032440">
        <w:rPr>
          <w:lang w:val="es-MX"/>
        </w:rPr>
        <w:t>P</w:t>
      </w:r>
      <w:r w:rsidRPr="0090134E">
        <w:rPr>
          <w:lang w:val="es-MX"/>
        </w:rPr>
        <w:t xml:space="preserve">roponente favorecido con la adjudicación del </w:t>
      </w:r>
      <w:r w:rsidR="007733A3">
        <w:rPr>
          <w:lang w:val="es-MX"/>
        </w:rPr>
        <w:t>C</w:t>
      </w:r>
      <w:r w:rsidRPr="0090134E">
        <w:rPr>
          <w:lang w:val="es-MX"/>
        </w:rPr>
        <w:t xml:space="preserve">ontrato y la selección de la alternativa será potestad de la </w:t>
      </w:r>
      <w:r w:rsidR="007733A3">
        <w:rPr>
          <w:lang w:val="es-MX"/>
        </w:rPr>
        <w:t>E</w:t>
      </w:r>
      <w:r w:rsidRPr="0090134E">
        <w:rPr>
          <w:lang w:val="es-MX"/>
        </w:rPr>
        <w:t>ntidad.</w:t>
      </w:r>
    </w:p>
    <w:p w14:paraId="56EF2D4C" w14:textId="14D3198F" w:rsidR="0090134E" w:rsidRPr="0090134E" w:rsidRDefault="0090134E" w:rsidP="0090134E">
      <w:pPr>
        <w:rPr>
          <w:lang w:val="es-MX"/>
        </w:rPr>
      </w:pPr>
      <w:r w:rsidRPr="0090134E">
        <w:rPr>
          <w:highlight w:val="lightGray"/>
          <w:lang w:val="es-MX"/>
        </w:rPr>
        <w:t xml:space="preserve">[Incluir el siguiente texto si el </w:t>
      </w:r>
      <w:r w:rsidR="007733A3">
        <w:rPr>
          <w:highlight w:val="lightGray"/>
          <w:lang w:val="es-MX"/>
        </w:rPr>
        <w:t>P</w:t>
      </w:r>
      <w:r w:rsidRPr="0090134E">
        <w:rPr>
          <w:highlight w:val="lightGray"/>
          <w:lang w:val="es-MX"/>
        </w:rPr>
        <w:t xml:space="preserve">roceso de </w:t>
      </w:r>
      <w:r w:rsidR="007733A3">
        <w:rPr>
          <w:highlight w:val="lightGray"/>
          <w:lang w:val="es-MX"/>
        </w:rPr>
        <w:t>Contratación</w:t>
      </w:r>
      <w:r w:rsidR="007733A3" w:rsidRPr="0090134E">
        <w:rPr>
          <w:highlight w:val="lightGray"/>
          <w:lang w:val="es-MX"/>
        </w:rPr>
        <w:t xml:space="preserve"> </w:t>
      </w:r>
      <w:r w:rsidR="009553C5">
        <w:rPr>
          <w:highlight w:val="lightGray"/>
          <w:lang w:val="es-MX"/>
        </w:rPr>
        <w:t xml:space="preserve">se adelanta por </w:t>
      </w:r>
      <w:r w:rsidRPr="0090134E">
        <w:rPr>
          <w:highlight w:val="lightGray"/>
          <w:lang w:val="es-MX"/>
        </w:rPr>
        <w:t>SECOP II]</w:t>
      </w:r>
      <w:r w:rsidRPr="0090134E">
        <w:rPr>
          <w:lang w:val="es-MX"/>
        </w:rPr>
        <w:t xml:space="preserve"> </w:t>
      </w:r>
    </w:p>
    <w:p w14:paraId="54604813" w14:textId="093662E7" w:rsidR="0090134E" w:rsidRPr="0090134E" w:rsidRDefault="0090134E" w:rsidP="0090134E">
      <w:pPr>
        <w:rPr>
          <w:lang w:val="es-MX"/>
        </w:rPr>
      </w:pPr>
      <w:r w:rsidRPr="0090134E">
        <w:rPr>
          <w:lang w:val="es-MX"/>
        </w:rPr>
        <w:t xml:space="preserve">Las propuestas alternativas en SECOP II se deben presentar como otros </w:t>
      </w:r>
      <w:r w:rsidR="0099792E">
        <w:rPr>
          <w:lang w:val="es-MX"/>
        </w:rPr>
        <w:t>A</w:t>
      </w:r>
      <w:r w:rsidRPr="0090134E">
        <w:rPr>
          <w:lang w:val="es-MX"/>
        </w:rPr>
        <w:t xml:space="preserve">nexos en su oferta, donde el </w:t>
      </w:r>
      <w:r w:rsidR="009553C5">
        <w:rPr>
          <w:lang w:val="es-MX"/>
        </w:rPr>
        <w:t>P</w:t>
      </w:r>
      <w:r w:rsidRPr="0090134E">
        <w:rPr>
          <w:lang w:val="es-MX"/>
        </w:rPr>
        <w:t xml:space="preserve">roponente debe hacer la claridad de su intención de </w:t>
      </w:r>
      <w:r w:rsidR="00BB7347">
        <w:rPr>
          <w:lang w:val="es-MX"/>
        </w:rPr>
        <w:t>radicar</w:t>
      </w:r>
      <w:r w:rsidRPr="0090134E">
        <w:rPr>
          <w:lang w:val="es-MX"/>
        </w:rPr>
        <w:t xml:space="preserve"> una propuesta alternativa.</w:t>
      </w:r>
    </w:p>
    <w:p w14:paraId="4577AB35" w14:textId="226E6354" w:rsidR="00C37B03" w:rsidRDefault="7D9E0E40">
      <w:pPr>
        <w:pStyle w:val="Ttulo2"/>
      </w:pPr>
      <w:bookmarkStart w:id="140" w:name="_Toc67583281"/>
      <w:bookmarkStart w:id="141" w:name="_Toc78789436"/>
      <w:bookmarkStart w:id="142" w:name="_Toc107858525"/>
      <w:r>
        <w:t>LIMITACIÓN A MIPY</w:t>
      </w:r>
      <w:r w:rsidRPr="00B838B4">
        <w:t>ME</w:t>
      </w:r>
      <w:bookmarkEnd w:id="140"/>
      <w:bookmarkEnd w:id="141"/>
      <w:bookmarkEnd w:id="142"/>
    </w:p>
    <w:p w14:paraId="30147FF5" w14:textId="3B6171AC" w:rsidR="006E6562" w:rsidRPr="006E6562" w:rsidRDefault="006E6562" w:rsidP="006E6562">
      <w:pPr>
        <w:tabs>
          <w:tab w:val="left" w:pos="8222"/>
        </w:tabs>
        <w:ind w:right="51"/>
        <w:rPr>
          <w:rFonts w:eastAsia="Times New Roman" w:cs="Arial"/>
          <w:szCs w:val="20"/>
          <w:highlight w:val="lightGray"/>
          <w:lang w:val="es-ES" w:eastAsia="es-ES"/>
        </w:rPr>
      </w:pPr>
      <w:r w:rsidRPr="006E6562">
        <w:rPr>
          <w:rFonts w:eastAsia="Times New Roman" w:cs="Arial"/>
          <w:color w:val="auto"/>
          <w:szCs w:val="20"/>
          <w:highlight w:val="lightGray"/>
          <w:lang w:val="es-ES" w:eastAsia="es-ES"/>
        </w:rPr>
        <w:t>[</w:t>
      </w:r>
      <w:r w:rsidRPr="006E6562">
        <w:rPr>
          <w:rFonts w:eastAsia="Times New Roman" w:cs="Arial"/>
          <w:szCs w:val="20"/>
          <w:highlight w:val="lightGray"/>
          <w:lang w:val="es-ES" w:eastAsia="es-ES"/>
        </w:rPr>
        <w:t>En caso de que el proceso no sea susceptible de limitarse a Mipyme, la Entidad señalará lo siguiente en este numeral: el presente procedimiento de selección no es susceptible de limitarse a Mipyme.</w:t>
      </w:r>
    </w:p>
    <w:p w14:paraId="7804F2AF" w14:textId="2452A096" w:rsidR="006E6562" w:rsidRPr="006E6562" w:rsidRDefault="006E6562" w:rsidP="006E6562">
      <w:pPr>
        <w:tabs>
          <w:tab w:val="left" w:pos="8222"/>
        </w:tabs>
        <w:ind w:right="51"/>
        <w:rPr>
          <w:rFonts w:eastAsia="Times New Roman" w:cs="Arial"/>
          <w:szCs w:val="20"/>
          <w:highlight w:val="lightGray"/>
          <w:lang w:val="es-ES" w:eastAsia="es-ES"/>
        </w:rPr>
      </w:pPr>
      <w:r w:rsidRPr="006E6562">
        <w:rPr>
          <w:rFonts w:eastAsia="Times New Roman" w:cs="Arial"/>
          <w:szCs w:val="20"/>
          <w:highlight w:val="lightGray"/>
          <w:lang w:val="es-ES" w:eastAsia="es-ES"/>
        </w:rPr>
        <w:t>En caso de que el proceso sea susceptible de limitarse a Mipyme, una vez cumplidos los requisitos del artículo 2.2.1.2.4.2.2. del Decreto 1082 de 2015, o la norma que lo modifique, complemente o sustituya, se seguirán las siguientes instrucciones:]</w:t>
      </w:r>
    </w:p>
    <w:p w14:paraId="3AABC3A1" w14:textId="10E770D0" w:rsidR="006E6562" w:rsidRPr="006E6562" w:rsidRDefault="006E6562" w:rsidP="006E6562">
      <w:pPr>
        <w:tabs>
          <w:tab w:val="left" w:pos="8222"/>
        </w:tabs>
        <w:ind w:right="51"/>
        <w:rPr>
          <w:rFonts w:eastAsia="Times New Roman" w:cs="Arial"/>
          <w:color w:val="000000"/>
          <w:szCs w:val="20"/>
          <w:lang w:val="es-ES" w:eastAsia="es-ES"/>
        </w:rPr>
      </w:pPr>
      <w:r w:rsidRPr="006E6562">
        <w:rPr>
          <w:rFonts w:eastAsia="Times New Roman" w:cs="Arial"/>
          <w:color w:val="000000"/>
          <w:szCs w:val="20"/>
          <w:highlight w:val="lightGray"/>
          <w:lang w:val="es-ES" w:eastAsia="es-ES"/>
        </w:rPr>
        <w:t>La Entidad adaptará este numeral dependiendo al momento del Proceso de Contratación en el cual se encuentre]:</w:t>
      </w:r>
    </w:p>
    <w:p w14:paraId="528B48C5" w14:textId="19DF98A2" w:rsidR="006E6562" w:rsidRPr="006E6562" w:rsidRDefault="006E6562" w:rsidP="006E6562">
      <w:pPr>
        <w:tabs>
          <w:tab w:val="left" w:pos="8222"/>
        </w:tabs>
        <w:ind w:right="51"/>
        <w:rPr>
          <w:rFonts w:eastAsia="Times New Roman" w:cs="Arial"/>
          <w:b/>
          <w:color w:val="000000"/>
          <w:szCs w:val="20"/>
          <w:highlight w:val="lightGray"/>
          <w:lang w:val="es-ES" w:eastAsia="es-ES"/>
        </w:rPr>
      </w:pPr>
      <w:r w:rsidRPr="006E6562">
        <w:rPr>
          <w:rFonts w:eastAsia="Times New Roman" w:cs="Arial"/>
          <w:b/>
          <w:color w:val="000000"/>
          <w:szCs w:val="20"/>
          <w:highlight w:val="lightGray"/>
          <w:lang w:val="es-ES" w:eastAsia="es-ES"/>
        </w:rPr>
        <w:t xml:space="preserve">[En el Proyecto de Pliego de Condiciones se incluirá lo siguiente:] </w:t>
      </w:r>
    </w:p>
    <w:p w14:paraId="4473A155" w14:textId="77777777" w:rsidR="006E6562" w:rsidRPr="006E6562" w:rsidRDefault="006E6562" w:rsidP="006E6562">
      <w:pPr>
        <w:tabs>
          <w:tab w:val="left" w:pos="8222"/>
        </w:tabs>
        <w:ind w:right="51"/>
        <w:rPr>
          <w:rFonts w:eastAsia="Arial" w:cs="Arial"/>
          <w:color w:val="auto"/>
          <w:szCs w:val="20"/>
          <w:lang w:val="es-ES" w:eastAsia="es-ES"/>
        </w:rPr>
      </w:pPr>
      <w:r w:rsidRPr="006E6562">
        <w:rPr>
          <w:rFonts w:eastAsia="Times New Roman" w:cs="Arial"/>
          <w:color w:val="000000"/>
          <w:szCs w:val="20"/>
          <w:highlight w:val="lightGray"/>
          <w:lang w:val="es-ES" w:eastAsia="es-ES"/>
        </w:rPr>
        <w:lastRenderedPageBreak/>
        <w:t xml:space="preserve">[Para los procesos adelantados en el </w:t>
      </w:r>
      <w:r w:rsidRPr="006E6562">
        <w:rPr>
          <w:rFonts w:eastAsia="Times New Roman" w:cs="Arial"/>
          <w:b/>
          <w:bCs/>
          <w:color w:val="000000"/>
          <w:szCs w:val="20"/>
          <w:highlight w:val="lightGray"/>
          <w:lang w:val="es-ES" w:eastAsia="es-ES"/>
        </w:rPr>
        <w:t>SECOP I</w:t>
      </w:r>
      <w:r w:rsidRPr="006E6562">
        <w:rPr>
          <w:rFonts w:eastAsia="Times New Roman" w:cs="Arial"/>
          <w:color w:val="000000"/>
          <w:szCs w:val="20"/>
          <w:highlight w:val="lightGray"/>
          <w:lang w:val="es-ES" w:eastAsia="es-ES"/>
        </w:rPr>
        <w:t xml:space="preserve"> se incluirá el siguiente texto:]</w:t>
      </w:r>
      <w:r w:rsidRPr="006E6562">
        <w:rPr>
          <w:rFonts w:eastAsia="Arial" w:cs="Arial"/>
          <w:color w:val="auto"/>
          <w:szCs w:val="20"/>
          <w:lang w:val="es-ES" w:eastAsia="es-ES"/>
        </w:rPr>
        <w:t xml:space="preserve"> El interesado persona natural o el representante legal de la persona jurídica manifestará mediante un escrito la intención de limitar la convocatoria del Proceso de Contratación a Mipyme, el cual será remitido a </w:t>
      </w:r>
      <w:r w:rsidRPr="006E6562">
        <w:rPr>
          <w:rFonts w:eastAsia="Arial" w:cs="Arial"/>
          <w:color w:val="auto"/>
          <w:szCs w:val="20"/>
          <w:highlight w:val="lightGray"/>
          <w:lang w:val="es-ES" w:eastAsia="es-ES"/>
        </w:rPr>
        <w:t>[dirección de la Entidad e identificación de la oficina donde se debe radicar</w:t>
      </w:r>
      <w:r w:rsidRPr="006E6562">
        <w:rPr>
          <w:rFonts w:eastAsia="Arial" w:cs="Arial"/>
          <w:color w:val="auto"/>
          <w:szCs w:val="20"/>
          <w:lang w:val="es-ES" w:eastAsia="es-ES"/>
        </w:rPr>
        <w:t xml:space="preserve">] en </w:t>
      </w:r>
      <w:r w:rsidRPr="006E6562">
        <w:rPr>
          <w:rFonts w:eastAsia="Arial" w:cs="Arial"/>
          <w:color w:val="auto"/>
          <w:szCs w:val="20"/>
          <w:highlight w:val="lightGray"/>
          <w:lang w:val="es-ES" w:eastAsia="es-ES"/>
        </w:rPr>
        <w:t>[nombre de la ciudad o municipio]</w:t>
      </w:r>
      <w:r w:rsidRPr="006E6562">
        <w:rPr>
          <w:rFonts w:eastAsia="Arial" w:cs="Arial"/>
          <w:color w:val="auto"/>
          <w:szCs w:val="20"/>
          <w:lang w:val="es-ES" w:eastAsia="es-ES"/>
        </w:rPr>
        <w:t xml:space="preserve"> de [</w:t>
      </w:r>
      <w:r w:rsidRPr="006E6562">
        <w:rPr>
          <w:rFonts w:eastAsia="Arial" w:cs="Arial"/>
          <w:color w:val="auto"/>
          <w:szCs w:val="20"/>
          <w:highlight w:val="lightGray"/>
          <w:lang w:val="es-ES" w:eastAsia="es-ES"/>
        </w:rPr>
        <w:t>lunes al último día de atención en la semana]</w:t>
      </w:r>
      <w:r w:rsidRPr="006E6562">
        <w:rPr>
          <w:rFonts w:eastAsia="Arial" w:cs="Arial"/>
          <w:color w:val="auto"/>
          <w:szCs w:val="20"/>
          <w:lang w:val="es-ES" w:eastAsia="es-ES"/>
        </w:rPr>
        <w:t xml:space="preserve"> entre </w:t>
      </w:r>
      <w:r w:rsidRPr="006E6562">
        <w:rPr>
          <w:rFonts w:eastAsia="Arial" w:cs="Arial"/>
          <w:color w:val="auto"/>
          <w:szCs w:val="20"/>
          <w:highlight w:val="lightGray"/>
          <w:lang w:val="es-ES" w:eastAsia="es-ES"/>
        </w:rPr>
        <w:t>[horario de atención al público]</w:t>
      </w:r>
      <w:r w:rsidRPr="006E6562">
        <w:rPr>
          <w:rFonts w:eastAsia="Arial" w:cs="Arial"/>
          <w:color w:val="auto"/>
          <w:szCs w:val="20"/>
          <w:lang w:val="es-ES" w:eastAsia="es-ES"/>
        </w:rPr>
        <w:t xml:space="preserve">. Asimismo, podrá enviarlo por medios electrónicos al siguiente correo electrónico: </w:t>
      </w:r>
      <w:r w:rsidRPr="006E6562">
        <w:rPr>
          <w:rFonts w:eastAsia="Arial" w:cs="Arial"/>
          <w:color w:val="auto"/>
          <w:szCs w:val="20"/>
          <w:highlight w:val="lightGray"/>
          <w:lang w:val="es-ES" w:eastAsia="es-ES"/>
        </w:rPr>
        <w:t>[la Entidad diligenciará el correo electrónico dispuesto]</w:t>
      </w:r>
      <w:r w:rsidRPr="006E6562">
        <w:rPr>
          <w:rFonts w:eastAsia="Arial" w:cs="Arial"/>
          <w:color w:val="auto"/>
          <w:szCs w:val="20"/>
          <w:lang w:val="es-ES" w:eastAsia="es-ES"/>
        </w:rPr>
        <w:t>.</w:t>
      </w:r>
    </w:p>
    <w:p w14:paraId="5E1486C9" w14:textId="31EF33C1" w:rsidR="006E6562" w:rsidRPr="006E6562" w:rsidRDefault="006E6562" w:rsidP="006E6562">
      <w:pPr>
        <w:tabs>
          <w:tab w:val="left" w:pos="8222"/>
        </w:tabs>
        <w:ind w:right="51"/>
        <w:rPr>
          <w:rFonts w:eastAsia="Arial" w:cs="Arial"/>
          <w:color w:val="auto"/>
          <w:szCs w:val="20"/>
          <w:lang w:val="es-ES" w:eastAsia="es-ES"/>
        </w:rPr>
      </w:pPr>
      <w:r w:rsidRPr="006E6562">
        <w:rPr>
          <w:rFonts w:eastAsia="Arial" w:cs="Arial"/>
          <w:color w:val="auto"/>
          <w:szCs w:val="20"/>
          <w:highlight w:val="lightGray"/>
          <w:lang w:val="es-ES" w:eastAsia="es-ES"/>
        </w:rPr>
        <w:t>[En esta sección, la Entidad podrá definir si es procedente alguna limitación territorial y las condiciones bajo las cuales procedería para lo cual podrá modificar este apartado estableciendo la regulación correspondiente. En este escrito, el interesado persona natural o el representante legal del interesado persona jurídica manifestará si la intención es que la limitación sea a Mipyme nacionales o territorial, de acuerdo con las reglas definidas en el proyecto de Pliego de Condiciones.</w:t>
      </w:r>
      <w:r w:rsidRPr="006E6562">
        <w:rPr>
          <w:rFonts w:eastAsia="Arial" w:cs="Arial"/>
          <w:color w:val="auto"/>
          <w:szCs w:val="20"/>
          <w:lang w:val="es-ES" w:eastAsia="es-ES"/>
        </w:rPr>
        <w:t>]</w:t>
      </w:r>
    </w:p>
    <w:p w14:paraId="5EACDDA7" w14:textId="40A12FBB" w:rsidR="006E6562" w:rsidRPr="006E6562" w:rsidRDefault="006E6562" w:rsidP="006E6562">
      <w:pPr>
        <w:tabs>
          <w:tab w:val="left" w:pos="8222"/>
        </w:tabs>
        <w:ind w:right="51"/>
        <w:rPr>
          <w:rFonts w:eastAsia="Arial" w:cs="Arial"/>
          <w:color w:val="auto"/>
          <w:szCs w:val="20"/>
          <w:lang w:val="es-ES" w:eastAsia="es-ES"/>
        </w:rPr>
      </w:pPr>
      <w:r w:rsidRPr="006E6562">
        <w:rPr>
          <w:rFonts w:eastAsia="Arial" w:cs="Arial"/>
          <w:color w:val="auto"/>
          <w:szCs w:val="20"/>
          <w:lang w:val="es-ES" w:eastAsia="es-ES"/>
        </w:rPr>
        <w:t xml:space="preserve">De igual manera, los interesados deberán acreditar el cumplimiento de los demás requisitos definidos en el artículo 2.2.1.2.4.2.4 del Decreto 1082 de 2015 o la norma que lo modifique, sustituya o complemente, para lo cual diligenciarán el Formato 14 – Acreditación de Mipyme y aportarán los soportes requeridos para que proceda la limitación de la convocatoria a Mipyme. En caso de que la condición de Mipyme se acredite mediante la presentación del RUP, en los términos establecidos en el artículo 2.2.1.2.4.2.4 del Decreto 1082 de 2015, no será necesario presentar el formato indicado. </w:t>
      </w:r>
    </w:p>
    <w:p w14:paraId="73FBB8BC" w14:textId="02B0F0C1" w:rsidR="006E6562" w:rsidRPr="006E6562" w:rsidRDefault="006E6562" w:rsidP="006E6562">
      <w:pPr>
        <w:tabs>
          <w:tab w:val="left" w:pos="8222"/>
        </w:tabs>
        <w:ind w:right="51"/>
        <w:rPr>
          <w:rFonts w:eastAsia="Arial" w:cs="Arial"/>
          <w:color w:val="auto"/>
          <w:szCs w:val="20"/>
          <w:lang w:val="es-ES" w:eastAsia="es-ES"/>
        </w:rPr>
      </w:pPr>
      <w:r w:rsidRPr="006E6562">
        <w:rPr>
          <w:rFonts w:eastAsia="Arial" w:cs="Arial"/>
          <w:color w:val="auto"/>
          <w:szCs w:val="20"/>
          <w:highlight w:val="lightGray"/>
          <w:lang w:val="es-ES" w:eastAsia="es-ES"/>
        </w:rPr>
        <w:t xml:space="preserve">[Para los procesos adelantados en el </w:t>
      </w:r>
      <w:r w:rsidRPr="006E6562">
        <w:rPr>
          <w:rFonts w:eastAsia="Arial" w:cs="Arial"/>
          <w:b/>
          <w:color w:val="auto"/>
          <w:szCs w:val="20"/>
          <w:highlight w:val="lightGray"/>
          <w:lang w:val="es-ES" w:eastAsia="es-ES"/>
        </w:rPr>
        <w:t xml:space="preserve">SECOP II </w:t>
      </w:r>
      <w:r w:rsidRPr="006E6562">
        <w:rPr>
          <w:rFonts w:eastAsia="Arial" w:cs="Arial"/>
          <w:color w:val="auto"/>
          <w:szCs w:val="20"/>
          <w:highlight w:val="lightGray"/>
          <w:lang w:val="es-ES" w:eastAsia="es-ES"/>
        </w:rPr>
        <w:t>se</w:t>
      </w:r>
      <w:r w:rsidRPr="006E6562">
        <w:rPr>
          <w:rFonts w:eastAsia="Arial" w:cs="Arial"/>
          <w:b/>
          <w:color w:val="auto"/>
          <w:szCs w:val="20"/>
          <w:highlight w:val="lightGray"/>
          <w:lang w:val="es-ES" w:eastAsia="es-ES"/>
        </w:rPr>
        <w:t xml:space="preserve"> </w:t>
      </w:r>
      <w:r w:rsidRPr="006E6562">
        <w:rPr>
          <w:rFonts w:eastAsia="Arial" w:cs="Arial"/>
          <w:color w:val="auto"/>
          <w:szCs w:val="20"/>
          <w:highlight w:val="lightGray"/>
          <w:lang w:val="es-ES" w:eastAsia="es-ES"/>
        </w:rPr>
        <w:t>incluirá el siguiente texto:]</w:t>
      </w:r>
      <w:r w:rsidRPr="006E6562">
        <w:rPr>
          <w:rFonts w:eastAsia="Arial" w:cs="Arial"/>
          <w:b/>
          <w:bCs/>
          <w:color w:val="auto"/>
          <w:szCs w:val="20"/>
          <w:lang w:val="es-ES" w:eastAsia="es-ES"/>
        </w:rPr>
        <w:t xml:space="preserve"> </w:t>
      </w:r>
      <w:r w:rsidRPr="006E6562">
        <w:rPr>
          <w:rFonts w:eastAsia="Arial" w:cs="Arial"/>
          <w:color w:val="auto"/>
          <w:szCs w:val="20"/>
          <w:lang w:val="es-ES" w:eastAsia="es-ES"/>
        </w:rPr>
        <w:t>Los interesados manifestarán su intención de limitar las convocatorias a Mipyme en la sección mensajes o en el módulo dispuesto en la plataforma del SECOP II. Asimismo, los interesados deberán demostrar el cumplimiento de los demás requisitos definidos en el artículo 2.2.1.2.4.2.4 del Decreto 1082 de 2015 o la norma que lo modifique, sustituya o complemente, para cual diligenciarán el Formato 14 – Acreditación de Mipyme y aportarán los soportes requeridos para que proceda la limitación de la convocatoria a Mipyme. En caso de que la condición de Mipyme se acredite mediante la presentación del RUP, en los términos establecidos en el artículo 2.2.1.2.4.2.4 del Decreto 1082 de 2015, no será necesario presentar el formato indicado.</w:t>
      </w:r>
    </w:p>
    <w:p w14:paraId="424414D6" w14:textId="5910CB18" w:rsidR="006E6562" w:rsidRPr="006E6562" w:rsidRDefault="006E6562" w:rsidP="006E6562">
      <w:pPr>
        <w:tabs>
          <w:tab w:val="left" w:pos="8222"/>
        </w:tabs>
        <w:ind w:right="51"/>
        <w:rPr>
          <w:rFonts w:eastAsia="Times New Roman" w:cs="Arial"/>
          <w:color w:val="auto"/>
          <w:szCs w:val="20"/>
          <w:highlight w:val="lightGray"/>
          <w:lang w:val="es-ES" w:eastAsia="es-ES"/>
        </w:rPr>
      </w:pPr>
      <w:r w:rsidRPr="006E6562">
        <w:rPr>
          <w:rFonts w:eastAsia="Times New Roman" w:cs="Arial"/>
          <w:color w:val="auto"/>
          <w:szCs w:val="20"/>
          <w:highlight w:val="lightGray"/>
          <w:lang w:val="es-ES" w:eastAsia="es-ES"/>
        </w:rPr>
        <w:t>[</w:t>
      </w:r>
      <w:r w:rsidRPr="006E6562">
        <w:rPr>
          <w:rFonts w:eastAsia="Times New Roman" w:cs="Arial"/>
          <w:b/>
          <w:bCs/>
          <w:color w:val="auto"/>
          <w:szCs w:val="20"/>
          <w:highlight w:val="lightGray"/>
          <w:lang w:val="es-ES" w:eastAsia="es-ES"/>
        </w:rPr>
        <w:t>En el Pliego de Condiciones definitivo se incluirá lo siguiente</w:t>
      </w:r>
      <w:r w:rsidRPr="006E6562">
        <w:rPr>
          <w:rFonts w:eastAsia="Times New Roman" w:cs="Arial"/>
          <w:color w:val="auto"/>
          <w:szCs w:val="20"/>
          <w:highlight w:val="lightGray"/>
          <w:lang w:val="es-ES" w:eastAsia="es-ES"/>
        </w:rPr>
        <w:t>:]</w:t>
      </w:r>
    </w:p>
    <w:p w14:paraId="5CEFC8E4" w14:textId="744C2D49" w:rsidR="006E6562" w:rsidRPr="006E6562" w:rsidRDefault="006E6562" w:rsidP="006E6562">
      <w:pPr>
        <w:tabs>
          <w:tab w:val="left" w:pos="8222"/>
        </w:tabs>
        <w:ind w:right="51"/>
        <w:rPr>
          <w:rFonts w:eastAsia="Times New Roman" w:cs="Arial"/>
          <w:color w:val="auto"/>
          <w:szCs w:val="20"/>
          <w:highlight w:val="lightGray"/>
          <w:lang w:val="es-ES" w:eastAsia="es-ES"/>
        </w:rPr>
      </w:pPr>
      <w:r w:rsidRPr="006E6562">
        <w:rPr>
          <w:rFonts w:eastAsia="Arial" w:cs="Arial"/>
          <w:color w:val="auto"/>
          <w:szCs w:val="20"/>
          <w:highlight w:val="lightGray"/>
          <w:lang w:val="es-ES" w:eastAsia="es-ES"/>
        </w:rPr>
        <w:t xml:space="preserve">[Para los procesos adelantados en el </w:t>
      </w:r>
      <w:r w:rsidRPr="006E6562">
        <w:rPr>
          <w:rFonts w:eastAsia="Arial" w:cs="Arial"/>
          <w:b/>
          <w:color w:val="auto"/>
          <w:szCs w:val="20"/>
          <w:highlight w:val="lightGray"/>
          <w:lang w:val="es-ES" w:eastAsia="es-ES"/>
        </w:rPr>
        <w:t xml:space="preserve">SECOP I, </w:t>
      </w:r>
      <w:r w:rsidRPr="006E6562">
        <w:rPr>
          <w:rFonts w:eastAsia="Times New Roman" w:cs="Arial"/>
          <w:color w:val="auto"/>
          <w:szCs w:val="20"/>
          <w:highlight w:val="lightGray"/>
          <w:lang w:val="es-ES" w:eastAsia="es-ES"/>
        </w:rPr>
        <w:t xml:space="preserve">la Entidad, en atención a las solicitudes realizadas por los interesados para limitar la convocatoria a Mipyme, incluirá alguna de las dos (2) opciones:] </w:t>
      </w:r>
    </w:p>
    <w:p w14:paraId="31341A74" w14:textId="29724AFF" w:rsidR="006E6562" w:rsidRPr="006E6562" w:rsidRDefault="006E6562" w:rsidP="006E6562">
      <w:pPr>
        <w:tabs>
          <w:tab w:val="left" w:pos="8222"/>
        </w:tabs>
        <w:ind w:right="51"/>
        <w:rPr>
          <w:rFonts w:eastAsia="Times New Roman" w:cs="Arial"/>
          <w:color w:val="auto"/>
          <w:szCs w:val="20"/>
          <w:lang w:val="es-ES" w:eastAsia="es-ES"/>
        </w:rPr>
      </w:pPr>
      <w:r w:rsidRPr="006E6562">
        <w:rPr>
          <w:rFonts w:eastAsia="Times New Roman" w:cs="Arial"/>
          <w:color w:val="auto"/>
          <w:szCs w:val="20"/>
          <w:highlight w:val="lightGray"/>
          <w:lang w:val="es-ES" w:eastAsia="es-ES"/>
        </w:rPr>
        <w:t>[Sí procede la limitación de las convocatorias del Proceso de Contratación a Mipyme]</w:t>
      </w:r>
      <w:r w:rsidRPr="006E6562">
        <w:rPr>
          <w:rFonts w:eastAsia="Times New Roman" w:cs="Arial"/>
          <w:color w:val="auto"/>
          <w:szCs w:val="20"/>
          <w:lang w:val="es-ES" w:eastAsia="es-ES"/>
        </w:rPr>
        <w:t xml:space="preserve"> La Entidad limita la convocatoria de este Proceso de Contratación a las Mipyme colombianas por haberse verificado las condiciones establecidas en los artículos 2.2.1.2.4.2.2. y 2.2.1.2.4.2.4 del Decreto 1082 de 2015 o la norma que lo modifique, complemente o sustituya. [</w:t>
      </w:r>
      <w:r w:rsidRPr="006E6562">
        <w:rPr>
          <w:rFonts w:eastAsia="Times New Roman" w:cs="Arial"/>
          <w:color w:val="auto"/>
          <w:szCs w:val="20"/>
          <w:highlight w:val="lightGray"/>
          <w:lang w:val="es-ES" w:eastAsia="es-ES"/>
        </w:rPr>
        <w:t>En todo caso, la Entidad en esta sección determinará si la limitación es territorial en los términos del artículo 2.2.1.2.4.2.3. del Decreto 1082 de 2015 y las reglas establecidas en el proyecto de Pliego de Condiciones]]</w:t>
      </w:r>
    </w:p>
    <w:p w14:paraId="6D44734E" w14:textId="20B3EDAF" w:rsidR="006E6562" w:rsidRPr="006E6562" w:rsidRDefault="006E6562" w:rsidP="006E6562">
      <w:pPr>
        <w:tabs>
          <w:tab w:val="left" w:pos="8222"/>
        </w:tabs>
        <w:ind w:right="51"/>
        <w:rPr>
          <w:rFonts w:eastAsia="Times New Roman" w:cs="Arial"/>
          <w:color w:val="auto"/>
          <w:szCs w:val="20"/>
          <w:lang w:val="es-ES" w:eastAsia="es-ES"/>
        </w:rPr>
      </w:pPr>
      <w:r w:rsidRPr="006E6562">
        <w:rPr>
          <w:rFonts w:eastAsia="Times New Roman" w:cs="Arial"/>
          <w:color w:val="auto"/>
          <w:szCs w:val="20"/>
          <w:highlight w:val="lightGray"/>
          <w:lang w:val="es-ES" w:eastAsia="es-ES"/>
        </w:rPr>
        <w:t>[Si no procede la limitación de las convocatorias del Proceso de Contratación a Mipyme, la Entidad incluirá lo siguiente]</w:t>
      </w:r>
      <w:r w:rsidRPr="006E6562">
        <w:rPr>
          <w:rFonts w:eastAsia="Times New Roman" w:cs="Arial"/>
          <w:color w:val="auto"/>
          <w:szCs w:val="20"/>
          <w:lang w:val="es-ES" w:eastAsia="es-ES"/>
        </w:rPr>
        <w:t xml:space="preserve"> La Entidad no limita el Proceso de Contratación a las Mipyme colombianas por no haberse cumplido las condiciones establecidas en los artículos 2.2.1.2.4.2.2. y 2.2.1.2.4.2.4 del Decreto 1082 de 2015, o la norma que lo modifique, complemente o sustituya. En consecuencia, podrá participar cualquier interesado.</w:t>
      </w:r>
    </w:p>
    <w:p w14:paraId="3A6D7A38" w14:textId="79604DEF" w:rsidR="006E6562" w:rsidRPr="006E6562" w:rsidRDefault="006E6562" w:rsidP="006E6562">
      <w:pPr>
        <w:tabs>
          <w:tab w:val="left" w:pos="8222"/>
        </w:tabs>
        <w:ind w:right="51"/>
        <w:rPr>
          <w:rFonts w:eastAsia="Times New Roman" w:cs="Arial"/>
          <w:color w:val="auto"/>
          <w:szCs w:val="20"/>
          <w:highlight w:val="lightGray"/>
          <w:lang w:val="es-ES" w:eastAsia="es-ES"/>
        </w:rPr>
      </w:pPr>
      <w:r w:rsidRPr="006E6562">
        <w:rPr>
          <w:rFonts w:eastAsia="Arial" w:cs="Arial"/>
          <w:color w:val="auto"/>
          <w:szCs w:val="20"/>
          <w:highlight w:val="lightGray"/>
          <w:lang w:val="es-ES" w:eastAsia="es-ES"/>
        </w:rPr>
        <w:t xml:space="preserve">[Para los procesos adelantados en el </w:t>
      </w:r>
      <w:r w:rsidRPr="006E6562">
        <w:rPr>
          <w:rFonts w:eastAsia="Arial" w:cs="Arial"/>
          <w:b/>
          <w:color w:val="auto"/>
          <w:szCs w:val="20"/>
          <w:highlight w:val="lightGray"/>
          <w:lang w:val="es-ES" w:eastAsia="es-ES"/>
        </w:rPr>
        <w:t xml:space="preserve">SECOP II, </w:t>
      </w:r>
      <w:r w:rsidRPr="006E6562">
        <w:rPr>
          <w:rFonts w:eastAsia="Times New Roman" w:cs="Arial"/>
          <w:color w:val="auto"/>
          <w:szCs w:val="20"/>
          <w:highlight w:val="lightGray"/>
          <w:lang w:val="es-ES" w:eastAsia="es-ES"/>
        </w:rPr>
        <w:t>la Entidad, en atención a las solicitudes realizadas por los interesados para limitar la convocatoria a Mipyme, incluirá la limitación del Proceso de Contratación a Mipyme en el espacio dispuesto por la plataforma del SECOP II.]</w:t>
      </w:r>
    </w:p>
    <w:p w14:paraId="003F548B" w14:textId="7B490033" w:rsidR="00C37B03" w:rsidRDefault="7D9E0E40" w:rsidP="001229A0">
      <w:pPr>
        <w:pStyle w:val="Ttulo2"/>
        <w:ind w:left="567" w:hanging="567"/>
      </w:pPr>
      <w:bookmarkStart w:id="143" w:name="_Toc67583282"/>
      <w:bookmarkStart w:id="144" w:name="_Toc78789437"/>
      <w:bookmarkStart w:id="145" w:name="_Toc107858526"/>
      <w:r>
        <w:lastRenderedPageBreak/>
        <w:t>REGLAS PARA LOS PROCESOS ESTRUCTURADOS POR LOTES O GR</w:t>
      </w:r>
      <w:r w:rsidRPr="00C34612">
        <w:t>UPOS</w:t>
      </w:r>
      <w:bookmarkEnd w:id="143"/>
      <w:bookmarkEnd w:id="144"/>
      <w:bookmarkEnd w:id="145"/>
    </w:p>
    <w:p w14:paraId="777CE22D" w14:textId="7B2CE59B" w:rsidR="0090134E" w:rsidRPr="00B24212" w:rsidRDefault="0090134E" w:rsidP="009553C5">
      <w:pPr>
        <w:rPr>
          <w:highlight w:val="lightGray"/>
          <w:lang w:val="es-MX"/>
        </w:rPr>
      </w:pPr>
      <w:r w:rsidRPr="0090134E">
        <w:rPr>
          <w:highlight w:val="lightGray"/>
          <w:lang w:val="es-MX"/>
        </w:rPr>
        <w:t xml:space="preserve">[La </w:t>
      </w:r>
      <w:r w:rsidR="009553C5">
        <w:rPr>
          <w:highlight w:val="lightGray"/>
          <w:lang w:val="es-MX"/>
        </w:rPr>
        <w:t>E</w:t>
      </w:r>
      <w:r w:rsidRPr="0090134E">
        <w:rPr>
          <w:highlight w:val="lightGray"/>
          <w:lang w:val="es-MX"/>
        </w:rPr>
        <w:t xml:space="preserve">ntidad debe incluir esta sección y aplicar las reglas aquí señaladas cuando estructure el </w:t>
      </w:r>
      <w:r w:rsidR="009553C5">
        <w:rPr>
          <w:highlight w:val="lightGray"/>
          <w:lang w:val="es-MX"/>
        </w:rPr>
        <w:t>P</w:t>
      </w:r>
      <w:r w:rsidRPr="0090134E">
        <w:rPr>
          <w:highlight w:val="lightGray"/>
          <w:lang w:val="es-MX"/>
        </w:rPr>
        <w:t xml:space="preserve">roceso de </w:t>
      </w:r>
      <w:r w:rsidR="009553C5">
        <w:rPr>
          <w:highlight w:val="lightGray"/>
          <w:lang w:val="es-MX"/>
        </w:rPr>
        <w:t>Contratación</w:t>
      </w:r>
      <w:r w:rsidR="009553C5" w:rsidRPr="0090134E">
        <w:rPr>
          <w:highlight w:val="lightGray"/>
          <w:lang w:val="es-MX"/>
        </w:rPr>
        <w:t xml:space="preserve"> </w:t>
      </w:r>
      <w:r w:rsidRPr="0090134E">
        <w:rPr>
          <w:highlight w:val="lightGray"/>
          <w:lang w:val="es-MX"/>
        </w:rPr>
        <w:t>por lotes o grupos]</w:t>
      </w:r>
    </w:p>
    <w:p w14:paraId="0CFDC1ED" w14:textId="183C1AE4" w:rsidR="0090134E" w:rsidRPr="0090134E" w:rsidRDefault="0090134E" w:rsidP="006E6562">
      <w:pPr>
        <w:rPr>
          <w:lang w:val="es-MX"/>
        </w:rPr>
      </w:pPr>
      <w:r w:rsidRPr="0090134E">
        <w:rPr>
          <w:lang w:val="es-MX"/>
        </w:rPr>
        <w:t xml:space="preserve">Cuando el </w:t>
      </w:r>
      <w:r w:rsidR="009553C5">
        <w:rPr>
          <w:lang w:val="es-MX"/>
        </w:rPr>
        <w:t>P</w:t>
      </w:r>
      <w:r w:rsidRPr="0090134E">
        <w:rPr>
          <w:lang w:val="es-MX"/>
        </w:rPr>
        <w:t xml:space="preserve">roceso de </w:t>
      </w:r>
      <w:r w:rsidR="009553C5">
        <w:rPr>
          <w:lang w:val="es-MX"/>
        </w:rPr>
        <w:t>Contratación</w:t>
      </w:r>
      <w:r w:rsidR="009553C5" w:rsidRPr="0090134E">
        <w:rPr>
          <w:lang w:val="es-MX"/>
        </w:rPr>
        <w:t xml:space="preserve"> </w:t>
      </w:r>
      <w:r w:rsidRPr="0090134E">
        <w:rPr>
          <w:lang w:val="es-MX"/>
        </w:rPr>
        <w:t>se estructure por lotes o grupos aplican las siguientes reglas, además de las previstas en otros numerales de</w:t>
      </w:r>
      <w:r w:rsidR="00BB7347">
        <w:rPr>
          <w:lang w:val="es-MX"/>
        </w:rPr>
        <w:t xml:space="preserve"> este </w:t>
      </w:r>
      <w:r w:rsidRPr="0090134E">
        <w:rPr>
          <w:lang w:val="es-MX"/>
        </w:rPr>
        <w:t xml:space="preserve">documento: </w:t>
      </w:r>
    </w:p>
    <w:p w14:paraId="7E055206" w14:textId="54E05459" w:rsidR="0090134E" w:rsidRDefault="0090134E" w:rsidP="00FB3EAD">
      <w:pPr>
        <w:pStyle w:val="Prrafodelista"/>
        <w:numPr>
          <w:ilvl w:val="0"/>
          <w:numId w:val="12"/>
        </w:numPr>
        <w:rPr>
          <w:lang w:val="es-MX"/>
        </w:rPr>
      </w:pPr>
      <w:r w:rsidRPr="0090134E">
        <w:rPr>
          <w:highlight w:val="lightGray"/>
          <w:lang w:val="es-MX"/>
        </w:rPr>
        <w:t xml:space="preserve">[En este literal la </w:t>
      </w:r>
      <w:r w:rsidR="009553C5">
        <w:rPr>
          <w:highlight w:val="lightGray"/>
          <w:lang w:val="es-MX"/>
        </w:rPr>
        <w:t>E</w:t>
      </w:r>
      <w:r w:rsidRPr="0090134E">
        <w:rPr>
          <w:highlight w:val="lightGray"/>
          <w:lang w:val="es-MX"/>
        </w:rPr>
        <w:t xml:space="preserve">ntidad debe señalar si es posible presentar oferta a más de un lote o grupo. Cuando lo establezca, debe indicar si es </w:t>
      </w:r>
      <w:r w:rsidR="00BB7347">
        <w:rPr>
          <w:highlight w:val="lightGray"/>
          <w:lang w:val="es-MX"/>
        </w:rPr>
        <w:t>factible</w:t>
      </w:r>
      <w:r w:rsidRPr="0090134E">
        <w:rPr>
          <w:highlight w:val="lightGray"/>
          <w:lang w:val="es-MX"/>
        </w:rPr>
        <w:t xml:space="preserve"> resultar adjudicatario de más de uno]</w:t>
      </w:r>
      <w:r w:rsidRPr="0090134E">
        <w:rPr>
          <w:lang w:val="es-MX"/>
        </w:rPr>
        <w:t xml:space="preserve">. </w:t>
      </w:r>
    </w:p>
    <w:p w14:paraId="678D1A03" w14:textId="77777777" w:rsidR="0090134E" w:rsidRPr="0090134E" w:rsidRDefault="0090134E" w:rsidP="0090134E">
      <w:pPr>
        <w:pStyle w:val="Prrafodelista"/>
        <w:ind w:left="710"/>
        <w:rPr>
          <w:lang w:val="es-MX"/>
        </w:rPr>
      </w:pPr>
    </w:p>
    <w:p w14:paraId="2D28A179" w14:textId="47AEA813" w:rsidR="0090134E" w:rsidRPr="0090134E" w:rsidRDefault="0090134E" w:rsidP="00EB10B9">
      <w:pPr>
        <w:pStyle w:val="Prrafodelista"/>
        <w:numPr>
          <w:ilvl w:val="0"/>
          <w:numId w:val="12"/>
        </w:numPr>
        <w:ind w:left="709" w:hanging="709"/>
        <w:rPr>
          <w:lang w:val="es-MX"/>
        </w:rPr>
      </w:pPr>
      <w:r w:rsidRPr="0090134E">
        <w:rPr>
          <w:lang w:val="es-MX"/>
        </w:rPr>
        <w:t xml:space="preserve">El </w:t>
      </w:r>
      <w:r w:rsidR="0063495B">
        <w:rPr>
          <w:lang w:val="es-MX"/>
        </w:rPr>
        <w:t>P</w:t>
      </w:r>
      <w:r w:rsidRPr="0090134E">
        <w:rPr>
          <w:lang w:val="es-MX"/>
        </w:rPr>
        <w:t xml:space="preserve">roponente debe presentar un solo Sobre 1 para todos los lotes o grupos a los cuales </w:t>
      </w:r>
      <w:r w:rsidR="00BB7347">
        <w:rPr>
          <w:lang w:val="es-MX"/>
        </w:rPr>
        <w:t>radique</w:t>
      </w:r>
      <w:r w:rsidRPr="0090134E">
        <w:rPr>
          <w:lang w:val="es-MX"/>
        </w:rPr>
        <w:t xml:space="preserve"> oferta; y el Sobre 2 que contiene la oferta económica, de forma independiente para cada uno, sin perjuicio de que incluya sus ofertas económicas en un mismo sobre. En todo caso, se recomienda a los </w:t>
      </w:r>
      <w:r w:rsidR="0063495B">
        <w:rPr>
          <w:lang w:val="es-MX"/>
        </w:rPr>
        <w:t>P</w:t>
      </w:r>
      <w:r w:rsidRPr="0090134E">
        <w:rPr>
          <w:lang w:val="es-MX"/>
        </w:rPr>
        <w:t xml:space="preserve">roponentes presentar un </w:t>
      </w:r>
      <w:r w:rsidR="008A0DB0">
        <w:rPr>
          <w:lang w:val="es-MX"/>
        </w:rPr>
        <w:t>S</w:t>
      </w:r>
      <w:r w:rsidRPr="0090134E">
        <w:rPr>
          <w:lang w:val="es-MX"/>
        </w:rPr>
        <w:t>obre 2 por cada lote.</w:t>
      </w:r>
    </w:p>
    <w:p w14:paraId="4AE08442" w14:textId="77777777" w:rsidR="0090134E" w:rsidRDefault="0090134E" w:rsidP="00EB10B9">
      <w:pPr>
        <w:pStyle w:val="Prrafodelista"/>
        <w:ind w:left="709"/>
        <w:rPr>
          <w:lang w:val="es-MX"/>
        </w:rPr>
      </w:pPr>
    </w:p>
    <w:p w14:paraId="48405256" w14:textId="17FD82F1" w:rsidR="00EB10B9" w:rsidRPr="00EB10B9" w:rsidRDefault="00EB10B9" w:rsidP="00171F15">
      <w:pPr>
        <w:pStyle w:val="Prrafodelista"/>
        <w:numPr>
          <w:ilvl w:val="0"/>
          <w:numId w:val="12"/>
        </w:numPr>
        <w:spacing w:after="0"/>
        <w:ind w:left="709" w:hanging="709"/>
        <w:contextualSpacing w:val="0"/>
        <w:rPr>
          <w:rFonts w:cs="Arial"/>
          <w:szCs w:val="20"/>
          <w:lang w:val="es-MX"/>
        </w:rPr>
      </w:pPr>
      <w:r w:rsidRPr="00C34612">
        <w:rPr>
          <w:rFonts w:cs="Arial"/>
          <w:szCs w:val="20"/>
        </w:rPr>
        <w:t>Para acreditar la experiencia el Proponente podrá aportar mínimo uno (1) y máximo cinco (5) contratos</w:t>
      </w:r>
      <w:r w:rsidRPr="00EB10B9">
        <w:rPr>
          <w:rFonts w:cs="Arial"/>
          <w:szCs w:val="20"/>
        </w:rPr>
        <w:t xml:space="preserve"> para cada uno de los lotes o grupos o podrá allegar los mismos para todos o varios de ellos, sin perjuicio de lo previsto en las reglas de los criterios diferenciales por ser Mipyme y/o emprendimientos y empresas de mujeres en cuanto a los requisitos habilitantes relacionados con el número de contratos aportados para demostrar la experiencia solicitada. En la verificación del número de contratos frente al Presupuesto Oficial, el valor mínimo se certificará de acuerdo con al valor del Presupuesto Oficial del respectivo lote o grupo expresado en SMMLV.</w:t>
      </w:r>
    </w:p>
    <w:p w14:paraId="73950721" w14:textId="77777777" w:rsidR="00EB10B9" w:rsidRPr="00EB10B9" w:rsidRDefault="00EB10B9" w:rsidP="00171F15">
      <w:pPr>
        <w:spacing w:after="0"/>
        <w:rPr>
          <w:rFonts w:cs="Arial"/>
          <w:szCs w:val="20"/>
          <w:lang w:val="es-MX"/>
        </w:rPr>
      </w:pPr>
    </w:p>
    <w:p w14:paraId="1F611394" w14:textId="61FA724C" w:rsidR="0090134E" w:rsidRPr="0090134E" w:rsidRDefault="0090134E" w:rsidP="00EB10B9">
      <w:pPr>
        <w:pStyle w:val="Prrafodelista"/>
        <w:numPr>
          <w:ilvl w:val="0"/>
          <w:numId w:val="12"/>
        </w:numPr>
        <w:ind w:left="709" w:hanging="709"/>
        <w:rPr>
          <w:lang w:val="es-MX"/>
        </w:rPr>
      </w:pPr>
      <w:r w:rsidRPr="0090134E">
        <w:rPr>
          <w:lang w:val="es-MX"/>
        </w:rPr>
        <w:t xml:space="preserve">La experiencia que debe acreditar el </w:t>
      </w:r>
      <w:r w:rsidR="00E94D04">
        <w:rPr>
          <w:lang w:val="es-MX"/>
        </w:rPr>
        <w:t>P</w:t>
      </w:r>
      <w:r w:rsidRPr="0090134E">
        <w:rPr>
          <w:lang w:val="es-MX"/>
        </w:rPr>
        <w:t xml:space="preserve">roponente será la establecida de forma independiente para cada lote o grupo de acuerdo con las actividades definidas en la </w:t>
      </w:r>
      <w:r w:rsidR="004B43B6">
        <w:rPr>
          <w:lang w:val="es-MX"/>
        </w:rPr>
        <w:t>m</w:t>
      </w:r>
      <w:bookmarkStart w:id="146" w:name="_Hlk67586576"/>
      <w:r w:rsidRPr="0090134E">
        <w:rPr>
          <w:lang w:val="es-MX"/>
        </w:rPr>
        <w:t xml:space="preserve">atriz </w:t>
      </w:r>
      <w:r w:rsidR="009D23B0">
        <w:rPr>
          <w:lang w:val="es-MX"/>
        </w:rPr>
        <w:t>de</w:t>
      </w:r>
      <w:r w:rsidRPr="0090134E">
        <w:rPr>
          <w:lang w:val="es-MX"/>
        </w:rPr>
        <w:t xml:space="preserve"> </w:t>
      </w:r>
      <w:r w:rsidR="009D23B0">
        <w:rPr>
          <w:lang w:val="es-MX"/>
        </w:rPr>
        <w:t>e</w:t>
      </w:r>
      <w:r w:rsidRPr="0090134E">
        <w:rPr>
          <w:lang w:val="es-MX"/>
        </w:rPr>
        <w:t>xperiencia</w:t>
      </w:r>
      <w:r w:rsidR="009D23B0">
        <w:rPr>
          <w:lang w:val="es-MX"/>
        </w:rPr>
        <w:t xml:space="preserve"> aplicable en el proyecto de infraestructura social</w:t>
      </w:r>
      <w:bookmarkEnd w:id="146"/>
      <w:r w:rsidRPr="0090134E">
        <w:rPr>
          <w:lang w:val="es-MX"/>
        </w:rPr>
        <w:t xml:space="preserve"> en el literal A de la sección 3.5.1. </w:t>
      </w:r>
    </w:p>
    <w:p w14:paraId="7D1CDEBA" w14:textId="77777777" w:rsidR="0090134E" w:rsidRDefault="0090134E" w:rsidP="0090134E">
      <w:pPr>
        <w:pStyle w:val="Prrafodelista"/>
        <w:ind w:left="710"/>
        <w:rPr>
          <w:lang w:val="es-MX"/>
        </w:rPr>
      </w:pPr>
    </w:p>
    <w:p w14:paraId="6A38E529" w14:textId="0F075DA0" w:rsidR="0090134E" w:rsidRPr="0090134E" w:rsidRDefault="006C62A8" w:rsidP="00FB3EAD">
      <w:pPr>
        <w:pStyle w:val="Prrafodelista"/>
        <w:numPr>
          <w:ilvl w:val="0"/>
          <w:numId w:val="12"/>
        </w:numPr>
        <w:rPr>
          <w:lang w:val="es-MX"/>
        </w:rPr>
      </w:pPr>
      <w:r>
        <w:rPr>
          <w:lang w:val="es-MX"/>
        </w:rPr>
        <w:t>Los parámetros que</w:t>
      </w:r>
      <w:r w:rsidR="0090134E" w:rsidRPr="0090134E">
        <w:rPr>
          <w:lang w:val="es-MX"/>
        </w:rPr>
        <w:t xml:space="preserve"> se seguirá</w:t>
      </w:r>
      <w:r>
        <w:rPr>
          <w:lang w:val="es-MX"/>
        </w:rPr>
        <w:t>n</w:t>
      </w:r>
      <w:r w:rsidR="0090134E" w:rsidRPr="0090134E">
        <w:rPr>
          <w:lang w:val="es-MX"/>
        </w:rPr>
        <w:t xml:space="preserve"> para establecer el orden de elegibilidad de los lotes o grupos que conforman el </w:t>
      </w:r>
      <w:r w:rsidR="00B02F56">
        <w:rPr>
          <w:lang w:val="es-MX"/>
        </w:rPr>
        <w:t>P</w:t>
      </w:r>
      <w:r w:rsidR="0090134E" w:rsidRPr="0090134E">
        <w:rPr>
          <w:lang w:val="es-MX"/>
        </w:rPr>
        <w:t xml:space="preserve">roceso de </w:t>
      </w:r>
      <w:r w:rsidR="00B02F56">
        <w:rPr>
          <w:lang w:val="es-MX"/>
        </w:rPr>
        <w:t>Contratación</w:t>
      </w:r>
      <w:r w:rsidR="00B02F56" w:rsidRPr="0090134E">
        <w:rPr>
          <w:lang w:val="es-MX"/>
        </w:rPr>
        <w:t xml:space="preserve"> </w:t>
      </w:r>
      <w:r w:rsidR="0090134E" w:rsidRPr="0090134E">
        <w:rPr>
          <w:lang w:val="es-MX"/>
        </w:rPr>
        <w:t xml:space="preserve">será el señalado por la </w:t>
      </w:r>
      <w:r w:rsidR="000375EF">
        <w:rPr>
          <w:lang w:val="es-MX"/>
        </w:rPr>
        <w:t>E</w:t>
      </w:r>
      <w:r w:rsidR="0090134E" w:rsidRPr="0090134E">
        <w:rPr>
          <w:lang w:val="es-MX"/>
        </w:rPr>
        <w:t>ntidad en el numeral 2.6.</w:t>
      </w:r>
    </w:p>
    <w:p w14:paraId="3497522B" w14:textId="77777777" w:rsidR="0090134E" w:rsidRPr="0090134E" w:rsidRDefault="0090134E" w:rsidP="0090134E">
      <w:pPr>
        <w:pStyle w:val="Prrafodelista"/>
        <w:ind w:left="710"/>
        <w:rPr>
          <w:lang w:val="es-MX"/>
        </w:rPr>
      </w:pPr>
    </w:p>
    <w:p w14:paraId="23BC5247" w14:textId="1ECD27FD" w:rsidR="0090134E" w:rsidRPr="0090134E" w:rsidRDefault="0090134E" w:rsidP="00FB3EAD">
      <w:pPr>
        <w:pStyle w:val="Prrafodelista"/>
        <w:numPr>
          <w:ilvl w:val="0"/>
          <w:numId w:val="12"/>
        </w:numPr>
        <w:rPr>
          <w:lang w:val="es-MX"/>
        </w:rPr>
      </w:pPr>
      <w:r w:rsidRPr="0090134E">
        <w:rPr>
          <w:highlight w:val="lightGray"/>
          <w:lang w:val="es-MX"/>
        </w:rPr>
        <w:t xml:space="preserve">[Incluir cuando la </w:t>
      </w:r>
      <w:r w:rsidR="000375EF">
        <w:rPr>
          <w:highlight w:val="lightGray"/>
          <w:lang w:val="es-MX"/>
        </w:rPr>
        <w:t>E</w:t>
      </w:r>
      <w:r w:rsidRPr="0090134E">
        <w:rPr>
          <w:highlight w:val="lightGray"/>
          <w:lang w:val="es-MX"/>
        </w:rPr>
        <w:t>ntidad no establezca la posibilidad de resultar adjudicatario de más de un lote o grupo]</w:t>
      </w:r>
      <w:r w:rsidRPr="0090134E">
        <w:rPr>
          <w:lang w:val="es-MX"/>
        </w:rPr>
        <w:t xml:space="preserve"> El </w:t>
      </w:r>
      <w:r w:rsidR="000375EF">
        <w:rPr>
          <w:lang w:val="es-MX"/>
        </w:rPr>
        <w:t>P</w:t>
      </w:r>
      <w:r w:rsidRPr="0090134E">
        <w:rPr>
          <w:lang w:val="es-MX"/>
        </w:rPr>
        <w:t xml:space="preserve">roponente seleccionado debe incluirse en los demás </w:t>
      </w:r>
      <w:r w:rsidR="00113924">
        <w:rPr>
          <w:lang w:val="es-MX"/>
        </w:rPr>
        <w:t>ó</w:t>
      </w:r>
      <w:r w:rsidRPr="0090134E">
        <w:rPr>
          <w:lang w:val="es-MX"/>
        </w:rPr>
        <w:t xml:space="preserve">rdenes de elegibilidad en los cuales se encuentre habilitado y de resultar ubicado en el primer orden de elegibilidad de estos lotes se adjudicará al </w:t>
      </w:r>
      <w:r w:rsidR="000375EF">
        <w:rPr>
          <w:lang w:val="es-MX"/>
        </w:rPr>
        <w:t>P</w:t>
      </w:r>
      <w:r w:rsidRPr="0090134E">
        <w:rPr>
          <w:lang w:val="es-MX"/>
        </w:rPr>
        <w:t xml:space="preserve">roponente </w:t>
      </w:r>
      <w:r w:rsidR="004C24CF">
        <w:rPr>
          <w:lang w:val="es-MX"/>
        </w:rPr>
        <w:t xml:space="preserve">que esté </w:t>
      </w:r>
      <w:r w:rsidRPr="0090134E">
        <w:rPr>
          <w:lang w:val="es-MX"/>
        </w:rPr>
        <w:t xml:space="preserve">en el segundo orden de elegibilidad, y así sucesivamente. En aquellos eventos en los cuales no existan más </w:t>
      </w:r>
      <w:r w:rsidR="000375EF">
        <w:rPr>
          <w:lang w:val="es-MX"/>
        </w:rPr>
        <w:t>P</w:t>
      </w:r>
      <w:r w:rsidRPr="0090134E">
        <w:rPr>
          <w:lang w:val="es-MX"/>
        </w:rPr>
        <w:t xml:space="preserve">roponentes a quienes adjudicar los lotes o grupos restantes del </w:t>
      </w:r>
      <w:r w:rsidR="000375EF">
        <w:rPr>
          <w:lang w:val="es-MX"/>
        </w:rPr>
        <w:t>P</w:t>
      </w:r>
      <w:r w:rsidRPr="0090134E">
        <w:rPr>
          <w:lang w:val="es-MX"/>
        </w:rPr>
        <w:t xml:space="preserve">roceso de </w:t>
      </w:r>
      <w:r w:rsidR="000375EF">
        <w:rPr>
          <w:lang w:val="es-MX"/>
        </w:rPr>
        <w:t>Contratación</w:t>
      </w:r>
      <w:r w:rsidR="004C24CF">
        <w:rPr>
          <w:lang w:val="es-MX"/>
        </w:rPr>
        <w:t>,</w:t>
      </w:r>
      <w:r w:rsidRPr="0090134E">
        <w:rPr>
          <w:lang w:val="es-MX"/>
        </w:rPr>
        <w:t xml:space="preserve"> se podrá adjudicar a un mismo </w:t>
      </w:r>
      <w:r w:rsidR="000375EF">
        <w:rPr>
          <w:lang w:val="es-MX"/>
        </w:rPr>
        <w:t>P</w:t>
      </w:r>
      <w:r w:rsidRPr="0090134E">
        <w:rPr>
          <w:lang w:val="es-MX"/>
        </w:rPr>
        <w:t>roponente más de dos (2) lotes o grupos, siempre y cuando cumpla con los requisitos</w:t>
      </w:r>
      <w:r w:rsidR="004C24CF">
        <w:rPr>
          <w:lang w:val="es-MX"/>
        </w:rPr>
        <w:t xml:space="preserve"> contenidos</w:t>
      </w:r>
      <w:r w:rsidRPr="0090134E">
        <w:rPr>
          <w:lang w:val="es-MX"/>
        </w:rPr>
        <w:t xml:space="preserve"> en el </w:t>
      </w:r>
      <w:r w:rsidR="000375EF">
        <w:rPr>
          <w:lang w:val="es-MX"/>
        </w:rPr>
        <w:t>P</w:t>
      </w:r>
      <w:r w:rsidRPr="0090134E">
        <w:rPr>
          <w:lang w:val="es-MX"/>
        </w:rPr>
        <w:t xml:space="preserve">liego de </w:t>
      </w:r>
      <w:r w:rsidR="000375EF">
        <w:rPr>
          <w:lang w:val="es-MX"/>
        </w:rPr>
        <w:t>C</w:t>
      </w:r>
      <w:r w:rsidRPr="0090134E">
        <w:rPr>
          <w:lang w:val="es-MX"/>
        </w:rPr>
        <w:t xml:space="preserve">ondiciones. </w:t>
      </w:r>
    </w:p>
    <w:p w14:paraId="7BE760B4" w14:textId="77777777" w:rsidR="0090134E" w:rsidRPr="0090134E" w:rsidRDefault="0090134E" w:rsidP="0090134E">
      <w:pPr>
        <w:pStyle w:val="Prrafodelista"/>
        <w:ind w:left="710"/>
        <w:rPr>
          <w:lang w:val="es-MX"/>
        </w:rPr>
      </w:pPr>
    </w:p>
    <w:p w14:paraId="0AAD355A" w14:textId="61F0F168" w:rsidR="0090134E" w:rsidRPr="0090134E" w:rsidRDefault="0090134E" w:rsidP="00FB3EAD">
      <w:pPr>
        <w:pStyle w:val="Prrafodelista"/>
        <w:numPr>
          <w:ilvl w:val="0"/>
          <w:numId w:val="12"/>
        </w:numPr>
        <w:rPr>
          <w:lang w:val="es-MX"/>
        </w:rPr>
      </w:pPr>
      <w:r w:rsidRPr="0090134E">
        <w:rPr>
          <w:highlight w:val="lightGray"/>
          <w:lang w:val="es-MX"/>
        </w:rPr>
        <w:t xml:space="preserve">[Incluir cuando la </w:t>
      </w:r>
      <w:r w:rsidR="00131508">
        <w:rPr>
          <w:highlight w:val="lightGray"/>
          <w:lang w:val="es-MX"/>
        </w:rPr>
        <w:t>E</w:t>
      </w:r>
      <w:r w:rsidRPr="0090134E">
        <w:rPr>
          <w:highlight w:val="lightGray"/>
          <w:lang w:val="es-MX"/>
        </w:rPr>
        <w:t>ntidad establezca la posibilidad de resultar adjudicatario de más de un lote o grupo]</w:t>
      </w:r>
      <w:r w:rsidRPr="0090134E">
        <w:rPr>
          <w:lang w:val="es-MX"/>
        </w:rPr>
        <w:t xml:space="preserve"> La </w:t>
      </w:r>
      <w:r w:rsidR="00131508">
        <w:rPr>
          <w:lang w:val="es-MX"/>
        </w:rPr>
        <w:t>E</w:t>
      </w:r>
      <w:r w:rsidRPr="0090134E">
        <w:rPr>
          <w:lang w:val="es-MX"/>
        </w:rPr>
        <w:t xml:space="preserve">ntidad verifica en la audiencia de adjudicación que el </w:t>
      </w:r>
      <w:r w:rsidR="00131508">
        <w:rPr>
          <w:lang w:val="es-MX"/>
        </w:rPr>
        <w:t>P</w:t>
      </w:r>
      <w:r w:rsidRPr="0090134E">
        <w:rPr>
          <w:lang w:val="es-MX"/>
        </w:rPr>
        <w:t>roponente cumpl</w:t>
      </w:r>
      <w:r w:rsidR="004C24CF">
        <w:rPr>
          <w:lang w:val="es-MX"/>
        </w:rPr>
        <w:t>a</w:t>
      </w:r>
      <w:r w:rsidRPr="0090134E">
        <w:rPr>
          <w:lang w:val="es-MX"/>
        </w:rPr>
        <w:t xml:space="preserve"> con el capital de trabajo para resultar adjudicatario de un lote o grupo adicional. </w:t>
      </w:r>
    </w:p>
    <w:p w14:paraId="2174560A" w14:textId="77777777" w:rsidR="0090134E" w:rsidRPr="0090134E" w:rsidRDefault="0090134E" w:rsidP="0090134E">
      <w:pPr>
        <w:pStyle w:val="Prrafodelista"/>
        <w:ind w:left="710"/>
        <w:rPr>
          <w:lang w:val="es-MX"/>
        </w:rPr>
      </w:pPr>
    </w:p>
    <w:p w14:paraId="31E48315" w14:textId="0B6B2903" w:rsidR="0090134E" w:rsidRPr="0090134E" w:rsidRDefault="0090134E" w:rsidP="00FB3EAD">
      <w:pPr>
        <w:pStyle w:val="Prrafodelista"/>
        <w:numPr>
          <w:ilvl w:val="0"/>
          <w:numId w:val="12"/>
        </w:numPr>
        <w:rPr>
          <w:lang w:val="es-MX"/>
        </w:rPr>
      </w:pPr>
      <w:r w:rsidRPr="0090134E">
        <w:rPr>
          <w:highlight w:val="lightGray"/>
          <w:lang w:val="es-MX"/>
        </w:rPr>
        <w:t xml:space="preserve">[Incluir cuando la </w:t>
      </w:r>
      <w:r w:rsidR="00131508">
        <w:rPr>
          <w:highlight w:val="lightGray"/>
          <w:lang w:val="es-MX"/>
        </w:rPr>
        <w:t>E</w:t>
      </w:r>
      <w:r w:rsidRPr="0090134E">
        <w:rPr>
          <w:highlight w:val="lightGray"/>
          <w:lang w:val="es-MX"/>
        </w:rPr>
        <w:t>ntidad establezca la posibilidad de resultar adjudicatario de más de un lote o grupo]</w:t>
      </w:r>
      <w:r w:rsidRPr="0090134E">
        <w:rPr>
          <w:lang w:val="es-MX"/>
        </w:rPr>
        <w:t xml:space="preserve"> El </w:t>
      </w:r>
      <w:r w:rsidR="00131508">
        <w:rPr>
          <w:lang w:val="es-MX"/>
        </w:rPr>
        <w:t>P</w:t>
      </w:r>
      <w:r w:rsidRPr="0090134E">
        <w:rPr>
          <w:lang w:val="es-MX"/>
        </w:rPr>
        <w:t xml:space="preserve">roponente deberá acreditar una capacidad residual mayor o igual a la capacidad residual del lote al cual presentó oferta o de la sumatoria de los lotes a los cuales presentó oferta. Si la capacidad residual del </w:t>
      </w:r>
      <w:r w:rsidR="00131508">
        <w:rPr>
          <w:lang w:val="es-MX"/>
        </w:rPr>
        <w:t>P</w:t>
      </w:r>
      <w:r w:rsidRPr="0090134E">
        <w:rPr>
          <w:lang w:val="es-MX"/>
        </w:rPr>
        <w:t xml:space="preserve">roponente no es suficiente para la totalidad de los lotes a los cuales </w:t>
      </w:r>
      <w:r w:rsidR="004C24CF">
        <w:rPr>
          <w:lang w:val="es-MX"/>
        </w:rPr>
        <w:t>radicó una</w:t>
      </w:r>
      <w:r w:rsidRPr="0090134E">
        <w:rPr>
          <w:lang w:val="es-MX"/>
        </w:rPr>
        <w:t xml:space="preserve"> oferta, la </w:t>
      </w:r>
      <w:r w:rsidR="00131508">
        <w:rPr>
          <w:lang w:val="es-MX"/>
        </w:rPr>
        <w:t>E</w:t>
      </w:r>
      <w:r w:rsidRPr="0090134E">
        <w:rPr>
          <w:lang w:val="es-MX"/>
        </w:rPr>
        <w:t xml:space="preserve">ntidad lo habilitará únicamente en los que cumpla </w:t>
      </w:r>
      <w:r w:rsidRPr="0090134E">
        <w:rPr>
          <w:lang w:val="es-MX"/>
        </w:rPr>
        <w:lastRenderedPageBreak/>
        <w:t xml:space="preserve">con la capacidad residual requerida, empezando con el lote de mayor valor </w:t>
      </w:r>
      <w:r w:rsidR="004C24CF">
        <w:rPr>
          <w:lang w:val="es-MX"/>
        </w:rPr>
        <w:t>en e</w:t>
      </w:r>
      <w:r w:rsidRPr="0090134E">
        <w:rPr>
          <w:lang w:val="es-MX"/>
        </w:rPr>
        <w:t xml:space="preserve">l cual </w:t>
      </w:r>
      <w:r w:rsidR="004C24CF">
        <w:rPr>
          <w:lang w:val="es-MX"/>
        </w:rPr>
        <w:t>radicó una</w:t>
      </w:r>
      <w:r w:rsidRPr="0090134E">
        <w:rPr>
          <w:lang w:val="es-MX"/>
        </w:rPr>
        <w:t xml:space="preserve"> oferta, y así en forma descendente.</w:t>
      </w:r>
    </w:p>
    <w:p w14:paraId="60FC5EAA" w14:textId="77777777" w:rsidR="0090134E" w:rsidRDefault="0090134E" w:rsidP="0090134E">
      <w:pPr>
        <w:pStyle w:val="Prrafodelista"/>
        <w:ind w:left="710"/>
        <w:rPr>
          <w:lang w:val="es-MX"/>
        </w:rPr>
      </w:pPr>
    </w:p>
    <w:p w14:paraId="268577C0" w14:textId="29111DB3" w:rsidR="0090134E" w:rsidRPr="0090134E" w:rsidRDefault="0090134E" w:rsidP="00FB3EAD">
      <w:pPr>
        <w:pStyle w:val="Prrafodelista"/>
        <w:numPr>
          <w:ilvl w:val="0"/>
          <w:numId w:val="12"/>
        </w:numPr>
        <w:rPr>
          <w:lang w:val="es-MX"/>
        </w:rPr>
      </w:pPr>
      <w:r w:rsidRPr="0090134E">
        <w:rPr>
          <w:lang w:val="es-MX"/>
        </w:rPr>
        <w:t xml:space="preserve">El </w:t>
      </w:r>
      <w:r w:rsidR="00CC5AC2">
        <w:rPr>
          <w:lang w:val="es-MX"/>
        </w:rPr>
        <w:t>P</w:t>
      </w:r>
      <w:r w:rsidRPr="0090134E">
        <w:rPr>
          <w:lang w:val="es-MX"/>
        </w:rPr>
        <w:t>roponente debe indicar en el Formato 1 – Carta de presentación de la oferta y en el Formato 2 – Conformación de proponente plural (Formato 2A – Consorcios) (Formato 2B Uniones Temporales), el lote o lotes a los cuales presenta oferta.</w:t>
      </w:r>
    </w:p>
    <w:p w14:paraId="43B3DFD2" w14:textId="77777777" w:rsidR="0090134E" w:rsidRDefault="0090134E" w:rsidP="0090134E">
      <w:pPr>
        <w:pStyle w:val="Prrafodelista"/>
        <w:ind w:left="710"/>
        <w:rPr>
          <w:lang w:val="es-MX"/>
        </w:rPr>
      </w:pPr>
    </w:p>
    <w:p w14:paraId="5BFD8B9A" w14:textId="4CC8856F" w:rsidR="0090134E" w:rsidRPr="0090134E" w:rsidRDefault="0090134E" w:rsidP="00FB3EAD">
      <w:pPr>
        <w:pStyle w:val="Prrafodelista"/>
        <w:numPr>
          <w:ilvl w:val="0"/>
          <w:numId w:val="12"/>
        </w:numPr>
        <w:rPr>
          <w:lang w:val="es-MX"/>
        </w:rPr>
      </w:pPr>
      <w:r w:rsidRPr="0090134E">
        <w:rPr>
          <w:lang w:val="es-MX"/>
        </w:rPr>
        <w:t>Para definir el método de ponderación de la oferta económica se aplicarán las reglas definidas en el numeral 4.1.4.</w:t>
      </w:r>
    </w:p>
    <w:p w14:paraId="0DBFD14D" w14:textId="33A21767" w:rsidR="00C37B03" w:rsidRDefault="4A3363BE">
      <w:pPr>
        <w:pStyle w:val="Ttulo1"/>
      </w:pPr>
      <w:bookmarkStart w:id="147" w:name="_Toc67583283"/>
      <w:bookmarkStart w:id="148" w:name="_Toc78789438"/>
      <w:bookmarkStart w:id="149" w:name="_Toc107858527"/>
      <w:r>
        <w:t>CAP</w:t>
      </w:r>
      <w:r w:rsidR="00F13785">
        <w:t>Í</w:t>
      </w:r>
      <w:r>
        <w:t xml:space="preserve">TULO </w:t>
      </w:r>
      <w:r w:rsidR="2B86E3CD">
        <w:t>III</w:t>
      </w:r>
      <w:r>
        <w:t xml:space="preserve">. </w:t>
      </w:r>
      <w:r w:rsidR="7D9E0E40">
        <w:t>REQUISITOS HABILITANTES Y SU VERIFICACIÓN</w:t>
      </w:r>
      <w:bookmarkEnd w:id="147"/>
      <w:bookmarkEnd w:id="148"/>
      <w:bookmarkEnd w:id="149"/>
    </w:p>
    <w:p w14:paraId="3B6B8FAA" w14:textId="10AD2C0E" w:rsidR="0090134E" w:rsidRPr="0090134E" w:rsidRDefault="0090134E" w:rsidP="0090134E">
      <w:pPr>
        <w:rPr>
          <w:lang w:val="es-MX"/>
        </w:rPr>
      </w:pPr>
      <w:r w:rsidRPr="0090134E">
        <w:rPr>
          <w:highlight w:val="lightGray"/>
          <w:lang w:val="es-MX"/>
        </w:rPr>
        <w:t xml:space="preserve">[La </w:t>
      </w:r>
      <w:r w:rsidR="00D376E4">
        <w:rPr>
          <w:highlight w:val="lightGray"/>
          <w:lang w:val="es-MX"/>
        </w:rPr>
        <w:t>E</w:t>
      </w:r>
      <w:r w:rsidRPr="0090134E">
        <w:rPr>
          <w:highlight w:val="lightGray"/>
          <w:lang w:val="es-MX"/>
        </w:rPr>
        <w:t>ntidad debe adaptar este capítulo a la plataforma del SECOP II, en los términos definidos en las Guías de Colombia Compra Eficiente]</w:t>
      </w:r>
      <w:r w:rsidRPr="0090134E">
        <w:rPr>
          <w:lang w:val="es-MX"/>
        </w:rPr>
        <w:t xml:space="preserve"> </w:t>
      </w:r>
    </w:p>
    <w:p w14:paraId="287334FE" w14:textId="04DB659B" w:rsidR="0090134E" w:rsidRPr="0090134E" w:rsidRDefault="0090134E" w:rsidP="0090134E">
      <w:pPr>
        <w:rPr>
          <w:lang w:val="es-MX"/>
        </w:rPr>
      </w:pPr>
      <w:r w:rsidRPr="0090134E">
        <w:rPr>
          <w:lang w:val="es-MX"/>
        </w:rPr>
        <w:t xml:space="preserve">La </w:t>
      </w:r>
      <w:r w:rsidR="00D376E4">
        <w:rPr>
          <w:lang w:val="es-MX"/>
        </w:rPr>
        <w:t>E</w:t>
      </w:r>
      <w:r w:rsidRPr="0090134E">
        <w:rPr>
          <w:lang w:val="es-MX"/>
        </w:rPr>
        <w:t xml:space="preserve">ntidad verificará los requisitos habilitantes dentro del término señalado en el </w:t>
      </w:r>
      <w:r w:rsidR="007414F8">
        <w:rPr>
          <w:lang w:val="es-MX"/>
        </w:rPr>
        <w:t>C</w:t>
      </w:r>
      <w:r w:rsidRPr="0090134E">
        <w:rPr>
          <w:lang w:val="es-MX"/>
        </w:rPr>
        <w:t xml:space="preserve">ronograma del </w:t>
      </w:r>
      <w:r w:rsidR="007414F8">
        <w:rPr>
          <w:lang w:val="es-MX"/>
        </w:rPr>
        <w:t>P</w:t>
      </w:r>
      <w:r w:rsidRPr="0090134E">
        <w:rPr>
          <w:lang w:val="es-MX"/>
        </w:rPr>
        <w:t xml:space="preserve">liego de </w:t>
      </w:r>
      <w:r w:rsidR="00324CD0">
        <w:rPr>
          <w:lang w:val="es-MX"/>
        </w:rPr>
        <w:t>C</w:t>
      </w:r>
      <w:r w:rsidRPr="0090134E">
        <w:rPr>
          <w:lang w:val="es-MX"/>
        </w:rPr>
        <w:t>ondiciones, de acuerdo con los soportes documentales que acompañan la propuesta presentada.</w:t>
      </w:r>
    </w:p>
    <w:p w14:paraId="66C4ABA5" w14:textId="713956B0" w:rsidR="0090134E" w:rsidRPr="0090134E" w:rsidRDefault="0090134E" w:rsidP="0090134E">
      <w:pPr>
        <w:rPr>
          <w:lang w:val="es-MX"/>
        </w:rPr>
      </w:pPr>
      <w:r w:rsidRPr="0090134E">
        <w:rPr>
          <w:lang w:val="es-MX"/>
        </w:rPr>
        <w:t>Los requisitos habilitantes serán objeto de verificación</w:t>
      </w:r>
      <w:r w:rsidR="0083041E">
        <w:rPr>
          <w:lang w:val="es-MX"/>
        </w:rPr>
        <w:t>.</w:t>
      </w:r>
      <w:r w:rsidRPr="0090134E">
        <w:rPr>
          <w:lang w:val="es-MX"/>
        </w:rPr>
        <w:t xml:space="preserve"> </w:t>
      </w:r>
      <w:r w:rsidR="0083041E">
        <w:rPr>
          <w:lang w:val="es-MX"/>
        </w:rPr>
        <w:t>P</w:t>
      </w:r>
      <w:r w:rsidRPr="0090134E">
        <w:rPr>
          <w:lang w:val="es-MX"/>
        </w:rPr>
        <w:t xml:space="preserve">or lo tanto, si la propuesta cumple con todos los aspectos se evaluarán como </w:t>
      </w:r>
      <w:r w:rsidRPr="009F4628">
        <w:rPr>
          <w:i/>
          <w:iCs/>
          <w:lang w:val="es-MX"/>
        </w:rPr>
        <w:t>“cumple”</w:t>
      </w:r>
      <w:r w:rsidRPr="0090134E">
        <w:rPr>
          <w:lang w:val="es-MX"/>
        </w:rPr>
        <w:t xml:space="preserve">. En caso contrario, se evaluará como </w:t>
      </w:r>
      <w:r w:rsidRPr="009F4628">
        <w:rPr>
          <w:i/>
          <w:iCs/>
          <w:lang w:val="es-MX"/>
        </w:rPr>
        <w:t>“no cumple”</w:t>
      </w:r>
      <w:r w:rsidRPr="0090134E">
        <w:rPr>
          <w:lang w:val="es-MX"/>
        </w:rPr>
        <w:t xml:space="preserve">. </w:t>
      </w:r>
    </w:p>
    <w:p w14:paraId="21F9BBB3" w14:textId="35171D58" w:rsidR="0090134E" w:rsidRPr="0090134E" w:rsidRDefault="0090134E" w:rsidP="0090134E">
      <w:pPr>
        <w:rPr>
          <w:lang w:val="es-MX"/>
        </w:rPr>
      </w:pPr>
      <w:r w:rsidRPr="0090134E">
        <w:rPr>
          <w:lang w:val="es-MX"/>
        </w:rPr>
        <w:t xml:space="preserve">De conformidad con la normativa aplicable, la </w:t>
      </w:r>
      <w:r w:rsidR="00F4556B">
        <w:rPr>
          <w:lang w:val="es-MX"/>
        </w:rPr>
        <w:t>E</w:t>
      </w:r>
      <w:r w:rsidRPr="0090134E">
        <w:rPr>
          <w:lang w:val="es-MX"/>
        </w:rPr>
        <w:t xml:space="preserve">ntidad realizará la verificación de requisitos habilitantes de los </w:t>
      </w:r>
      <w:r w:rsidR="00F4556B">
        <w:rPr>
          <w:lang w:val="es-MX"/>
        </w:rPr>
        <w:t>P</w:t>
      </w:r>
      <w:r w:rsidRPr="0090134E">
        <w:rPr>
          <w:lang w:val="es-MX"/>
        </w:rPr>
        <w:t>roponentes (personas naturales o jurídicas nacionales o extranjeras domiciliadas o con sucursal en Colombia</w:t>
      </w:r>
      <w:r w:rsidR="00EB1665">
        <w:rPr>
          <w:lang w:val="es-MX"/>
        </w:rPr>
        <w:t>, Consorcios o Uniones Temporales</w:t>
      </w:r>
      <w:r w:rsidRPr="0090134E">
        <w:rPr>
          <w:lang w:val="es-MX"/>
        </w:rPr>
        <w:t xml:space="preserve">) con base en la información contenida en el RUP y los documentos señalados en los Documentos Tipo. </w:t>
      </w:r>
    </w:p>
    <w:p w14:paraId="7021315B" w14:textId="52CD8372" w:rsidR="0090134E" w:rsidRPr="001229A0" w:rsidRDefault="0090134E" w:rsidP="001229A0">
      <w:pPr>
        <w:rPr>
          <w:rFonts w:eastAsiaTheme="majorEastAsia" w:cstheme="majorBidi"/>
          <w:b/>
          <w:caps/>
        </w:rPr>
      </w:pPr>
      <w:r w:rsidRPr="0090134E">
        <w:rPr>
          <w:lang w:val="es-MX"/>
        </w:rPr>
        <w:t xml:space="preserve">La </w:t>
      </w:r>
      <w:r w:rsidR="0028420F">
        <w:rPr>
          <w:lang w:val="es-MX"/>
        </w:rPr>
        <w:t>E</w:t>
      </w:r>
      <w:r w:rsidRPr="0090134E">
        <w:rPr>
          <w:lang w:val="es-MX"/>
        </w:rPr>
        <w:t>ntidad no podrá exigir requisitos habilitantes diferentes a los señalados en los Documentos Tipo.</w:t>
      </w:r>
    </w:p>
    <w:p w14:paraId="62AE0551" w14:textId="0A9E6F1B" w:rsidR="00C37B03" w:rsidRDefault="00C32F9C" w:rsidP="001229A0">
      <w:pPr>
        <w:pStyle w:val="Ttulo2"/>
        <w:ind w:left="567" w:hanging="567"/>
      </w:pPr>
      <w:bookmarkStart w:id="150" w:name="_Toc67583284"/>
      <w:bookmarkStart w:id="151" w:name="_Toc78789439"/>
      <w:bookmarkStart w:id="152" w:name="_Toc107858528"/>
      <w:r>
        <w:t>GENERALIDADES</w:t>
      </w:r>
      <w:bookmarkEnd w:id="150"/>
      <w:bookmarkEnd w:id="151"/>
      <w:bookmarkEnd w:id="152"/>
    </w:p>
    <w:p w14:paraId="5B45C9E5" w14:textId="1F639814" w:rsidR="0090134E" w:rsidRDefault="0090134E" w:rsidP="00FB3EAD">
      <w:pPr>
        <w:pStyle w:val="Prrafodelista"/>
        <w:numPr>
          <w:ilvl w:val="0"/>
          <w:numId w:val="13"/>
        </w:numPr>
        <w:rPr>
          <w:rFonts w:eastAsia="Arial" w:cs="Arial"/>
          <w:lang w:val="es-MX"/>
        </w:rPr>
      </w:pPr>
      <w:r w:rsidRPr="001229A0">
        <w:rPr>
          <w:rFonts w:eastAsia="Arial" w:cs="Arial"/>
          <w:lang w:val="es-MX"/>
        </w:rPr>
        <w:t xml:space="preserve">Únicamente se consideran habilitados aquellos </w:t>
      </w:r>
      <w:r w:rsidR="007D57CF">
        <w:rPr>
          <w:rFonts w:eastAsia="Arial" w:cs="Arial"/>
          <w:lang w:val="es-MX"/>
        </w:rPr>
        <w:t>P</w:t>
      </w:r>
      <w:r w:rsidRPr="001229A0">
        <w:rPr>
          <w:rFonts w:eastAsia="Arial" w:cs="Arial"/>
          <w:lang w:val="es-MX"/>
        </w:rPr>
        <w:t xml:space="preserve">roponentes que cumplan todos los requisitos habilitantes, según lo señalado en el </w:t>
      </w:r>
      <w:r w:rsidR="007D57CF">
        <w:rPr>
          <w:rFonts w:eastAsia="Arial" w:cs="Arial"/>
          <w:lang w:val="es-MX"/>
        </w:rPr>
        <w:t>P</w:t>
      </w:r>
      <w:r w:rsidRPr="001229A0">
        <w:rPr>
          <w:rFonts w:eastAsia="Arial" w:cs="Arial"/>
          <w:lang w:val="es-MX"/>
        </w:rPr>
        <w:t xml:space="preserve">liego de </w:t>
      </w:r>
      <w:r w:rsidR="007D57CF">
        <w:rPr>
          <w:rFonts w:eastAsia="Arial" w:cs="Arial"/>
          <w:lang w:val="es-MX"/>
        </w:rPr>
        <w:t>C</w:t>
      </w:r>
      <w:r w:rsidRPr="001229A0">
        <w:rPr>
          <w:rFonts w:eastAsia="Arial" w:cs="Arial"/>
          <w:lang w:val="es-MX"/>
        </w:rPr>
        <w:t>ondiciones.</w:t>
      </w:r>
    </w:p>
    <w:p w14:paraId="29F5EE5A" w14:textId="77777777" w:rsidR="0090134E" w:rsidRDefault="0090134E" w:rsidP="0090134E">
      <w:pPr>
        <w:pStyle w:val="Prrafodelista"/>
        <w:ind w:left="1070"/>
        <w:rPr>
          <w:lang w:val="es-MX"/>
        </w:rPr>
      </w:pPr>
    </w:p>
    <w:p w14:paraId="12696F5D" w14:textId="0DC5BC22" w:rsidR="0090134E" w:rsidRDefault="0090134E" w:rsidP="00FB3EAD">
      <w:pPr>
        <w:pStyle w:val="Prrafodelista"/>
        <w:numPr>
          <w:ilvl w:val="0"/>
          <w:numId w:val="13"/>
        </w:numPr>
        <w:rPr>
          <w:lang w:val="es-MX"/>
        </w:rPr>
      </w:pPr>
      <w:r w:rsidRPr="0090134E">
        <w:rPr>
          <w:lang w:val="es-MX"/>
        </w:rPr>
        <w:t xml:space="preserve">En el caso de </w:t>
      </w:r>
      <w:r w:rsidR="007D57CF">
        <w:rPr>
          <w:lang w:val="es-MX"/>
        </w:rPr>
        <w:t>P</w:t>
      </w:r>
      <w:r w:rsidRPr="0090134E">
        <w:rPr>
          <w:lang w:val="es-MX"/>
        </w:rPr>
        <w:t xml:space="preserve">roponentes </w:t>
      </w:r>
      <w:r w:rsidR="007D57CF">
        <w:rPr>
          <w:lang w:val="es-MX"/>
        </w:rPr>
        <w:t>P</w:t>
      </w:r>
      <w:r w:rsidRPr="0090134E">
        <w:rPr>
          <w:lang w:val="es-MX"/>
        </w:rPr>
        <w:t xml:space="preserve">lurales, los requisitos habilitantes serán acreditados por cada uno de los integrantes de la figura asociativa, salvo que se </w:t>
      </w:r>
      <w:r w:rsidR="00A754D1">
        <w:rPr>
          <w:lang w:val="es-MX"/>
        </w:rPr>
        <w:t>entienda</w:t>
      </w:r>
      <w:r w:rsidRPr="0090134E">
        <w:rPr>
          <w:lang w:val="es-MX"/>
        </w:rPr>
        <w:t xml:space="preserve"> algo distinto y, en todo caso, se realizará de acuerdo con las reglas del </w:t>
      </w:r>
      <w:r w:rsidR="00A754D1">
        <w:rPr>
          <w:lang w:val="es-MX"/>
        </w:rPr>
        <w:t>P</w:t>
      </w:r>
      <w:r w:rsidRPr="0090134E">
        <w:rPr>
          <w:lang w:val="es-MX"/>
        </w:rPr>
        <w:t xml:space="preserve">liego de </w:t>
      </w:r>
      <w:r w:rsidR="00A754D1">
        <w:rPr>
          <w:lang w:val="es-MX"/>
        </w:rPr>
        <w:t>C</w:t>
      </w:r>
      <w:r w:rsidRPr="0090134E">
        <w:rPr>
          <w:lang w:val="es-MX"/>
        </w:rPr>
        <w:t>ondiciones.</w:t>
      </w:r>
    </w:p>
    <w:p w14:paraId="711F171F" w14:textId="77777777" w:rsidR="0090134E" w:rsidRDefault="0090134E" w:rsidP="0090134E">
      <w:pPr>
        <w:pStyle w:val="Prrafodelista"/>
        <w:ind w:left="1070"/>
        <w:rPr>
          <w:lang w:val="es-MX"/>
        </w:rPr>
      </w:pPr>
    </w:p>
    <w:p w14:paraId="4D40023F" w14:textId="75CF0E29" w:rsidR="0090134E" w:rsidRDefault="0090134E" w:rsidP="00FB3EAD">
      <w:pPr>
        <w:pStyle w:val="Prrafodelista"/>
        <w:numPr>
          <w:ilvl w:val="0"/>
          <w:numId w:val="13"/>
        </w:numPr>
        <w:rPr>
          <w:lang w:val="es-MX"/>
        </w:rPr>
      </w:pPr>
      <w:r w:rsidRPr="0090134E">
        <w:rPr>
          <w:lang w:val="es-MX"/>
        </w:rPr>
        <w:t xml:space="preserve">Todos los proponentes deben diligenciar el Formato 3 – Experiencia y los </w:t>
      </w:r>
      <w:r w:rsidR="0069520C">
        <w:rPr>
          <w:lang w:val="es-MX"/>
        </w:rPr>
        <w:t>P</w:t>
      </w:r>
      <w:r w:rsidRPr="0090134E">
        <w:rPr>
          <w:lang w:val="es-MX"/>
        </w:rPr>
        <w:t xml:space="preserve">roponentes extranjeros sin domicilio o sin sucursal en Colombia deben diligenciar adicionalmente el Formato 4 – Capacidad financiera y organizacional para extranjeros y adjuntar los soportes que ahí se definen. </w:t>
      </w:r>
    </w:p>
    <w:p w14:paraId="289079C0" w14:textId="77777777" w:rsidR="0090134E" w:rsidRPr="0090134E" w:rsidRDefault="0090134E" w:rsidP="0090134E">
      <w:pPr>
        <w:pStyle w:val="Prrafodelista"/>
        <w:rPr>
          <w:lang w:val="es-MX"/>
        </w:rPr>
      </w:pPr>
    </w:p>
    <w:p w14:paraId="5CF8A27C" w14:textId="11714D8C" w:rsidR="0090134E" w:rsidRDefault="0090134E" w:rsidP="00FB3EAD">
      <w:pPr>
        <w:pStyle w:val="Prrafodelista"/>
        <w:numPr>
          <w:ilvl w:val="0"/>
          <w:numId w:val="13"/>
        </w:numPr>
        <w:rPr>
          <w:lang w:val="es-MX"/>
        </w:rPr>
      </w:pPr>
      <w:r w:rsidRPr="0090134E">
        <w:rPr>
          <w:lang w:val="es-MX"/>
        </w:rPr>
        <w:t xml:space="preserve">Los </w:t>
      </w:r>
      <w:r w:rsidR="00FA02CF">
        <w:rPr>
          <w:lang w:val="es-MX"/>
        </w:rPr>
        <w:t>P</w:t>
      </w:r>
      <w:r w:rsidRPr="0090134E">
        <w:rPr>
          <w:lang w:val="es-MX"/>
        </w:rPr>
        <w:t xml:space="preserve">roponentes obligados a estar inscritos en el Registro Único de Proponentes (RUP), deben aportar </w:t>
      </w:r>
      <w:r w:rsidR="00EB1665">
        <w:rPr>
          <w:lang w:val="es-MX"/>
        </w:rPr>
        <w:t xml:space="preserve">el </w:t>
      </w:r>
      <w:r w:rsidRPr="0090134E">
        <w:rPr>
          <w:lang w:val="es-MX"/>
        </w:rPr>
        <w:t xml:space="preserve">certificado con fecha de expedición no mayor a treinta (30) días calendario anteriores a la fecha de cierre del </w:t>
      </w:r>
      <w:r w:rsidR="00FA02CF">
        <w:rPr>
          <w:lang w:val="es-MX"/>
        </w:rPr>
        <w:t>P</w:t>
      </w:r>
      <w:r w:rsidRPr="0090134E">
        <w:rPr>
          <w:lang w:val="es-MX"/>
        </w:rPr>
        <w:t xml:space="preserve">roceso de </w:t>
      </w:r>
      <w:r w:rsidR="00FA02CF">
        <w:rPr>
          <w:lang w:val="es-MX"/>
        </w:rPr>
        <w:t>Contratación</w:t>
      </w:r>
      <w:r w:rsidRPr="0090134E">
        <w:rPr>
          <w:lang w:val="es-MX"/>
        </w:rPr>
        <w:t xml:space="preserve">. En caso de modificarse la fecha de cierre del proceso, se tendrá como referencia para establecer el plazo de vigencia del certificado la originalmente </w:t>
      </w:r>
      <w:r w:rsidR="00EB1665">
        <w:rPr>
          <w:lang w:val="es-MX"/>
        </w:rPr>
        <w:t>indicada</w:t>
      </w:r>
      <w:r w:rsidRPr="0090134E">
        <w:rPr>
          <w:lang w:val="es-MX"/>
        </w:rPr>
        <w:t xml:space="preserve"> en el </w:t>
      </w:r>
      <w:r w:rsidR="00FA02CF">
        <w:rPr>
          <w:lang w:val="es-MX"/>
        </w:rPr>
        <w:t>P</w:t>
      </w:r>
      <w:r w:rsidRPr="0090134E">
        <w:rPr>
          <w:lang w:val="es-MX"/>
        </w:rPr>
        <w:t xml:space="preserve">liego de </w:t>
      </w:r>
      <w:r w:rsidR="00FA02CF">
        <w:rPr>
          <w:lang w:val="es-MX"/>
        </w:rPr>
        <w:t>C</w:t>
      </w:r>
      <w:r w:rsidRPr="0090134E">
        <w:rPr>
          <w:lang w:val="es-MX"/>
        </w:rPr>
        <w:t>ondiciones.</w:t>
      </w:r>
    </w:p>
    <w:p w14:paraId="7EEE6D89" w14:textId="54C673EE" w:rsidR="0090134E" w:rsidRDefault="00C32F9C" w:rsidP="001229A0">
      <w:pPr>
        <w:pStyle w:val="Ttulo2"/>
        <w:ind w:left="567" w:hanging="567"/>
      </w:pPr>
      <w:bookmarkStart w:id="153" w:name="_Toc67583285"/>
      <w:bookmarkStart w:id="154" w:name="_Toc78789440"/>
      <w:bookmarkStart w:id="155" w:name="_Toc107858529"/>
      <w:r w:rsidRPr="001229A0">
        <w:t>CAPACIDAD JURÍDICA</w:t>
      </w:r>
      <w:bookmarkEnd w:id="153"/>
      <w:bookmarkEnd w:id="154"/>
      <w:bookmarkEnd w:id="155"/>
    </w:p>
    <w:p w14:paraId="327DD447" w14:textId="46E968C5" w:rsidR="00DB3E54" w:rsidRPr="00DB3E54" w:rsidRDefault="00DB3E54" w:rsidP="00DB3E54">
      <w:pPr>
        <w:rPr>
          <w:lang w:val="es-MX"/>
        </w:rPr>
      </w:pPr>
      <w:r w:rsidRPr="00DB3E54">
        <w:rPr>
          <w:lang w:val="es-MX"/>
        </w:rPr>
        <w:t xml:space="preserve">Los interesados podrán participar como </w:t>
      </w:r>
      <w:r w:rsidR="00FB4F32">
        <w:rPr>
          <w:lang w:val="es-MX"/>
        </w:rPr>
        <w:t>P</w:t>
      </w:r>
      <w:r w:rsidRPr="00DB3E54">
        <w:rPr>
          <w:lang w:val="es-MX"/>
        </w:rPr>
        <w:t xml:space="preserve">roponentes bajo alguna de las siguientes modalidades siempre y cuando cumplan los requisitos exigidos en el </w:t>
      </w:r>
      <w:r w:rsidR="00FB4F32">
        <w:rPr>
          <w:lang w:val="es-MX"/>
        </w:rPr>
        <w:t>P</w:t>
      </w:r>
      <w:r w:rsidRPr="00DB3E54">
        <w:rPr>
          <w:lang w:val="es-MX"/>
        </w:rPr>
        <w:t xml:space="preserve">liego de </w:t>
      </w:r>
      <w:r w:rsidR="00FB4F32">
        <w:rPr>
          <w:lang w:val="es-MX"/>
        </w:rPr>
        <w:t>C</w:t>
      </w:r>
      <w:r w:rsidRPr="00DB3E54">
        <w:rPr>
          <w:lang w:val="es-MX"/>
        </w:rPr>
        <w:t>ondiciones:</w:t>
      </w:r>
    </w:p>
    <w:p w14:paraId="204571F9" w14:textId="696A6678" w:rsidR="00DB3E54" w:rsidRPr="00DB3E54" w:rsidRDefault="00DB3E54" w:rsidP="00FB3EAD">
      <w:pPr>
        <w:pStyle w:val="Prrafodelista"/>
        <w:numPr>
          <w:ilvl w:val="0"/>
          <w:numId w:val="14"/>
        </w:numPr>
        <w:rPr>
          <w:lang w:val="es-MX"/>
        </w:rPr>
      </w:pPr>
      <w:r w:rsidRPr="00DB3E54">
        <w:rPr>
          <w:lang w:val="es-MX"/>
        </w:rPr>
        <w:lastRenderedPageBreak/>
        <w:t>Individualmente como: a) persona natural nacional o extranjera, b) persona jurídica nacional o extranjera.</w:t>
      </w:r>
    </w:p>
    <w:p w14:paraId="2332308E" w14:textId="786D20F6" w:rsidR="00DB3E54" w:rsidRPr="00DB3E54" w:rsidRDefault="00DB3E54" w:rsidP="00FB3EAD">
      <w:pPr>
        <w:pStyle w:val="Prrafodelista"/>
        <w:numPr>
          <w:ilvl w:val="0"/>
          <w:numId w:val="14"/>
        </w:numPr>
        <w:rPr>
          <w:lang w:val="es-MX"/>
        </w:rPr>
      </w:pPr>
      <w:r w:rsidRPr="00DB3E54">
        <w:rPr>
          <w:lang w:val="es-MX"/>
        </w:rPr>
        <w:t xml:space="preserve">Conjuntamente, como </w:t>
      </w:r>
      <w:r w:rsidR="00FB4F32">
        <w:rPr>
          <w:lang w:val="es-MX"/>
        </w:rPr>
        <w:t>P</w:t>
      </w:r>
      <w:r w:rsidRPr="00DB3E54">
        <w:rPr>
          <w:lang w:val="es-MX"/>
        </w:rPr>
        <w:t xml:space="preserve">roponentes </w:t>
      </w:r>
      <w:r w:rsidR="00FB4F32">
        <w:rPr>
          <w:lang w:val="es-MX"/>
        </w:rPr>
        <w:t>P</w:t>
      </w:r>
      <w:r w:rsidRPr="00DB3E54">
        <w:rPr>
          <w:lang w:val="es-MX"/>
        </w:rPr>
        <w:t>lurales en cualquiera de las formas de asociación previstas en el artículo 7 de la Ley 80 de 1993.</w:t>
      </w:r>
    </w:p>
    <w:p w14:paraId="577D7BEB" w14:textId="0D96807F" w:rsidR="00DB3E54" w:rsidRPr="00DB3E54" w:rsidRDefault="00DB3E54" w:rsidP="00DB3E54">
      <w:pPr>
        <w:rPr>
          <w:lang w:val="es-MX"/>
        </w:rPr>
      </w:pPr>
      <w:r w:rsidRPr="00DB3E54">
        <w:rPr>
          <w:lang w:val="es-MX"/>
        </w:rPr>
        <w:t xml:space="preserve">Los </w:t>
      </w:r>
      <w:r w:rsidR="00EE0A83">
        <w:rPr>
          <w:lang w:val="es-MX"/>
        </w:rPr>
        <w:t>P</w:t>
      </w:r>
      <w:r w:rsidRPr="00DB3E54">
        <w:rPr>
          <w:lang w:val="es-MX"/>
        </w:rPr>
        <w:t>roponentes deben:</w:t>
      </w:r>
    </w:p>
    <w:p w14:paraId="0407D964" w14:textId="0AAD7594" w:rsidR="00DB3E54" w:rsidRPr="00DB3E54" w:rsidRDefault="00DB3E54" w:rsidP="00FB3EAD">
      <w:pPr>
        <w:pStyle w:val="Prrafodelista"/>
        <w:numPr>
          <w:ilvl w:val="0"/>
          <w:numId w:val="15"/>
        </w:numPr>
        <w:rPr>
          <w:lang w:val="es-MX"/>
        </w:rPr>
      </w:pPr>
      <w:r w:rsidRPr="00DB3E54">
        <w:rPr>
          <w:lang w:val="es-MX"/>
        </w:rPr>
        <w:t>Tener capacidad jurídica para la presentación de la oferta.</w:t>
      </w:r>
    </w:p>
    <w:p w14:paraId="3C2B7DD6" w14:textId="61CC36D1" w:rsidR="00DB3E54" w:rsidRPr="00DB3E54" w:rsidRDefault="00DB3E54" w:rsidP="00FB3EAD">
      <w:pPr>
        <w:pStyle w:val="Prrafodelista"/>
        <w:numPr>
          <w:ilvl w:val="0"/>
          <w:numId w:val="15"/>
        </w:numPr>
        <w:rPr>
          <w:lang w:val="es-MX"/>
        </w:rPr>
      </w:pPr>
      <w:r w:rsidRPr="00DB3E54">
        <w:rPr>
          <w:lang w:val="es-MX"/>
        </w:rPr>
        <w:t xml:space="preserve">Tener capacidad jurídica para la celebración y ejecución del </w:t>
      </w:r>
      <w:r w:rsidR="00C74711">
        <w:rPr>
          <w:lang w:val="es-MX"/>
        </w:rPr>
        <w:t>C</w:t>
      </w:r>
      <w:r w:rsidRPr="00DB3E54">
        <w:rPr>
          <w:lang w:val="es-MX"/>
        </w:rPr>
        <w:t>ontrato.</w:t>
      </w:r>
    </w:p>
    <w:p w14:paraId="6B875088" w14:textId="60BACB24" w:rsidR="00DB3E54" w:rsidRPr="00DB3E54" w:rsidRDefault="00DB3E54" w:rsidP="00FB3EAD">
      <w:pPr>
        <w:pStyle w:val="Prrafodelista"/>
        <w:numPr>
          <w:ilvl w:val="0"/>
          <w:numId w:val="15"/>
        </w:numPr>
        <w:rPr>
          <w:lang w:val="es-MX"/>
        </w:rPr>
      </w:pPr>
      <w:r w:rsidRPr="00DB3E54">
        <w:rPr>
          <w:lang w:val="es-MX"/>
        </w:rPr>
        <w:t xml:space="preserve">No estar incursos en ninguna de las circunstancias de inhabilidad, incompatibilidad, conflicto de interés o prohibición para contratar previstas en la Constitución y en la </w:t>
      </w:r>
      <w:r w:rsidR="00C910C2">
        <w:rPr>
          <w:lang w:val="es-MX"/>
        </w:rPr>
        <w:t>l</w:t>
      </w:r>
      <w:r w:rsidRPr="00DB3E54">
        <w:rPr>
          <w:lang w:val="es-MX"/>
        </w:rPr>
        <w:t>ey</w:t>
      </w:r>
      <w:r w:rsidR="001D5E88">
        <w:rPr>
          <w:lang w:val="es-MX"/>
        </w:rPr>
        <w:t xml:space="preserve">, </w:t>
      </w:r>
      <w:r w:rsidR="00B70B7B">
        <w:rPr>
          <w:lang w:val="es-MX"/>
        </w:rPr>
        <w:t>incluyendo</w:t>
      </w:r>
      <w:r w:rsidR="001D5E88">
        <w:rPr>
          <w:lang w:val="es-MX"/>
        </w:rPr>
        <w:t xml:space="preserve"> la causal </w:t>
      </w:r>
      <w:r w:rsidR="00975013">
        <w:rPr>
          <w:lang w:val="es-MX"/>
        </w:rPr>
        <w:t>establecida</w:t>
      </w:r>
      <w:r w:rsidR="001D5E88">
        <w:rPr>
          <w:lang w:val="es-MX"/>
        </w:rPr>
        <w:t xml:space="preserve"> en el numeral 1.</w:t>
      </w:r>
      <w:r w:rsidR="004D3E1D">
        <w:rPr>
          <w:lang w:val="es-MX"/>
        </w:rPr>
        <w:t>14 del Pliego de Condiciones</w:t>
      </w:r>
      <w:r w:rsidRPr="00DB3E54">
        <w:rPr>
          <w:lang w:val="es-MX"/>
        </w:rPr>
        <w:t>.</w:t>
      </w:r>
    </w:p>
    <w:p w14:paraId="412970C9" w14:textId="579CDCE9" w:rsidR="00DB3E54" w:rsidRPr="00DB3E54" w:rsidRDefault="00DB3E54" w:rsidP="00FB3EAD">
      <w:pPr>
        <w:pStyle w:val="Prrafodelista"/>
        <w:numPr>
          <w:ilvl w:val="0"/>
          <w:numId w:val="15"/>
        </w:numPr>
        <w:rPr>
          <w:lang w:val="es-MX"/>
        </w:rPr>
      </w:pPr>
      <w:r w:rsidRPr="00DB3E54">
        <w:rPr>
          <w:lang w:val="es-MX"/>
        </w:rPr>
        <w:t xml:space="preserve">No estar reportados en el último </w:t>
      </w:r>
      <w:r w:rsidR="00C74711">
        <w:rPr>
          <w:lang w:val="es-MX"/>
        </w:rPr>
        <w:t>b</w:t>
      </w:r>
      <w:r w:rsidRPr="00DB3E54">
        <w:rPr>
          <w:lang w:val="es-MX"/>
        </w:rPr>
        <w:t xml:space="preserve">oletín de </w:t>
      </w:r>
      <w:r w:rsidR="00C74711">
        <w:rPr>
          <w:lang w:val="es-MX"/>
        </w:rPr>
        <w:t>r</w:t>
      </w:r>
      <w:r w:rsidRPr="00DB3E54">
        <w:rPr>
          <w:lang w:val="es-MX"/>
        </w:rPr>
        <w:t xml:space="preserve">esponsables </w:t>
      </w:r>
      <w:r w:rsidR="00C74711">
        <w:rPr>
          <w:lang w:val="es-MX"/>
        </w:rPr>
        <w:t>f</w:t>
      </w:r>
      <w:r w:rsidR="00C74711" w:rsidRPr="00DB3E54">
        <w:rPr>
          <w:lang w:val="es-MX"/>
        </w:rPr>
        <w:t>iscales vigentes</w:t>
      </w:r>
      <w:r w:rsidRPr="00DB3E54">
        <w:rPr>
          <w:lang w:val="es-MX"/>
        </w:rPr>
        <w:t xml:space="preserve"> publicado por la Contraloría General de la República. Esta disposición aplica para el </w:t>
      </w:r>
      <w:r w:rsidR="00C74711">
        <w:rPr>
          <w:lang w:val="es-MX"/>
        </w:rPr>
        <w:t>P</w:t>
      </w:r>
      <w:r w:rsidRPr="00DB3E54">
        <w:rPr>
          <w:lang w:val="es-MX"/>
        </w:rPr>
        <w:t xml:space="preserve">roponente e integrantes de un </w:t>
      </w:r>
      <w:r w:rsidR="00C74711">
        <w:rPr>
          <w:lang w:val="es-MX"/>
        </w:rPr>
        <w:t>P</w:t>
      </w:r>
      <w:r w:rsidRPr="00DB3E54">
        <w:rPr>
          <w:lang w:val="es-MX"/>
        </w:rPr>
        <w:t xml:space="preserve">roponente </w:t>
      </w:r>
      <w:r w:rsidR="00C74711">
        <w:rPr>
          <w:lang w:val="es-MX"/>
        </w:rPr>
        <w:t>P</w:t>
      </w:r>
      <w:r w:rsidRPr="00DB3E54">
        <w:rPr>
          <w:lang w:val="es-MX"/>
        </w:rPr>
        <w:t xml:space="preserve">lural con domicilio en Colombia. Tratándose de </w:t>
      </w:r>
      <w:r w:rsidR="00C74711">
        <w:rPr>
          <w:lang w:val="es-MX"/>
        </w:rPr>
        <w:t>P</w:t>
      </w:r>
      <w:r w:rsidRPr="00DB3E54">
        <w:rPr>
          <w:lang w:val="es-MX"/>
        </w:rPr>
        <w:t xml:space="preserve">roponentes </w:t>
      </w:r>
      <w:r w:rsidR="00C74711">
        <w:rPr>
          <w:lang w:val="es-MX"/>
        </w:rPr>
        <w:t>E</w:t>
      </w:r>
      <w:r w:rsidRPr="00DB3E54">
        <w:rPr>
          <w:lang w:val="es-MX"/>
        </w:rPr>
        <w:t>xtranjeros sin domicilio o sin sucursal en Colombia, deben declarar que no son responsables fiscales por actividades ejercidas en Colombia en el pasado y que no tienen sanciones vigentes en Colombia que impliquen inhabilidad para contratar con el Estado.</w:t>
      </w:r>
    </w:p>
    <w:p w14:paraId="0958D3A9" w14:textId="0E825416" w:rsidR="0090134E" w:rsidRDefault="00DB3E54" w:rsidP="00DB3E54">
      <w:pPr>
        <w:rPr>
          <w:lang w:val="es-MX"/>
        </w:rPr>
      </w:pPr>
      <w:r w:rsidRPr="00DB3E54">
        <w:rPr>
          <w:lang w:val="es-MX"/>
        </w:rPr>
        <w:t xml:space="preserve">La </w:t>
      </w:r>
      <w:r w:rsidR="000C7FBB">
        <w:rPr>
          <w:lang w:val="es-MX"/>
        </w:rPr>
        <w:t>E</w:t>
      </w:r>
      <w:r w:rsidRPr="00DB3E54">
        <w:rPr>
          <w:lang w:val="es-MX"/>
        </w:rPr>
        <w:t xml:space="preserve">ntidad debe consultar los </w:t>
      </w:r>
      <w:r w:rsidR="00CE5061">
        <w:rPr>
          <w:lang w:val="es-MX"/>
        </w:rPr>
        <w:t>a</w:t>
      </w:r>
      <w:r w:rsidRPr="00DB3E54">
        <w:rPr>
          <w:lang w:val="es-MX"/>
        </w:rPr>
        <w:t xml:space="preserve">ntecedentes </w:t>
      </w:r>
      <w:r w:rsidR="00CE5061">
        <w:rPr>
          <w:lang w:val="es-MX"/>
        </w:rPr>
        <w:t>j</w:t>
      </w:r>
      <w:r w:rsidRPr="00DB3E54">
        <w:rPr>
          <w:lang w:val="es-MX"/>
        </w:rPr>
        <w:t xml:space="preserve">udiciales </w:t>
      </w:r>
      <w:r w:rsidRPr="07234E9F">
        <w:rPr>
          <w:lang w:val="es-MX"/>
        </w:rPr>
        <w:t>en</w:t>
      </w:r>
      <w:r w:rsidRPr="00DB3E54">
        <w:rPr>
          <w:lang w:val="es-MX"/>
        </w:rPr>
        <w:t xml:space="preserve"> línea en los registros de las bases de datos, al igual que </w:t>
      </w:r>
      <w:r w:rsidR="00793E98">
        <w:rPr>
          <w:lang w:val="es-MX"/>
        </w:rPr>
        <w:t>los antecedentes</w:t>
      </w:r>
      <w:r w:rsidR="00CE5061">
        <w:rPr>
          <w:lang w:val="es-MX"/>
        </w:rPr>
        <w:t xml:space="preserve"> fiscales acorde con el artículo 60 de la Ley 610 de 2000, </w:t>
      </w:r>
      <w:r w:rsidR="002A0347">
        <w:rPr>
          <w:lang w:val="es-MX"/>
        </w:rPr>
        <w:t>los</w:t>
      </w:r>
      <w:r w:rsidRPr="00DB3E54">
        <w:rPr>
          <w:lang w:val="es-MX"/>
        </w:rPr>
        <w:t xml:space="preserve"> antecedentes disciplinarios conforme </w:t>
      </w:r>
      <w:r w:rsidR="004F449F">
        <w:rPr>
          <w:lang w:val="es-MX"/>
        </w:rPr>
        <w:t xml:space="preserve">con </w:t>
      </w:r>
      <w:r w:rsidRPr="00DB3E54">
        <w:rPr>
          <w:lang w:val="es-MX"/>
        </w:rPr>
        <w:t>el artículo 1 de la Ley 1238 de 2008 y el Registro Nacional de Medidas Correctivas del Ministerio de Defensa Nacional – Policía Nacional, de acuerdo con lo dispuesto en el artículo 184 de la Ley 1801 de 2016 – Código Nacional de Seguridad y Convivencia Ciudadana–.</w:t>
      </w:r>
    </w:p>
    <w:p w14:paraId="65F793E6" w14:textId="06A89F1A" w:rsidR="00DB3E54" w:rsidRDefault="00C32F9C" w:rsidP="001229A0">
      <w:pPr>
        <w:pStyle w:val="Ttulo2"/>
        <w:ind w:left="567" w:hanging="567"/>
      </w:pPr>
      <w:bookmarkStart w:id="156" w:name="_Toc67583286"/>
      <w:bookmarkStart w:id="157" w:name="_Toc78789441"/>
      <w:bookmarkStart w:id="158" w:name="_Toc107858530"/>
      <w:r w:rsidRPr="001229A0">
        <w:t>EXISTENCIA Y REPRESENTACIÓN LEGAL</w:t>
      </w:r>
      <w:bookmarkEnd w:id="156"/>
      <w:bookmarkEnd w:id="157"/>
      <w:bookmarkEnd w:id="158"/>
    </w:p>
    <w:p w14:paraId="07DD5E42" w14:textId="38E08FAF" w:rsidR="00DB3E54" w:rsidRDefault="00DB3E54" w:rsidP="00DB3E54">
      <w:pPr>
        <w:rPr>
          <w:lang w:val="es-MX"/>
        </w:rPr>
      </w:pPr>
      <w:r w:rsidRPr="00DB3E54">
        <w:rPr>
          <w:lang w:val="es-MX"/>
        </w:rPr>
        <w:t xml:space="preserve">La existencia y representación legal de los </w:t>
      </w:r>
      <w:r w:rsidR="00390B30">
        <w:rPr>
          <w:lang w:val="es-MX"/>
        </w:rPr>
        <w:t>P</w:t>
      </w:r>
      <w:r w:rsidRPr="00DB3E54">
        <w:rPr>
          <w:lang w:val="es-MX"/>
        </w:rPr>
        <w:t xml:space="preserve">roponentes individuales o </w:t>
      </w:r>
      <w:r w:rsidR="004F449F">
        <w:rPr>
          <w:lang w:val="es-MX"/>
        </w:rPr>
        <w:t>integrantes</w:t>
      </w:r>
      <w:r w:rsidRPr="00DB3E54">
        <w:rPr>
          <w:lang w:val="es-MX"/>
        </w:rPr>
        <w:t xml:space="preserve"> de los </w:t>
      </w:r>
      <w:r w:rsidR="004F449F">
        <w:rPr>
          <w:lang w:val="es-MX"/>
        </w:rPr>
        <w:t>P</w:t>
      </w:r>
      <w:r w:rsidRPr="00DB3E54">
        <w:rPr>
          <w:lang w:val="es-MX"/>
        </w:rPr>
        <w:t>roponentes Plurales se acreditará de acuerdo con las siguientes reglas:</w:t>
      </w:r>
    </w:p>
    <w:p w14:paraId="32D78640" w14:textId="5AC384AE" w:rsidR="00DB3E54" w:rsidRPr="00DB3E54" w:rsidRDefault="00C32F9C">
      <w:pPr>
        <w:pStyle w:val="Ttulo3"/>
        <w:rPr>
          <w:lang w:val="es-MX"/>
        </w:rPr>
      </w:pPr>
      <w:bookmarkStart w:id="159" w:name="_Toc67583287"/>
      <w:bookmarkStart w:id="160" w:name="_Toc78789442"/>
      <w:bookmarkStart w:id="161" w:name="_Toc107858531"/>
      <w:r w:rsidRPr="52785217">
        <w:rPr>
          <w:lang w:val="es-MX"/>
        </w:rPr>
        <w:t>PERSONAS NATURALES</w:t>
      </w:r>
      <w:bookmarkEnd w:id="159"/>
      <w:bookmarkEnd w:id="160"/>
      <w:bookmarkEnd w:id="161"/>
      <w:r w:rsidRPr="52785217">
        <w:rPr>
          <w:lang w:val="es-MX"/>
        </w:rPr>
        <w:t xml:space="preserve"> </w:t>
      </w:r>
    </w:p>
    <w:p w14:paraId="019FB1B4" w14:textId="77777777" w:rsidR="00DB3E54" w:rsidRPr="00DB3E54" w:rsidRDefault="00DB3E54" w:rsidP="00DB3E54">
      <w:pPr>
        <w:rPr>
          <w:lang w:val="es-MX"/>
        </w:rPr>
      </w:pPr>
      <w:r w:rsidRPr="00DB3E54">
        <w:rPr>
          <w:lang w:val="es-MX"/>
        </w:rPr>
        <w:t xml:space="preserve">Deben presentar los siguientes documentos en copia simple: </w:t>
      </w:r>
    </w:p>
    <w:p w14:paraId="2ACC61D4" w14:textId="77777777" w:rsidR="00DB3E54" w:rsidRDefault="00DB3E54" w:rsidP="00FB3EAD">
      <w:pPr>
        <w:pStyle w:val="Prrafodelista"/>
        <w:numPr>
          <w:ilvl w:val="0"/>
          <w:numId w:val="16"/>
        </w:numPr>
        <w:rPr>
          <w:lang w:val="es-MX"/>
        </w:rPr>
      </w:pPr>
      <w:r w:rsidRPr="00DB3E54">
        <w:rPr>
          <w:lang w:val="es-MX"/>
        </w:rPr>
        <w:t>Persona natural de nacionalidad colombiana: cédula de ciudadanía.</w:t>
      </w:r>
    </w:p>
    <w:p w14:paraId="7739CEBC" w14:textId="77777777" w:rsidR="00DB3E54" w:rsidRDefault="00DB3E54" w:rsidP="00DB3E54">
      <w:pPr>
        <w:pStyle w:val="Prrafodelista"/>
        <w:ind w:left="1070"/>
        <w:rPr>
          <w:lang w:val="es-MX"/>
        </w:rPr>
      </w:pPr>
    </w:p>
    <w:p w14:paraId="64B2F1ED" w14:textId="794FCEB3" w:rsidR="00DB3E54" w:rsidRDefault="00DB3E54" w:rsidP="00FB3EAD">
      <w:pPr>
        <w:pStyle w:val="Prrafodelista"/>
        <w:numPr>
          <w:ilvl w:val="0"/>
          <w:numId w:val="16"/>
        </w:numPr>
        <w:rPr>
          <w:lang w:val="es-MX"/>
        </w:rPr>
      </w:pPr>
      <w:r w:rsidRPr="00DB3E54">
        <w:rPr>
          <w:lang w:val="es-MX"/>
        </w:rPr>
        <w:t>Persona natural extranjera con residencia en Colombia: cédula de extranjería vigente.</w:t>
      </w:r>
    </w:p>
    <w:p w14:paraId="3FF7F2BB" w14:textId="77777777" w:rsidR="00DB3E54" w:rsidRPr="00DB3E54" w:rsidRDefault="00DB3E54" w:rsidP="00DB3E54">
      <w:pPr>
        <w:pStyle w:val="Prrafodelista"/>
        <w:rPr>
          <w:lang w:val="es-MX"/>
        </w:rPr>
      </w:pPr>
    </w:p>
    <w:p w14:paraId="079D30F3" w14:textId="6DFB81E4" w:rsidR="00DB3E54" w:rsidRPr="00DB3E54" w:rsidRDefault="00DB3E54" w:rsidP="00FB3EAD">
      <w:pPr>
        <w:pStyle w:val="Prrafodelista"/>
        <w:numPr>
          <w:ilvl w:val="0"/>
          <w:numId w:val="16"/>
        </w:numPr>
        <w:rPr>
          <w:lang w:val="es-MX"/>
        </w:rPr>
      </w:pPr>
      <w:r w:rsidRPr="00DB3E54">
        <w:rPr>
          <w:lang w:val="es-MX"/>
        </w:rPr>
        <w:t>Persona natural extranjera sin domicilio en Colombia: pasaporte.</w:t>
      </w:r>
    </w:p>
    <w:p w14:paraId="1E662890" w14:textId="13C6D6BB" w:rsidR="00DB3E54" w:rsidRDefault="00C32F9C">
      <w:pPr>
        <w:pStyle w:val="Ttulo3"/>
        <w:rPr>
          <w:lang w:val="es-MX"/>
        </w:rPr>
      </w:pPr>
      <w:bookmarkStart w:id="162" w:name="_Toc67583288"/>
      <w:bookmarkStart w:id="163" w:name="_Toc78789443"/>
      <w:bookmarkStart w:id="164" w:name="_Toc107858532"/>
      <w:r w:rsidRPr="52785217">
        <w:rPr>
          <w:lang w:val="es-MX"/>
        </w:rPr>
        <w:t>PERSONAS JURÍDICAS</w:t>
      </w:r>
      <w:bookmarkEnd w:id="162"/>
      <w:bookmarkEnd w:id="163"/>
      <w:bookmarkEnd w:id="164"/>
    </w:p>
    <w:p w14:paraId="3EE3C57E" w14:textId="77777777" w:rsidR="00DB3E54" w:rsidRPr="00DB3E54" w:rsidRDefault="00DB3E54" w:rsidP="00DB3E54">
      <w:pPr>
        <w:rPr>
          <w:lang w:val="es-MX"/>
        </w:rPr>
      </w:pPr>
      <w:r w:rsidRPr="00DB3E54">
        <w:rPr>
          <w:lang w:val="es-MX"/>
        </w:rPr>
        <w:t xml:space="preserve">Deben presentar los siguientes documentos: </w:t>
      </w:r>
    </w:p>
    <w:p w14:paraId="431C589A" w14:textId="26D1BE89" w:rsidR="00DB3E54" w:rsidRPr="00DB3E54" w:rsidRDefault="00DB3E54" w:rsidP="00FB3EAD">
      <w:pPr>
        <w:pStyle w:val="Prrafodelista"/>
        <w:numPr>
          <w:ilvl w:val="0"/>
          <w:numId w:val="17"/>
        </w:numPr>
        <w:rPr>
          <w:lang w:val="es-MX"/>
        </w:rPr>
      </w:pPr>
      <w:r w:rsidRPr="00DB3E54">
        <w:rPr>
          <w:lang w:val="es-MX"/>
        </w:rPr>
        <w:t xml:space="preserve">Persona jurídica nacional o extranjera con sucursal en Colombia: </w:t>
      </w:r>
    </w:p>
    <w:p w14:paraId="317FE004" w14:textId="664C1DC1" w:rsidR="00DB3E54" w:rsidRDefault="00DB3E54" w:rsidP="00FB3EAD">
      <w:pPr>
        <w:pStyle w:val="Prrafodelista"/>
        <w:numPr>
          <w:ilvl w:val="0"/>
          <w:numId w:val="18"/>
        </w:numPr>
        <w:rPr>
          <w:lang w:val="es-MX"/>
        </w:rPr>
      </w:pPr>
      <w:r w:rsidRPr="00DB3E54">
        <w:rPr>
          <w:lang w:val="es-MX"/>
        </w:rPr>
        <w:t>Certificado de existencia y representación legal expedido por la Cámara de Comercio o autoridad competente, en el que se verificará:</w:t>
      </w:r>
    </w:p>
    <w:p w14:paraId="2ADA7F0C" w14:textId="77777777" w:rsidR="00402879" w:rsidRPr="00DB3E54" w:rsidRDefault="00402879" w:rsidP="00B24212">
      <w:pPr>
        <w:pStyle w:val="Prrafodelista"/>
        <w:ind w:left="1428"/>
        <w:rPr>
          <w:lang w:val="es-MX"/>
        </w:rPr>
      </w:pPr>
    </w:p>
    <w:p w14:paraId="11C1CBA7" w14:textId="07EE0CD1" w:rsidR="00DB3E54" w:rsidRDefault="00DB3E54" w:rsidP="00FB3EAD">
      <w:pPr>
        <w:pStyle w:val="Prrafodelista"/>
        <w:numPr>
          <w:ilvl w:val="0"/>
          <w:numId w:val="19"/>
        </w:numPr>
        <w:rPr>
          <w:lang w:val="es-MX"/>
        </w:rPr>
      </w:pPr>
      <w:r w:rsidRPr="00DB3E54">
        <w:rPr>
          <w:lang w:val="es-MX"/>
        </w:rPr>
        <w:t xml:space="preserve">Fecha de expedición del certificado no mayor a treinta (30) días calendario anteriores a la fecha de cierre del </w:t>
      </w:r>
      <w:r w:rsidR="00331D6A">
        <w:rPr>
          <w:lang w:val="es-MX"/>
        </w:rPr>
        <w:t>P</w:t>
      </w:r>
      <w:r w:rsidRPr="00DB3E54">
        <w:rPr>
          <w:lang w:val="es-MX"/>
        </w:rPr>
        <w:t xml:space="preserve">roceso de </w:t>
      </w:r>
      <w:r w:rsidR="00331D6A">
        <w:rPr>
          <w:lang w:val="es-MX"/>
        </w:rPr>
        <w:t>Contratación</w:t>
      </w:r>
      <w:r w:rsidRPr="00DB3E54">
        <w:rPr>
          <w:lang w:val="es-MX"/>
        </w:rPr>
        <w:t xml:space="preserve">. En caso de modificarse la fecha de cierre del proceso, se tendrá como referencia para establecer el plazo de vigencia del certificado de existencia y representación legal la originalmente </w:t>
      </w:r>
      <w:r w:rsidR="004F449F">
        <w:rPr>
          <w:lang w:val="es-MX"/>
        </w:rPr>
        <w:t>fijada</w:t>
      </w:r>
      <w:r w:rsidRPr="00DB3E54">
        <w:rPr>
          <w:lang w:val="es-MX"/>
        </w:rPr>
        <w:t xml:space="preserve"> en el </w:t>
      </w:r>
      <w:r w:rsidR="00331D6A">
        <w:rPr>
          <w:lang w:val="es-MX"/>
        </w:rPr>
        <w:t>P</w:t>
      </w:r>
      <w:r w:rsidRPr="00DB3E54">
        <w:rPr>
          <w:lang w:val="es-MX"/>
        </w:rPr>
        <w:t xml:space="preserve">liego de </w:t>
      </w:r>
      <w:r w:rsidR="00331D6A">
        <w:rPr>
          <w:lang w:val="es-MX"/>
        </w:rPr>
        <w:t>C</w:t>
      </w:r>
      <w:r w:rsidRPr="00DB3E54">
        <w:rPr>
          <w:lang w:val="es-MX"/>
        </w:rPr>
        <w:t>ondiciones.</w:t>
      </w:r>
    </w:p>
    <w:p w14:paraId="52B15B62" w14:textId="77777777" w:rsidR="00016758" w:rsidRPr="00DB3E54" w:rsidRDefault="00016758" w:rsidP="00016758">
      <w:pPr>
        <w:pStyle w:val="Prrafodelista"/>
        <w:ind w:left="1776"/>
        <w:rPr>
          <w:lang w:val="es-MX"/>
        </w:rPr>
      </w:pPr>
    </w:p>
    <w:p w14:paraId="52AE831C" w14:textId="702577E1" w:rsidR="00DB3E54" w:rsidRPr="00DB3E54" w:rsidRDefault="00DB3E54" w:rsidP="00FB3EAD">
      <w:pPr>
        <w:pStyle w:val="Prrafodelista"/>
        <w:numPr>
          <w:ilvl w:val="0"/>
          <w:numId w:val="19"/>
        </w:numPr>
        <w:rPr>
          <w:lang w:val="es-MX"/>
        </w:rPr>
      </w:pPr>
      <w:r w:rsidRPr="00DB3E54">
        <w:rPr>
          <w:lang w:val="es-MX"/>
        </w:rPr>
        <w:t xml:space="preserve">Que el objeto de la sociedad permita ejecutar las actividades descritas en el objeto del </w:t>
      </w:r>
      <w:r w:rsidR="00331D6A">
        <w:rPr>
          <w:lang w:val="es-MX"/>
        </w:rPr>
        <w:t>P</w:t>
      </w:r>
      <w:r w:rsidRPr="00DB3E54">
        <w:rPr>
          <w:lang w:val="es-MX"/>
        </w:rPr>
        <w:t xml:space="preserve">roceso de </w:t>
      </w:r>
      <w:r w:rsidR="00331D6A">
        <w:rPr>
          <w:lang w:val="es-MX"/>
        </w:rPr>
        <w:t>Contratación</w:t>
      </w:r>
      <w:r w:rsidRPr="00DB3E54">
        <w:rPr>
          <w:lang w:val="es-MX"/>
        </w:rPr>
        <w:t xml:space="preserve">. </w:t>
      </w:r>
    </w:p>
    <w:p w14:paraId="4C657E6A" w14:textId="77777777" w:rsidR="00016758" w:rsidRDefault="00016758" w:rsidP="00016758">
      <w:pPr>
        <w:pStyle w:val="Prrafodelista"/>
        <w:ind w:left="1776"/>
        <w:rPr>
          <w:lang w:val="es-MX"/>
        </w:rPr>
      </w:pPr>
    </w:p>
    <w:p w14:paraId="0BE8A0EB" w14:textId="790B9524" w:rsidR="00DB3E54" w:rsidRPr="00DB3E54" w:rsidRDefault="00DB3E54" w:rsidP="00FB3EAD">
      <w:pPr>
        <w:pStyle w:val="Prrafodelista"/>
        <w:numPr>
          <w:ilvl w:val="0"/>
          <w:numId w:val="19"/>
        </w:numPr>
        <w:rPr>
          <w:lang w:val="es-MX"/>
        </w:rPr>
      </w:pPr>
      <w:r w:rsidRPr="00DB3E54">
        <w:rPr>
          <w:lang w:val="es-MX"/>
        </w:rPr>
        <w:t>Las personas jurídicas nacionales y extranjeras deberán acreditar que su duración no será inferior a la del plazo del contrato y un año más.</w:t>
      </w:r>
    </w:p>
    <w:p w14:paraId="228A74A1" w14:textId="77777777" w:rsidR="00016758" w:rsidRDefault="00016758" w:rsidP="00016758">
      <w:pPr>
        <w:pStyle w:val="Prrafodelista"/>
        <w:ind w:left="1776"/>
        <w:rPr>
          <w:lang w:val="es-MX"/>
        </w:rPr>
      </w:pPr>
    </w:p>
    <w:p w14:paraId="7671FF61" w14:textId="25400DBD" w:rsidR="00DB3E54" w:rsidRPr="00DB3E54" w:rsidRDefault="00DB3E54" w:rsidP="00FB3EAD">
      <w:pPr>
        <w:pStyle w:val="Prrafodelista"/>
        <w:numPr>
          <w:ilvl w:val="0"/>
          <w:numId w:val="19"/>
        </w:numPr>
        <w:rPr>
          <w:lang w:val="es-MX"/>
        </w:rPr>
      </w:pPr>
      <w:r w:rsidRPr="00DB3E54">
        <w:rPr>
          <w:lang w:val="es-MX"/>
        </w:rPr>
        <w:t xml:space="preserve">Si el representante legal de la sociedad tiene restricciones para contraer obligaciones en nombre de </w:t>
      </w:r>
      <w:proofErr w:type="gramStart"/>
      <w:r w:rsidRPr="00DB3E54">
        <w:rPr>
          <w:lang w:val="es-MX"/>
        </w:rPr>
        <w:t>la misma</w:t>
      </w:r>
      <w:proofErr w:type="gramEnd"/>
      <w:r w:rsidRPr="00DB3E54">
        <w:rPr>
          <w:lang w:val="es-MX"/>
        </w:rPr>
        <w:t xml:space="preserve">, deberá acreditar su capacidad a través de una autorización suficiente otorgada por el órgano social competente respectivo para cada caso. </w:t>
      </w:r>
    </w:p>
    <w:p w14:paraId="53E3F1E1" w14:textId="77777777" w:rsidR="00016758" w:rsidRDefault="00016758" w:rsidP="00016758">
      <w:pPr>
        <w:pStyle w:val="Prrafodelista"/>
        <w:ind w:left="1776"/>
        <w:rPr>
          <w:lang w:val="es-MX"/>
        </w:rPr>
      </w:pPr>
    </w:p>
    <w:p w14:paraId="0E5F2C4B" w14:textId="6874EC7F" w:rsidR="00DB3E54" w:rsidRPr="00DB3E54" w:rsidRDefault="00DB3E54" w:rsidP="00FB3EAD">
      <w:pPr>
        <w:pStyle w:val="Prrafodelista"/>
        <w:numPr>
          <w:ilvl w:val="0"/>
          <w:numId w:val="19"/>
        </w:numPr>
        <w:rPr>
          <w:lang w:val="es-MX"/>
        </w:rPr>
      </w:pPr>
      <w:r w:rsidRPr="00DB3E54">
        <w:rPr>
          <w:lang w:val="es-MX"/>
        </w:rPr>
        <w:t xml:space="preserve">El nombramiento del revisor fiscal en caso de que </w:t>
      </w:r>
      <w:r w:rsidR="00882CFE">
        <w:rPr>
          <w:lang w:val="es-MX"/>
        </w:rPr>
        <w:t>deba contar con uno</w:t>
      </w:r>
      <w:r w:rsidRPr="00DB3E54">
        <w:rPr>
          <w:lang w:val="es-MX"/>
        </w:rPr>
        <w:t>.</w:t>
      </w:r>
    </w:p>
    <w:p w14:paraId="5E21FB47" w14:textId="77777777" w:rsidR="00016758" w:rsidRDefault="00016758" w:rsidP="00016758">
      <w:pPr>
        <w:pStyle w:val="Prrafodelista"/>
        <w:ind w:left="1776"/>
        <w:rPr>
          <w:lang w:val="es-MX"/>
        </w:rPr>
      </w:pPr>
    </w:p>
    <w:p w14:paraId="7432FD0E" w14:textId="255BC9C7" w:rsidR="00DB3E54" w:rsidRPr="00DB3E54" w:rsidRDefault="00DB3E54" w:rsidP="00FB3EAD">
      <w:pPr>
        <w:pStyle w:val="Prrafodelista"/>
        <w:numPr>
          <w:ilvl w:val="0"/>
          <w:numId w:val="19"/>
        </w:numPr>
        <w:rPr>
          <w:lang w:val="es-MX"/>
        </w:rPr>
      </w:pPr>
      <w:r w:rsidRPr="00DB3E54">
        <w:rPr>
          <w:lang w:val="es-MX"/>
        </w:rPr>
        <w:t>Que las personas jurídicas extranjeras con actividades permanentes en Colombia (contratos de obra o servicios) deberán estar legalmente establecidas en el territorio nacional de acuerdo con los artículos 471 y 474 del Código de Comercio.</w:t>
      </w:r>
    </w:p>
    <w:p w14:paraId="2B5D8192" w14:textId="77777777" w:rsidR="00016758" w:rsidRDefault="00016758" w:rsidP="00016758">
      <w:pPr>
        <w:pStyle w:val="Prrafodelista"/>
        <w:ind w:left="1428"/>
        <w:rPr>
          <w:lang w:val="es-MX"/>
        </w:rPr>
      </w:pPr>
    </w:p>
    <w:p w14:paraId="6322EAAF" w14:textId="558D5E0A" w:rsidR="00DB3E54" w:rsidRPr="00DB3E54" w:rsidRDefault="00DB3E54" w:rsidP="00FB3EAD">
      <w:pPr>
        <w:pStyle w:val="Prrafodelista"/>
        <w:numPr>
          <w:ilvl w:val="0"/>
          <w:numId w:val="18"/>
        </w:numPr>
        <w:rPr>
          <w:lang w:val="es-MX"/>
        </w:rPr>
      </w:pPr>
      <w:r w:rsidRPr="00DB3E54">
        <w:rPr>
          <w:lang w:val="es-MX"/>
        </w:rPr>
        <w:t>Certificación del revisor fiscal en caso de ser sociedad anónima colombiana, en la que conste si es abierta o cerrada.</w:t>
      </w:r>
    </w:p>
    <w:p w14:paraId="71548CD0" w14:textId="77777777" w:rsidR="00016758" w:rsidRDefault="00016758" w:rsidP="00016758">
      <w:pPr>
        <w:pStyle w:val="Prrafodelista"/>
        <w:ind w:left="1428"/>
        <w:rPr>
          <w:lang w:val="es-MX"/>
        </w:rPr>
      </w:pPr>
    </w:p>
    <w:p w14:paraId="4D922B4B" w14:textId="3D409302" w:rsidR="00DB3E54" w:rsidRPr="00DB3E54" w:rsidRDefault="00DB3E54" w:rsidP="00FB3EAD">
      <w:pPr>
        <w:pStyle w:val="Prrafodelista"/>
        <w:numPr>
          <w:ilvl w:val="0"/>
          <w:numId w:val="18"/>
        </w:numPr>
        <w:rPr>
          <w:lang w:val="es-MX"/>
        </w:rPr>
      </w:pPr>
      <w:r w:rsidRPr="00DB3E54">
        <w:rPr>
          <w:lang w:val="es-MX"/>
        </w:rPr>
        <w:t>Fotocopia del documento de identificación del representante legal.</w:t>
      </w:r>
    </w:p>
    <w:p w14:paraId="7B93AF6A" w14:textId="68A1A46B" w:rsidR="00DB3E54" w:rsidRPr="00DB3E54" w:rsidRDefault="00DB3E54" w:rsidP="00DB3E54">
      <w:pPr>
        <w:rPr>
          <w:lang w:val="es-MX"/>
        </w:rPr>
      </w:pPr>
      <w:r w:rsidRPr="00DB3E54">
        <w:rPr>
          <w:lang w:val="es-MX"/>
        </w:rPr>
        <w:t xml:space="preserve">En el caso de las sucursales de las personas jurídicas extranjeras y como quiera que la sucursal en Colombia no es una persona jurídica diferente a la </w:t>
      </w:r>
      <w:r w:rsidR="00A5061E">
        <w:rPr>
          <w:lang w:val="es-MX"/>
        </w:rPr>
        <w:t>m</w:t>
      </w:r>
      <w:r w:rsidRPr="00DB3E54">
        <w:rPr>
          <w:lang w:val="es-MX"/>
        </w:rPr>
        <w:t xml:space="preserve">atriz, se tendrá en cuenta la fecha de constitución de esta última. </w:t>
      </w:r>
    </w:p>
    <w:p w14:paraId="6BBD672C" w14:textId="41B2224F" w:rsidR="00DB3E54" w:rsidRPr="00DB3E54" w:rsidRDefault="00DB3E54" w:rsidP="00DB3E54">
      <w:pPr>
        <w:rPr>
          <w:lang w:val="es-MX"/>
        </w:rPr>
      </w:pPr>
      <w:r w:rsidRPr="00DB3E54">
        <w:rPr>
          <w:lang w:val="es-MX"/>
        </w:rPr>
        <w:t xml:space="preserve">Si la oferta es suscrita por una persona jurídica extranjera a través de la </w:t>
      </w:r>
      <w:r w:rsidR="007F790E">
        <w:rPr>
          <w:lang w:val="es-MX"/>
        </w:rPr>
        <w:t>S</w:t>
      </w:r>
      <w:r w:rsidRPr="00DB3E54">
        <w:rPr>
          <w:lang w:val="es-MX"/>
        </w:rPr>
        <w:t xml:space="preserve">ucursal debidamente constituida en Colombia, deberá acreditar la existencia de la </w:t>
      </w:r>
      <w:r w:rsidR="007F790E">
        <w:rPr>
          <w:lang w:val="es-MX"/>
        </w:rPr>
        <w:t>S</w:t>
      </w:r>
      <w:r w:rsidRPr="00DB3E54">
        <w:rPr>
          <w:lang w:val="es-MX"/>
        </w:rPr>
        <w:t xml:space="preserve">ucursal y la capacidad jurídica de su representante o apoderado, mediante la presentación del </w:t>
      </w:r>
      <w:r w:rsidR="007F790E">
        <w:rPr>
          <w:lang w:val="es-MX"/>
        </w:rPr>
        <w:t>c</w:t>
      </w:r>
      <w:r w:rsidRPr="00DB3E54">
        <w:rPr>
          <w:lang w:val="es-MX"/>
        </w:rPr>
        <w:t>ertificado del Registro Único de Proponentes</w:t>
      </w:r>
      <w:r w:rsidR="004424CC">
        <w:rPr>
          <w:lang w:val="es-MX"/>
        </w:rPr>
        <w:t xml:space="preserve"> (RUP)</w:t>
      </w:r>
      <w:r w:rsidRPr="00DB3E54">
        <w:rPr>
          <w:lang w:val="es-MX"/>
        </w:rPr>
        <w:t xml:space="preserve"> y </w:t>
      </w:r>
      <w:r w:rsidR="006B6E8C">
        <w:rPr>
          <w:lang w:val="es-MX"/>
        </w:rPr>
        <w:t xml:space="preserve">el </w:t>
      </w:r>
      <w:r w:rsidR="007F790E">
        <w:rPr>
          <w:lang w:val="es-MX"/>
        </w:rPr>
        <w:t>c</w:t>
      </w:r>
      <w:r w:rsidRPr="00DB3E54">
        <w:rPr>
          <w:lang w:val="es-MX"/>
        </w:rPr>
        <w:t>ertificado de</w:t>
      </w:r>
      <w:r w:rsidR="007F790E">
        <w:rPr>
          <w:lang w:val="es-MX"/>
        </w:rPr>
        <w:t xml:space="preserve"> e</w:t>
      </w:r>
      <w:r w:rsidRPr="00DB3E54">
        <w:rPr>
          <w:lang w:val="es-MX"/>
        </w:rPr>
        <w:t xml:space="preserve">xistencia y </w:t>
      </w:r>
      <w:r w:rsidR="00443C98">
        <w:rPr>
          <w:lang w:val="es-MX"/>
        </w:rPr>
        <w:t>r</w:t>
      </w:r>
      <w:r w:rsidRPr="00DB3E54">
        <w:rPr>
          <w:lang w:val="es-MX"/>
        </w:rPr>
        <w:t xml:space="preserve">epresentación </w:t>
      </w:r>
      <w:r w:rsidR="00443C98">
        <w:rPr>
          <w:lang w:val="es-MX"/>
        </w:rPr>
        <w:t>l</w:t>
      </w:r>
      <w:r w:rsidRPr="00DB3E54">
        <w:rPr>
          <w:lang w:val="es-MX"/>
        </w:rPr>
        <w:t>egal con fecha de expedición máximo de 30 días calendario antes de la fecha de cierre de</w:t>
      </w:r>
      <w:r w:rsidR="006B6E8C">
        <w:rPr>
          <w:lang w:val="es-MX"/>
        </w:rPr>
        <w:t xml:space="preserve"> este</w:t>
      </w:r>
      <w:r w:rsidRPr="00DB3E54">
        <w:rPr>
          <w:lang w:val="es-MX"/>
        </w:rPr>
        <w:t xml:space="preserve"> proce</w:t>
      </w:r>
      <w:r w:rsidR="00F26D8C">
        <w:rPr>
          <w:lang w:val="es-MX"/>
        </w:rPr>
        <w:t>dimiento</w:t>
      </w:r>
      <w:r w:rsidRPr="00DB3E54">
        <w:rPr>
          <w:lang w:val="es-MX"/>
        </w:rPr>
        <w:t xml:space="preserve"> de </w:t>
      </w:r>
      <w:r w:rsidRPr="00DB3E54" w:rsidDel="004424CC">
        <w:rPr>
          <w:lang w:val="es-MX"/>
        </w:rPr>
        <w:t xml:space="preserve">selección </w:t>
      </w:r>
      <w:r w:rsidRPr="00DB3E54">
        <w:rPr>
          <w:lang w:val="es-MX"/>
        </w:rPr>
        <w:t xml:space="preserve">por la Cámara de Comercio. Cuando el representante legal de la </w:t>
      </w:r>
      <w:r w:rsidR="00443C98">
        <w:rPr>
          <w:lang w:val="es-MX"/>
        </w:rPr>
        <w:t>S</w:t>
      </w:r>
      <w:r w:rsidRPr="00DB3E54">
        <w:rPr>
          <w:lang w:val="es-MX"/>
        </w:rPr>
        <w:t xml:space="preserve">ucursal tenga restricciones para contraer obligaciones, deberá acreditar autorización suficiente del órgano social respectivo para contraer obligaciones en nombre de la sociedad. La ausencia definitiva de autorización suficiente o el no aporte de dicho documento una vez solicitado por la </w:t>
      </w:r>
      <w:r w:rsidR="00B46954">
        <w:rPr>
          <w:lang w:val="es-MX"/>
        </w:rPr>
        <w:t>E</w:t>
      </w:r>
      <w:r w:rsidRPr="00DB3E54">
        <w:rPr>
          <w:lang w:val="es-MX"/>
        </w:rPr>
        <w:t>ntidad, determinará la falta de capacidad jurídica para presentar la oferta</w:t>
      </w:r>
    </w:p>
    <w:p w14:paraId="5C2BF1F4" w14:textId="1F76C914" w:rsidR="00DB3E54" w:rsidRDefault="00DB3E54" w:rsidP="00FB3EAD">
      <w:pPr>
        <w:pStyle w:val="Prrafodelista"/>
        <w:numPr>
          <w:ilvl w:val="0"/>
          <w:numId w:val="17"/>
        </w:numPr>
        <w:rPr>
          <w:lang w:val="es-MX"/>
        </w:rPr>
      </w:pPr>
      <w:r w:rsidRPr="00DB3E54">
        <w:rPr>
          <w:lang w:val="es-MX"/>
        </w:rPr>
        <w:t xml:space="preserve">Persona jurídica extranjera sin </w:t>
      </w:r>
      <w:r w:rsidR="00443C98">
        <w:rPr>
          <w:lang w:val="es-MX"/>
        </w:rPr>
        <w:t>S</w:t>
      </w:r>
      <w:r w:rsidRPr="00DB3E54">
        <w:rPr>
          <w:lang w:val="es-MX"/>
        </w:rPr>
        <w:t xml:space="preserve">ucursal o domicilio en Colombia: Documentos que acredite la existencia y representación legal de la sociedad extranjera, presentados de conformidad con lo establecido en el </w:t>
      </w:r>
      <w:r w:rsidR="004C53EC">
        <w:rPr>
          <w:lang w:val="es-MX"/>
        </w:rPr>
        <w:t>P</w:t>
      </w:r>
      <w:r w:rsidRPr="00DB3E54">
        <w:rPr>
          <w:lang w:val="es-MX"/>
        </w:rPr>
        <w:t xml:space="preserve">liego de </w:t>
      </w:r>
      <w:r w:rsidR="004C53EC">
        <w:rPr>
          <w:lang w:val="es-MX"/>
        </w:rPr>
        <w:t>C</w:t>
      </w:r>
      <w:r w:rsidRPr="00DB3E54">
        <w:rPr>
          <w:lang w:val="es-MX"/>
        </w:rPr>
        <w:t>ondiciones, en el que debe constar, como mínimo, los siguientes aspectos:</w:t>
      </w:r>
    </w:p>
    <w:p w14:paraId="7AD79332" w14:textId="77777777" w:rsidR="00016758" w:rsidRPr="00DB3E54" w:rsidRDefault="00016758" w:rsidP="00016758">
      <w:pPr>
        <w:pStyle w:val="Prrafodelista"/>
        <w:ind w:left="1070"/>
        <w:rPr>
          <w:lang w:val="es-MX"/>
        </w:rPr>
      </w:pPr>
    </w:p>
    <w:p w14:paraId="1CEDF7EF" w14:textId="2593768E" w:rsidR="00DB3E54" w:rsidRPr="00DB3E54" w:rsidRDefault="00DB3E54" w:rsidP="00FB3EAD">
      <w:pPr>
        <w:pStyle w:val="Prrafodelista"/>
        <w:numPr>
          <w:ilvl w:val="0"/>
          <w:numId w:val="20"/>
        </w:numPr>
        <w:ind w:left="1701" w:hanging="708"/>
        <w:rPr>
          <w:lang w:val="es-MX"/>
        </w:rPr>
      </w:pPr>
      <w:r w:rsidRPr="00DB3E54">
        <w:rPr>
          <w:lang w:val="es-MX"/>
        </w:rPr>
        <w:t>Nombre o razón social completa.</w:t>
      </w:r>
    </w:p>
    <w:p w14:paraId="07063B10" w14:textId="77777777" w:rsidR="00016758" w:rsidRDefault="00016758" w:rsidP="00016758">
      <w:pPr>
        <w:pStyle w:val="Prrafodelista"/>
        <w:ind w:left="1701"/>
        <w:rPr>
          <w:lang w:val="es-MX"/>
        </w:rPr>
      </w:pPr>
    </w:p>
    <w:p w14:paraId="704D3A94" w14:textId="73A7CA3B" w:rsidR="00DB3E54" w:rsidRPr="00DB3E54" w:rsidRDefault="00DB3E54" w:rsidP="00FB3EAD">
      <w:pPr>
        <w:pStyle w:val="Prrafodelista"/>
        <w:numPr>
          <w:ilvl w:val="0"/>
          <w:numId w:val="20"/>
        </w:numPr>
        <w:ind w:left="1701" w:hanging="708"/>
        <w:rPr>
          <w:lang w:val="es-MX"/>
        </w:rPr>
      </w:pPr>
      <w:r w:rsidRPr="00DB3E54">
        <w:rPr>
          <w:lang w:val="es-MX"/>
        </w:rPr>
        <w:t>Nombre del representante legal o de la persona facultada para comprometer a la persona jurídica.</w:t>
      </w:r>
    </w:p>
    <w:p w14:paraId="5121C084" w14:textId="77777777" w:rsidR="00016758" w:rsidRDefault="00016758" w:rsidP="00016758">
      <w:pPr>
        <w:pStyle w:val="Prrafodelista"/>
        <w:ind w:left="1701"/>
        <w:rPr>
          <w:lang w:val="es-MX"/>
        </w:rPr>
      </w:pPr>
    </w:p>
    <w:p w14:paraId="5DCD26CA" w14:textId="221FC3A1" w:rsidR="00DB3E54" w:rsidRPr="00DB3E54" w:rsidRDefault="00DB3E54" w:rsidP="00FB3EAD">
      <w:pPr>
        <w:pStyle w:val="Prrafodelista"/>
        <w:numPr>
          <w:ilvl w:val="0"/>
          <w:numId w:val="20"/>
        </w:numPr>
        <w:ind w:left="1701" w:hanging="708"/>
        <w:rPr>
          <w:lang w:val="es-MX"/>
        </w:rPr>
      </w:pPr>
      <w:r w:rsidRPr="00DB3E54">
        <w:rPr>
          <w:lang w:val="es-MX"/>
        </w:rPr>
        <w:t xml:space="preserve">Que el objeto de la sociedad permita ejecutar las actividades descritas en el objeto del </w:t>
      </w:r>
      <w:r w:rsidR="004C53EC">
        <w:rPr>
          <w:lang w:val="es-MX"/>
        </w:rPr>
        <w:t>P</w:t>
      </w:r>
      <w:r w:rsidRPr="00DB3E54">
        <w:rPr>
          <w:lang w:val="es-MX"/>
        </w:rPr>
        <w:t xml:space="preserve">roceso de </w:t>
      </w:r>
      <w:r w:rsidR="004C53EC">
        <w:rPr>
          <w:lang w:val="es-MX"/>
        </w:rPr>
        <w:t>Contratación</w:t>
      </w:r>
      <w:r w:rsidRPr="00DB3E54">
        <w:rPr>
          <w:lang w:val="es-MX"/>
        </w:rPr>
        <w:t>.</w:t>
      </w:r>
    </w:p>
    <w:p w14:paraId="30028E31" w14:textId="77777777" w:rsidR="00016758" w:rsidRDefault="00016758" w:rsidP="00016758">
      <w:pPr>
        <w:pStyle w:val="Prrafodelista"/>
        <w:ind w:left="1701"/>
        <w:rPr>
          <w:lang w:val="es-MX"/>
        </w:rPr>
      </w:pPr>
    </w:p>
    <w:p w14:paraId="22560A4C" w14:textId="2B58458F" w:rsidR="00DB3E54" w:rsidRPr="00DB3E54" w:rsidRDefault="00DB3E54" w:rsidP="00FB3EAD">
      <w:pPr>
        <w:pStyle w:val="Prrafodelista"/>
        <w:numPr>
          <w:ilvl w:val="0"/>
          <w:numId w:val="20"/>
        </w:numPr>
        <w:ind w:left="1701" w:hanging="708"/>
        <w:rPr>
          <w:lang w:val="es-MX"/>
        </w:rPr>
      </w:pPr>
      <w:r w:rsidRPr="00DB3E54">
        <w:rPr>
          <w:lang w:val="es-MX"/>
        </w:rPr>
        <w:lastRenderedPageBreak/>
        <w:t xml:space="preserve">Facultades del representante legal o de la persona </w:t>
      </w:r>
      <w:r w:rsidR="00F30271">
        <w:rPr>
          <w:lang w:val="es-MX"/>
        </w:rPr>
        <w:t>designada</w:t>
      </w:r>
      <w:r w:rsidR="00F30271" w:rsidRPr="00DB3E54">
        <w:rPr>
          <w:lang w:val="es-MX"/>
        </w:rPr>
        <w:t xml:space="preserve"> </w:t>
      </w:r>
      <w:r w:rsidRPr="00DB3E54">
        <w:rPr>
          <w:lang w:val="es-MX"/>
        </w:rPr>
        <w:t xml:space="preserve">para comprometer a la persona jurídica, en la que se señale expresamente que el representante no tiene limitaciones para contraer obligaciones en nombre de </w:t>
      </w:r>
      <w:proofErr w:type="gramStart"/>
      <w:r w:rsidRPr="00DB3E54">
        <w:rPr>
          <w:lang w:val="es-MX"/>
        </w:rPr>
        <w:t>la misma</w:t>
      </w:r>
      <w:proofErr w:type="gramEnd"/>
      <w:r w:rsidRPr="00DB3E54">
        <w:rPr>
          <w:lang w:val="es-MX"/>
        </w:rPr>
        <w:t xml:space="preserve"> o aportando la autorización o documento correspondiente del órgano social competente para cada caso. </w:t>
      </w:r>
    </w:p>
    <w:p w14:paraId="7348E1E9" w14:textId="77777777" w:rsidR="00016758" w:rsidRDefault="00016758" w:rsidP="00016758">
      <w:pPr>
        <w:pStyle w:val="Prrafodelista"/>
        <w:ind w:left="1701"/>
        <w:rPr>
          <w:lang w:val="es-MX"/>
        </w:rPr>
      </w:pPr>
    </w:p>
    <w:p w14:paraId="59D5C333" w14:textId="6D15AADD" w:rsidR="00DB3E54" w:rsidRPr="00DB3E54" w:rsidRDefault="00DB3E54" w:rsidP="00FB3EAD">
      <w:pPr>
        <w:pStyle w:val="Prrafodelista"/>
        <w:numPr>
          <w:ilvl w:val="0"/>
          <w:numId w:val="20"/>
        </w:numPr>
        <w:ind w:left="1701" w:hanging="708"/>
        <w:rPr>
          <w:lang w:val="es-MX"/>
        </w:rPr>
      </w:pPr>
      <w:r w:rsidRPr="00DB3E54">
        <w:rPr>
          <w:lang w:val="es-MX"/>
        </w:rPr>
        <w:t xml:space="preserve">Tipo, número y fecha del documento de constitución o creación. </w:t>
      </w:r>
    </w:p>
    <w:p w14:paraId="454BB3C2" w14:textId="77777777" w:rsidR="00016758" w:rsidRDefault="00016758" w:rsidP="00016758">
      <w:pPr>
        <w:pStyle w:val="Prrafodelista"/>
        <w:ind w:left="1701"/>
        <w:rPr>
          <w:lang w:val="es-MX"/>
        </w:rPr>
      </w:pPr>
    </w:p>
    <w:p w14:paraId="78AE6134" w14:textId="4E0F8AC6" w:rsidR="00DB3E54" w:rsidRPr="00DB3E54" w:rsidRDefault="00DB3E54" w:rsidP="00FB3EAD">
      <w:pPr>
        <w:pStyle w:val="Prrafodelista"/>
        <w:numPr>
          <w:ilvl w:val="0"/>
          <w:numId w:val="20"/>
        </w:numPr>
        <w:ind w:left="1701" w:hanging="708"/>
        <w:rPr>
          <w:lang w:val="es-MX"/>
        </w:rPr>
      </w:pPr>
      <w:r w:rsidRPr="00DB3E54">
        <w:rPr>
          <w:lang w:val="es-MX"/>
        </w:rPr>
        <w:t>Fecha y clase de documento por el cual se reconoce la personería jurídica.</w:t>
      </w:r>
    </w:p>
    <w:p w14:paraId="0A14E60F" w14:textId="77777777" w:rsidR="00016758" w:rsidRDefault="00016758" w:rsidP="00016758">
      <w:pPr>
        <w:pStyle w:val="Prrafodelista"/>
        <w:ind w:left="1701"/>
        <w:rPr>
          <w:lang w:val="es-MX"/>
        </w:rPr>
      </w:pPr>
    </w:p>
    <w:p w14:paraId="54D3F463" w14:textId="043BED8D" w:rsidR="00DB3E54" w:rsidRPr="00DB3E54" w:rsidRDefault="00DB3E54" w:rsidP="00FB3EAD">
      <w:pPr>
        <w:pStyle w:val="Prrafodelista"/>
        <w:numPr>
          <w:ilvl w:val="0"/>
          <w:numId w:val="20"/>
        </w:numPr>
        <w:ind w:left="1701" w:hanging="708"/>
        <w:rPr>
          <w:lang w:val="es-MX"/>
        </w:rPr>
      </w:pPr>
      <w:r w:rsidRPr="00DB3E54">
        <w:rPr>
          <w:lang w:val="es-MX"/>
        </w:rPr>
        <w:t xml:space="preserve">Acreditar que su duración no será inferior a la del plazo del contrato y un año más.  </w:t>
      </w:r>
    </w:p>
    <w:p w14:paraId="1B3F2492" w14:textId="77777777" w:rsidR="00016758" w:rsidRDefault="00016758" w:rsidP="00016758">
      <w:pPr>
        <w:pStyle w:val="Prrafodelista"/>
        <w:ind w:left="1701"/>
        <w:rPr>
          <w:lang w:val="es-MX"/>
        </w:rPr>
      </w:pPr>
    </w:p>
    <w:p w14:paraId="62535467" w14:textId="5ECA8AE4" w:rsidR="00DB3E54" w:rsidRPr="00DB3E54" w:rsidRDefault="00DB3E54" w:rsidP="00FB3EAD">
      <w:pPr>
        <w:pStyle w:val="Prrafodelista"/>
        <w:numPr>
          <w:ilvl w:val="0"/>
          <w:numId w:val="20"/>
        </w:numPr>
        <w:ind w:left="1701" w:hanging="708"/>
        <w:rPr>
          <w:lang w:val="es-MX"/>
        </w:rPr>
      </w:pPr>
      <w:r w:rsidRPr="00DB3E54">
        <w:rPr>
          <w:lang w:val="es-MX"/>
        </w:rPr>
        <w:t xml:space="preserve">Fotocopia del documento de identificación del representante legal. </w:t>
      </w:r>
    </w:p>
    <w:p w14:paraId="31D9D679" w14:textId="445D5C6C" w:rsidR="00DB3E54" w:rsidRPr="00DB3E54" w:rsidRDefault="00DB3E54" w:rsidP="00DB3E54">
      <w:pPr>
        <w:rPr>
          <w:lang w:val="es-MX"/>
        </w:rPr>
      </w:pPr>
      <w:r w:rsidRPr="00DB3E54">
        <w:rPr>
          <w:lang w:val="es-MX"/>
        </w:rPr>
        <w:t xml:space="preserve">Si no existiera ninguna autoridad o entidad que certifique la totalidad de la información de existencia y representación legal, el </w:t>
      </w:r>
      <w:r w:rsidR="00C96725">
        <w:rPr>
          <w:lang w:val="es-MX"/>
        </w:rPr>
        <w:t>P</w:t>
      </w:r>
      <w:r w:rsidRPr="00DB3E54">
        <w:rPr>
          <w:lang w:val="es-MX"/>
        </w:rPr>
        <w:t xml:space="preserve">roponente o </w:t>
      </w:r>
      <w:r w:rsidR="00CC78B7">
        <w:rPr>
          <w:lang w:val="es-MX"/>
        </w:rPr>
        <w:t>integrante</w:t>
      </w:r>
      <w:r w:rsidRPr="00DB3E54">
        <w:rPr>
          <w:lang w:val="es-MX"/>
        </w:rPr>
        <w:t xml:space="preserve"> extranjero del </w:t>
      </w:r>
      <w:r w:rsidR="00C2603F">
        <w:rPr>
          <w:lang w:val="es-MX"/>
        </w:rPr>
        <w:t>P</w:t>
      </w:r>
      <w:r w:rsidRPr="00DB3E54">
        <w:rPr>
          <w:lang w:val="es-MX"/>
        </w:rPr>
        <w:t xml:space="preserve">roponente </w:t>
      </w:r>
      <w:r w:rsidR="00BE11FB">
        <w:rPr>
          <w:lang w:val="es-MX"/>
        </w:rPr>
        <w:t>P</w:t>
      </w:r>
      <w:r w:rsidRPr="00DB3E54">
        <w:rPr>
          <w:lang w:val="es-MX"/>
        </w:rPr>
        <w:t>lural debe</w:t>
      </w:r>
      <w:r w:rsidR="00522DBA">
        <w:rPr>
          <w:lang w:val="es-MX"/>
        </w:rPr>
        <w:t>rá</w:t>
      </w:r>
      <w:r w:rsidRPr="00DB3E54">
        <w:rPr>
          <w:lang w:val="es-MX"/>
        </w:rPr>
        <w:t xml:space="preserve"> presentar una declaración juramentada de una persona con capacidad jurídica para vincular y representar a la sociedad en la que conste que: i) no existe autoridad u organismo que certifique lo solicitado en e</w:t>
      </w:r>
      <w:r w:rsidR="00CC78B7">
        <w:rPr>
          <w:lang w:val="es-MX"/>
        </w:rPr>
        <w:t>ste</w:t>
      </w:r>
      <w:r w:rsidRPr="00DB3E54">
        <w:rPr>
          <w:lang w:val="es-MX"/>
        </w:rPr>
        <w:t xml:space="preserve"> numeral; ii) la información requerida en el presente literal, y iii) la capacidad jurídica para vincular y representar a la sociedad de la persona que efectúa la declaración, así como de las demás personas que puedan representar y vincular a la sociedad, si las hay.</w:t>
      </w:r>
    </w:p>
    <w:p w14:paraId="0D05BEBF" w14:textId="4CAF7081" w:rsidR="00DB3E54" w:rsidRPr="00DB3E54" w:rsidRDefault="00DB3E54" w:rsidP="00FB3EAD">
      <w:pPr>
        <w:pStyle w:val="Prrafodelista"/>
        <w:numPr>
          <w:ilvl w:val="0"/>
          <w:numId w:val="17"/>
        </w:numPr>
        <w:rPr>
          <w:lang w:val="es-MX"/>
        </w:rPr>
      </w:pPr>
      <w:r w:rsidRPr="00DB3E54">
        <w:rPr>
          <w:lang w:val="es-MX"/>
        </w:rPr>
        <w:t xml:space="preserve">Entidades </w:t>
      </w:r>
      <w:r w:rsidR="006A05BA">
        <w:rPr>
          <w:lang w:val="es-MX"/>
        </w:rPr>
        <w:t>E</w:t>
      </w:r>
      <w:r w:rsidRPr="00DB3E54">
        <w:rPr>
          <w:lang w:val="es-MX"/>
        </w:rPr>
        <w:t>statales: Deben presentar los siguientes documentos para acreditar su existencia:</w:t>
      </w:r>
    </w:p>
    <w:p w14:paraId="3073503F" w14:textId="5D0A6876" w:rsidR="00DB3E54" w:rsidRPr="00DB3E54" w:rsidRDefault="00DB3E54" w:rsidP="00DB3E54">
      <w:pPr>
        <w:rPr>
          <w:lang w:val="es-MX"/>
        </w:rPr>
      </w:pPr>
      <w:r w:rsidRPr="00DB3E54">
        <w:rPr>
          <w:lang w:val="es-MX"/>
        </w:rPr>
        <w:t xml:space="preserve">Acto de creación de la </w:t>
      </w:r>
      <w:r w:rsidR="006A05BA">
        <w:rPr>
          <w:lang w:val="es-MX"/>
        </w:rPr>
        <w:t>E</w:t>
      </w:r>
      <w:r w:rsidRPr="00DB3E54">
        <w:rPr>
          <w:lang w:val="es-MX"/>
        </w:rPr>
        <w:t xml:space="preserve">ntidad </w:t>
      </w:r>
      <w:r w:rsidR="006A05BA">
        <w:rPr>
          <w:lang w:val="es-MX"/>
        </w:rPr>
        <w:t>E</w:t>
      </w:r>
      <w:r w:rsidRPr="00DB3E54">
        <w:rPr>
          <w:lang w:val="es-MX"/>
        </w:rPr>
        <w:t xml:space="preserve">statal. Este puede ser ley, decreto, ordenanza, acuerdo o certificado de existencia y representación legal (este último no mayor a treinta (30) días </w:t>
      </w:r>
      <w:r w:rsidR="00B754EF" w:rsidRPr="00DB3E54">
        <w:rPr>
          <w:lang w:val="es-MX"/>
        </w:rPr>
        <w:t>calendario anteriores</w:t>
      </w:r>
      <w:r w:rsidRPr="00DB3E54">
        <w:rPr>
          <w:lang w:val="es-MX"/>
        </w:rPr>
        <w:t xml:space="preserve"> a la fecha de cierre del </w:t>
      </w:r>
      <w:r w:rsidRPr="00DB3E54" w:rsidDel="00710BC8">
        <w:rPr>
          <w:lang w:val="es-MX"/>
        </w:rPr>
        <w:t>p</w:t>
      </w:r>
      <w:r w:rsidRPr="00DB3E54">
        <w:rPr>
          <w:lang w:val="es-MX"/>
        </w:rPr>
        <w:t xml:space="preserve">roceso de </w:t>
      </w:r>
      <w:r w:rsidR="1C4CFB02" w:rsidRPr="4954757D" w:rsidDel="00710BC8">
        <w:rPr>
          <w:lang w:val="es-MX"/>
        </w:rPr>
        <w:t>selección</w:t>
      </w:r>
      <w:r w:rsidRPr="00DB3E54">
        <w:rPr>
          <w:lang w:val="es-MX"/>
        </w:rPr>
        <w:t>) o documento equivalente que permita conocer la naturaleza jurídica, funciones, órganos de dirección</w:t>
      </w:r>
      <w:r w:rsidR="00D32847">
        <w:rPr>
          <w:lang w:val="es-MX"/>
        </w:rPr>
        <w:t xml:space="preserve"> o</w:t>
      </w:r>
      <w:r w:rsidRPr="00DB3E54">
        <w:rPr>
          <w:lang w:val="es-MX"/>
        </w:rPr>
        <w:t xml:space="preserve"> régimen jurídico de contratación de la </w:t>
      </w:r>
      <w:r w:rsidR="00710BC8">
        <w:rPr>
          <w:lang w:val="es-MX"/>
        </w:rPr>
        <w:t>E</w:t>
      </w:r>
      <w:r w:rsidRPr="00DB3E54">
        <w:rPr>
          <w:lang w:val="es-MX"/>
        </w:rPr>
        <w:t xml:space="preserve">ntidad </w:t>
      </w:r>
      <w:r w:rsidR="00710BC8">
        <w:rPr>
          <w:lang w:val="es-MX"/>
        </w:rPr>
        <w:t>E</w:t>
      </w:r>
      <w:r w:rsidRPr="00DB3E54">
        <w:rPr>
          <w:lang w:val="es-MX"/>
        </w:rPr>
        <w:t>statal.</w:t>
      </w:r>
    </w:p>
    <w:p w14:paraId="52DA56D4" w14:textId="50B9690E" w:rsidR="00DB3E54" w:rsidRPr="00DB3E54" w:rsidRDefault="00DB3E54" w:rsidP="00DB3E54">
      <w:pPr>
        <w:rPr>
          <w:lang w:val="es-MX"/>
        </w:rPr>
      </w:pPr>
      <w:r w:rsidRPr="00016758">
        <w:rPr>
          <w:b/>
          <w:bCs/>
          <w:lang w:val="es-MX"/>
        </w:rPr>
        <w:t>NOTA:</w:t>
      </w:r>
      <w:r w:rsidRPr="00DB3E54">
        <w:rPr>
          <w:lang w:val="es-MX"/>
        </w:rPr>
        <w:t xml:space="preserve"> En el </w:t>
      </w:r>
      <w:r w:rsidR="00195504">
        <w:rPr>
          <w:lang w:val="es-MX"/>
        </w:rPr>
        <w:t xml:space="preserve">último </w:t>
      </w:r>
      <w:r w:rsidRPr="00DB3E54">
        <w:rPr>
          <w:lang w:val="es-MX"/>
        </w:rPr>
        <w:t xml:space="preserve">evento </w:t>
      </w:r>
      <w:r w:rsidR="00195504">
        <w:rPr>
          <w:lang w:val="es-MX"/>
        </w:rPr>
        <w:t xml:space="preserve">indicado en el </w:t>
      </w:r>
      <w:r w:rsidR="000F0B7B">
        <w:rPr>
          <w:lang w:val="es-MX"/>
        </w:rPr>
        <w:t>párrafo anterior, relacionado con</w:t>
      </w:r>
      <w:r w:rsidRPr="00DB3E54">
        <w:rPr>
          <w:lang w:val="es-MX"/>
        </w:rPr>
        <w:t xml:space="preserve"> </w:t>
      </w:r>
      <w:r w:rsidR="00CC78B7">
        <w:rPr>
          <w:lang w:val="es-MX"/>
        </w:rPr>
        <w:t xml:space="preserve">las </w:t>
      </w:r>
      <w:r w:rsidRPr="00DB3E54">
        <w:rPr>
          <w:lang w:val="es-MX"/>
        </w:rPr>
        <w:t xml:space="preserve">personas jurídicas no obligadas a aportar el certificado de existencia y representación legal, deberán aportar un documento equivalente que acredite su existencia, junto con los documentos que demuestren la capacidad del representante legal de la </w:t>
      </w:r>
      <w:r w:rsidR="00710BC8">
        <w:rPr>
          <w:lang w:val="es-MX"/>
        </w:rPr>
        <w:t>E</w:t>
      </w:r>
      <w:r w:rsidRPr="00DB3E54">
        <w:rPr>
          <w:lang w:val="es-MX"/>
        </w:rPr>
        <w:t xml:space="preserve">ntidad o sociedad a contratar, en el cual se verificará:  </w:t>
      </w:r>
    </w:p>
    <w:p w14:paraId="1D41E9F8" w14:textId="615FF988" w:rsidR="00DB3E54" w:rsidRPr="00035F4C" w:rsidRDefault="00DB3E54" w:rsidP="00FB3EAD">
      <w:pPr>
        <w:pStyle w:val="Prrafodelista"/>
        <w:numPr>
          <w:ilvl w:val="0"/>
          <w:numId w:val="21"/>
        </w:numPr>
        <w:ind w:hanging="361"/>
        <w:rPr>
          <w:lang w:val="es-MX"/>
        </w:rPr>
      </w:pPr>
      <w:r w:rsidRPr="00035F4C">
        <w:rPr>
          <w:lang w:val="es-MX"/>
        </w:rPr>
        <w:t>Fecha de expedición del documento equivalente que acredite su existencia</w:t>
      </w:r>
      <w:r w:rsidR="006E10EF" w:rsidRPr="00035F4C">
        <w:rPr>
          <w:lang w:val="es-MX"/>
        </w:rPr>
        <w:t xml:space="preserve"> </w:t>
      </w:r>
      <w:r w:rsidR="00AF0FAD" w:rsidRPr="00035F4C">
        <w:rPr>
          <w:lang w:val="es-MX"/>
        </w:rPr>
        <w:t xml:space="preserve">que no sea </w:t>
      </w:r>
      <w:r w:rsidR="00C6518E" w:rsidRPr="00035F4C">
        <w:t>mayor a treinta (30) días calendario anteriores a la fecha de cierre del Proceso de Contratación</w:t>
      </w:r>
      <w:r w:rsidRPr="00035F4C">
        <w:rPr>
          <w:lang w:val="es-MX"/>
        </w:rPr>
        <w:t xml:space="preserve">. </w:t>
      </w:r>
    </w:p>
    <w:p w14:paraId="04B9989A" w14:textId="3A3AAFB4" w:rsidR="00DB3E54" w:rsidRPr="00016758" w:rsidRDefault="00DB3E54" w:rsidP="00FB3EAD">
      <w:pPr>
        <w:pStyle w:val="Prrafodelista"/>
        <w:numPr>
          <w:ilvl w:val="0"/>
          <w:numId w:val="21"/>
        </w:numPr>
        <w:ind w:hanging="361"/>
        <w:rPr>
          <w:lang w:val="es-MX"/>
        </w:rPr>
      </w:pPr>
      <w:r w:rsidRPr="00035F4C">
        <w:rPr>
          <w:lang w:val="es-MX"/>
        </w:rPr>
        <w:t>Que el objeto incluya</w:t>
      </w:r>
      <w:r w:rsidRPr="00016758">
        <w:rPr>
          <w:lang w:val="es-MX"/>
        </w:rPr>
        <w:t xml:space="preserve"> las actividades principales objeto del proceso. </w:t>
      </w:r>
    </w:p>
    <w:p w14:paraId="5F2006B0" w14:textId="7FA93B55" w:rsidR="00DB3E54" w:rsidRPr="00016758" w:rsidRDefault="00DB3E54" w:rsidP="00FB3EAD">
      <w:pPr>
        <w:pStyle w:val="Prrafodelista"/>
        <w:numPr>
          <w:ilvl w:val="0"/>
          <w:numId w:val="21"/>
        </w:numPr>
        <w:ind w:hanging="361"/>
        <w:rPr>
          <w:lang w:val="es-MX"/>
        </w:rPr>
      </w:pPr>
      <w:r w:rsidRPr="00016758">
        <w:rPr>
          <w:lang w:val="es-MX"/>
        </w:rPr>
        <w:t>La duración deberá ser por lo menos igual al plazo estimado del contrato y un (1) año más.</w:t>
      </w:r>
    </w:p>
    <w:p w14:paraId="6AAD775C" w14:textId="5499CCBC" w:rsidR="00DB3E54" w:rsidRPr="00016758" w:rsidRDefault="00DB3E54" w:rsidP="00FB3EAD">
      <w:pPr>
        <w:pStyle w:val="Prrafodelista"/>
        <w:numPr>
          <w:ilvl w:val="0"/>
          <w:numId w:val="21"/>
        </w:numPr>
        <w:ind w:hanging="361"/>
        <w:rPr>
          <w:lang w:val="es-MX"/>
        </w:rPr>
      </w:pPr>
      <w:r w:rsidRPr="00016758">
        <w:rPr>
          <w:lang w:val="es-MX"/>
        </w:rPr>
        <w:t xml:space="preserve">Para efectos del </w:t>
      </w:r>
      <w:r w:rsidR="00351A62">
        <w:rPr>
          <w:lang w:val="es-MX"/>
        </w:rPr>
        <w:t>P</w:t>
      </w:r>
      <w:r w:rsidRPr="00016758">
        <w:rPr>
          <w:lang w:val="es-MX"/>
        </w:rPr>
        <w:t xml:space="preserve">liego de </w:t>
      </w:r>
      <w:r w:rsidR="00351A62">
        <w:rPr>
          <w:lang w:val="es-MX"/>
        </w:rPr>
        <w:t>C</w:t>
      </w:r>
      <w:r w:rsidRPr="00016758">
        <w:rPr>
          <w:lang w:val="es-MX"/>
        </w:rPr>
        <w:t xml:space="preserve">ondiciones, el plazo de ejecución del </w:t>
      </w:r>
      <w:r w:rsidR="00351A62">
        <w:rPr>
          <w:lang w:val="es-MX"/>
        </w:rPr>
        <w:t>C</w:t>
      </w:r>
      <w:r w:rsidRPr="00016758">
        <w:rPr>
          <w:lang w:val="es-MX"/>
        </w:rPr>
        <w:t xml:space="preserve">ontrato será el indicado en el numeral “1.1 Objeto, presupuesto oficial, plazo y ubicación”. </w:t>
      </w:r>
    </w:p>
    <w:p w14:paraId="1BC8F411" w14:textId="40425BF6" w:rsidR="00DB3E54" w:rsidRPr="00016758" w:rsidRDefault="00DB3E54" w:rsidP="00FB3EAD">
      <w:pPr>
        <w:pStyle w:val="Prrafodelista"/>
        <w:numPr>
          <w:ilvl w:val="0"/>
          <w:numId w:val="21"/>
        </w:numPr>
        <w:ind w:hanging="361"/>
        <w:rPr>
          <w:lang w:val="es-MX"/>
        </w:rPr>
      </w:pPr>
      <w:r w:rsidRPr="00016758">
        <w:rPr>
          <w:lang w:val="es-MX"/>
        </w:rPr>
        <w:t xml:space="preserve">Si el representante legal tiene restricciones para contraer obligaciones en nombre de </w:t>
      </w:r>
      <w:proofErr w:type="gramStart"/>
      <w:r w:rsidRPr="00016758">
        <w:rPr>
          <w:lang w:val="es-MX"/>
        </w:rPr>
        <w:t>la misma</w:t>
      </w:r>
      <w:proofErr w:type="gramEnd"/>
      <w:r w:rsidRPr="00016758">
        <w:rPr>
          <w:lang w:val="es-MX"/>
        </w:rPr>
        <w:t xml:space="preserve">, deberá acreditar autorización suficiente del órgano competente para contraer obligaciones en nombre de la sociedad o </w:t>
      </w:r>
      <w:r w:rsidR="00351A62">
        <w:rPr>
          <w:lang w:val="es-MX"/>
        </w:rPr>
        <w:t>de la E</w:t>
      </w:r>
      <w:r w:rsidRPr="00016758">
        <w:rPr>
          <w:lang w:val="es-MX"/>
        </w:rPr>
        <w:t xml:space="preserve">ntidad. </w:t>
      </w:r>
    </w:p>
    <w:p w14:paraId="0747FC62" w14:textId="4CCEB01A" w:rsidR="00DB3E54" w:rsidRPr="00016758" w:rsidRDefault="00DB3E54" w:rsidP="00FB3EAD">
      <w:pPr>
        <w:pStyle w:val="Prrafodelista"/>
        <w:numPr>
          <w:ilvl w:val="0"/>
          <w:numId w:val="21"/>
        </w:numPr>
        <w:ind w:hanging="361"/>
        <w:rPr>
          <w:lang w:val="es-MX"/>
        </w:rPr>
      </w:pPr>
      <w:r w:rsidRPr="00016758">
        <w:rPr>
          <w:lang w:val="es-MX"/>
        </w:rPr>
        <w:t xml:space="preserve">La ausencia definitiva de autorización suficiente o el no aporte de dicho documento una vez solicitado por la </w:t>
      </w:r>
      <w:r w:rsidR="00351A62">
        <w:rPr>
          <w:lang w:val="es-MX"/>
        </w:rPr>
        <w:t>E</w:t>
      </w:r>
      <w:r w:rsidRPr="00016758">
        <w:rPr>
          <w:lang w:val="es-MX"/>
        </w:rPr>
        <w:t xml:space="preserve">ntidad, determinará la falta de capacidad jurídica para presentar la oferta, y por tanto su rechazo. </w:t>
      </w:r>
    </w:p>
    <w:p w14:paraId="1F98DEA6" w14:textId="3046B714" w:rsidR="00DB3E54" w:rsidRPr="00016758" w:rsidRDefault="00DB3E54" w:rsidP="00FB3EAD">
      <w:pPr>
        <w:pStyle w:val="Prrafodelista"/>
        <w:numPr>
          <w:ilvl w:val="0"/>
          <w:numId w:val="21"/>
        </w:numPr>
        <w:ind w:hanging="361"/>
        <w:rPr>
          <w:lang w:val="es-MX"/>
        </w:rPr>
      </w:pPr>
      <w:r w:rsidRPr="00016758">
        <w:rPr>
          <w:lang w:val="es-MX"/>
        </w:rPr>
        <w:t>El nombramiento del revisor fiscal en caso de que</w:t>
      </w:r>
      <w:r w:rsidR="00035F4C">
        <w:rPr>
          <w:lang w:val="es-MX"/>
        </w:rPr>
        <w:t xml:space="preserve"> esté obligado a tenerlo</w:t>
      </w:r>
      <w:r w:rsidRPr="00016758">
        <w:rPr>
          <w:lang w:val="es-MX"/>
        </w:rPr>
        <w:t>.</w:t>
      </w:r>
    </w:p>
    <w:p w14:paraId="2FE33EAD" w14:textId="30E53EB1" w:rsidR="00DB3E54" w:rsidRPr="001229A0" w:rsidRDefault="00016758">
      <w:pPr>
        <w:pStyle w:val="Ttulo3"/>
      </w:pPr>
      <w:bookmarkStart w:id="165" w:name="_Toc67583289"/>
      <w:bookmarkStart w:id="166" w:name="_Toc78789444"/>
      <w:bookmarkStart w:id="167" w:name="_Toc107858533"/>
      <w:r w:rsidRPr="001229A0">
        <w:lastRenderedPageBreak/>
        <w:t>PROPONENTES PLURA</w:t>
      </w:r>
      <w:r w:rsidRPr="00C34612">
        <w:t>LES</w:t>
      </w:r>
      <w:bookmarkEnd w:id="165"/>
      <w:bookmarkEnd w:id="166"/>
      <w:bookmarkEnd w:id="167"/>
    </w:p>
    <w:p w14:paraId="5ABEA429" w14:textId="77777777" w:rsidR="00016758" w:rsidRPr="00016758" w:rsidRDefault="00016758" w:rsidP="00016758">
      <w:pPr>
        <w:rPr>
          <w:lang w:val="es-MX"/>
        </w:rPr>
      </w:pPr>
      <w:r w:rsidRPr="00016758">
        <w:rPr>
          <w:lang w:val="es-MX"/>
        </w:rPr>
        <w:t xml:space="preserve">El documento de conformación de proponentes plurales debe: </w:t>
      </w:r>
    </w:p>
    <w:p w14:paraId="5EACAE28" w14:textId="0AB616C9" w:rsidR="00016758" w:rsidRDefault="00016758" w:rsidP="00FB3EAD">
      <w:pPr>
        <w:pStyle w:val="Prrafodelista"/>
        <w:numPr>
          <w:ilvl w:val="0"/>
          <w:numId w:val="22"/>
        </w:numPr>
        <w:rPr>
          <w:lang w:val="es-MX"/>
        </w:rPr>
      </w:pPr>
      <w:r w:rsidRPr="00016758">
        <w:rPr>
          <w:lang w:val="es-MX"/>
        </w:rPr>
        <w:t xml:space="preserve">Acreditar la existencia del </w:t>
      </w:r>
      <w:r w:rsidR="005D3E8E">
        <w:rPr>
          <w:lang w:val="es-MX"/>
        </w:rPr>
        <w:t>P</w:t>
      </w:r>
      <w:r w:rsidRPr="00016758">
        <w:rPr>
          <w:lang w:val="es-MX"/>
        </w:rPr>
        <w:t xml:space="preserve">roponente </w:t>
      </w:r>
      <w:r w:rsidR="005D3E8E">
        <w:rPr>
          <w:lang w:val="es-MX"/>
        </w:rPr>
        <w:t>P</w:t>
      </w:r>
      <w:r w:rsidRPr="00016758">
        <w:rPr>
          <w:lang w:val="es-MX"/>
        </w:rPr>
        <w:t xml:space="preserve">lural y clasificarlo en Unión Temporal o </w:t>
      </w:r>
      <w:r w:rsidR="00123FB4">
        <w:rPr>
          <w:lang w:val="es-MX"/>
        </w:rPr>
        <w:t xml:space="preserve">en </w:t>
      </w:r>
      <w:r w:rsidRPr="00016758">
        <w:rPr>
          <w:lang w:val="es-MX"/>
        </w:rPr>
        <w:t xml:space="preserve">Consorcio. En este documento los integrantes deben expresar su intención de conformar el </w:t>
      </w:r>
      <w:r w:rsidR="005D3E8E">
        <w:rPr>
          <w:lang w:val="es-MX"/>
        </w:rPr>
        <w:t>P</w:t>
      </w:r>
      <w:r w:rsidRPr="00016758">
        <w:rPr>
          <w:lang w:val="es-MX"/>
        </w:rPr>
        <w:t xml:space="preserve">roponente </w:t>
      </w:r>
      <w:r w:rsidR="005D3E8E">
        <w:rPr>
          <w:lang w:val="es-MX"/>
        </w:rPr>
        <w:t>P</w:t>
      </w:r>
      <w:r w:rsidRPr="00016758">
        <w:rPr>
          <w:lang w:val="es-MX"/>
        </w:rPr>
        <w:t xml:space="preserve">lural. En caso </w:t>
      </w:r>
      <w:r w:rsidR="005D3E8E">
        <w:rPr>
          <w:lang w:val="es-MX"/>
        </w:rPr>
        <w:t xml:space="preserve">de </w:t>
      </w:r>
      <w:r w:rsidRPr="00016758">
        <w:rPr>
          <w:lang w:val="es-MX"/>
        </w:rPr>
        <w:t xml:space="preserve">que no exista </w:t>
      </w:r>
      <w:r w:rsidR="005D3E8E">
        <w:rPr>
          <w:lang w:val="es-MX"/>
        </w:rPr>
        <w:t xml:space="preserve">precisión </w:t>
      </w:r>
      <w:r w:rsidRPr="00016758">
        <w:rPr>
          <w:lang w:val="es-MX"/>
        </w:rPr>
        <w:t xml:space="preserve">sobre el tipo de asociación se solicitará </w:t>
      </w:r>
      <w:r w:rsidR="005A2505">
        <w:rPr>
          <w:lang w:val="es-MX"/>
        </w:rPr>
        <w:t>aclaración</w:t>
      </w:r>
      <w:r w:rsidRPr="00016758">
        <w:rPr>
          <w:lang w:val="es-MX"/>
        </w:rPr>
        <w:t xml:space="preserve">. Los </w:t>
      </w:r>
      <w:r w:rsidR="005A2505">
        <w:rPr>
          <w:lang w:val="es-MX"/>
        </w:rPr>
        <w:t>P</w:t>
      </w:r>
      <w:r w:rsidRPr="00016758">
        <w:rPr>
          <w:lang w:val="es-MX"/>
        </w:rPr>
        <w:t xml:space="preserve">roponentes deben incluir como mínimo la información requerida en el Formato 2 – Conformación de Proponente Plural (Formato 2A – Consorcios) (Formato 2B – Uniones Temporales). Los </w:t>
      </w:r>
      <w:r w:rsidR="005A2505">
        <w:rPr>
          <w:lang w:val="es-MX"/>
        </w:rPr>
        <w:t>P</w:t>
      </w:r>
      <w:r w:rsidRPr="00016758">
        <w:rPr>
          <w:lang w:val="es-MX"/>
        </w:rPr>
        <w:t>roponentes podrán inc</w:t>
      </w:r>
      <w:r w:rsidR="00123FB4">
        <w:rPr>
          <w:lang w:val="es-MX"/>
        </w:rPr>
        <w:t>orporar</w:t>
      </w:r>
      <w:r w:rsidRPr="00016758">
        <w:rPr>
          <w:lang w:val="es-MX"/>
        </w:rPr>
        <w:t xml:space="preserve"> información adicional que no contradiga lo dispuesto en los </w:t>
      </w:r>
      <w:r w:rsidR="00A24891">
        <w:rPr>
          <w:lang w:val="es-MX"/>
        </w:rPr>
        <w:t>Documentos del Proceso</w:t>
      </w:r>
      <w:r w:rsidR="005A2505">
        <w:rPr>
          <w:lang w:val="es-MX"/>
        </w:rPr>
        <w:t xml:space="preserve"> de Contratación</w:t>
      </w:r>
      <w:r w:rsidRPr="00016758">
        <w:rPr>
          <w:lang w:val="es-MX"/>
        </w:rPr>
        <w:t>.</w:t>
      </w:r>
    </w:p>
    <w:p w14:paraId="2EA1902B" w14:textId="77777777" w:rsidR="00016758" w:rsidRPr="00016758" w:rsidRDefault="00016758" w:rsidP="00016758">
      <w:pPr>
        <w:pStyle w:val="Prrafodelista"/>
        <w:ind w:left="1070"/>
        <w:rPr>
          <w:lang w:val="es-MX"/>
        </w:rPr>
      </w:pPr>
    </w:p>
    <w:p w14:paraId="6297F277" w14:textId="7F99379B" w:rsidR="00016758" w:rsidRPr="00016758" w:rsidRDefault="00016758" w:rsidP="00FB3EAD">
      <w:pPr>
        <w:pStyle w:val="Prrafodelista"/>
        <w:numPr>
          <w:ilvl w:val="0"/>
          <w:numId w:val="22"/>
        </w:numPr>
        <w:rPr>
          <w:lang w:val="es-MX"/>
        </w:rPr>
      </w:pPr>
      <w:r w:rsidRPr="00016758">
        <w:rPr>
          <w:lang w:val="es-MX"/>
        </w:rPr>
        <w:t>Acreditar el nombramiento de un representante y un suplente</w:t>
      </w:r>
      <w:r w:rsidR="00790576">
        <w:rPr>
          <w:lang w:val="es-MX"/>
        </w:rPr>
        <w:t xml:space="preserve">, este último en caso de considerarlo conveniente, </w:t>
      </w:r>
      <w:r w:rsidRPr="00016758">
        <w:rPr>
          <w:lang w:val="es-MX"/>
        </w:rPr>
        <w:t xml:space="preserve">cuya </w:t>
      </w:r>
      <w:r w:rsidR="00790576">
        <w:rPr>
          <w:lang w:val="es-MX"/>
        </w:rPr>
        <w:t>designación</w:t>
      </w:r>
      <w:r w:rsidR="00790576" w:rsidRPr="00016758">
        <w:rPr>
          <w:lang w:val="es-MX"/>
        </w:rPr>
        <w:t xml:space="preserve"> </w:t>
      </w:r>
      <w:r w:rsidRPr="00016758">
        <w:rPr>
          <w:lang w:val="es-MX"/>
        </w:rPr>
        <w:t>deberá quedar definida en el Formato 2 – Conformación de Proponente Plural (Formato 2A – Consorcios) (Formato 2B – Uniones Temporales), de las personas naturales y/o jurídicas asociadas</w:t>
      </w:r>
      <w:r w:rsidR="0082581A">
        <w:rPr>
          <w:lang w:val="es-MX"/>
        </w:rPr>
        <w:t>. Estos tendrán</w:t>
      </w:r>
      <w:r w:rsidRPr="00016758">
        <w:rPr>
          <w:lang w:val="es-MX"/>
        </w:rPr>
        <w:t xml:space="preserve"> facultades suficientes para la representación sin limitaciones de los integrantes, en todos los aspectos que se requieran para </w:t>
      </w:r>
      <w:r w:rsidR="00F16CEF">
        <w:rPr>
          <w:lang w:val="es-MX"/>
        </w:rPr>
        <w:t>presentar</w:t>
      </w:r>
      <w:r w:rsidRPr="00016758">
        <w:rPr>
          <w:lang w:val="es-MX"/>
        </w:rPr>
        <w:t xml:space="preserve"> la oferta, </w:t>
      </w:r>
      <w:r w:rsidR="00F16CEF">
        <w:rPr>
          <w:lang w:val="es-MX"/>
        </w:rPr>
        <w:t>suscribir</w:t>
      </w:r>
      <w:r w:rsidRPr="00016758">
        <w:rPr>
          <w:lang w:val="es-MX"/>
        </w:rPr>
        <w:t xml:space="preserve"> y ejecu</w:t>
      </w:r>
      <w:r w:rsidR="00F16CEF">
        <w:rPr>
          <w:lang w:val="es-MX"/>
        </w:rPr>
        <w:t>tar</w:t>
      </w:r>
      <w:r w:rsidRPr="00016758">
        <w:rPr>
          <w:lang w:val="es-MX"/>
        </w:rPr>
        <w:t xml:space="preserve"> el contrato, así como la facultad para firmar el acta de terminación y liquidación.</w:t>
      </w:r>
    </w:p>
    <w:p w14:paraId="2602EB0F" w14:textId="77777777" w:rsidR="00016758" w:rsidRDefault="00016758" w:rsidP="00016758">
      <w:pPr>
        <w:pStyle w:val="Prrafodelista"/>
        <w:ind w:left="1070"/>
        <w:rPr>
          <w:lang w:val="es-MX"/>
        </w:rPr>
      </w:pPr>
    </w:p>
    <w:p w14:paraId="3167704D" w14:textId="2F0881BC" w:rsidR="00FB3157" w:rsidRPr="00016758" w:rsidRDefault="00016758" w:rsidP="00FB3EAD">
      <w:pPr>
        <w:pStyle w:val="Prrafodelista"/>
        <w:numPr>
          <w:ilvl w:val="0"/>
          <w:numId w:val="22"/>
        </w:numPr>
        <w:rPr>
          <w:lang w:val="es-MX"/>
        </w:rPr>
      </w:pPr>
      <w:r w:rsidRPr="003E4578">
        <w:rPr>
          <w:lang w:val="es-MX"/>
        </w:rPr>
        <w:t>Aportar copia del documento de identificación del representante principal y suplente de</w:t>
      </w:r>
      <w:r w:rsidR="00FB3157" w:rsidRPr="003E4578">
        <w:rPr>
          <w:lang w:val="es-MX"/>
        </w:rPr>
        <w:t>l P</w:t>
      </w:r>
      <w:r w:rsidR="00FB3157" w:rsidRPr="0049507D">
        <w:rPr>
          <w:lang w:val="es-MX"/>
        </w:rPr>
        <w:t>roponente Plural, en caso de que</w:t>
      </w:r>
      <w:r w:rsidR="00FB3157" w:rsidRPr="00F073F9">
        <w:rPr>
          <w:lang w:val="es-MX"/>
        </w:rPr>
        <w:t xml:space="preserve"> se haya nombrado este últ</w:t>
      </w:r>
      <w:r w:rsidR="00FB3157" w:rsidRPr="005D2914">
        <w:rPr>
          <w:lang w:val="es-MX"/>
        </w:rPr>
        <w:t>imo.</w:t>
      </w:r>
    </w:p>
    <w:p w14:paraId="7D4817C6" w14:textId="77777777" w:rsidR="00016758" w:rsidRDefault="00016758" w:rsidP="003E4578">
      <w:pPr>
        <w:pStyle w:val="Prrafodelista"/>
        <w:ind w:left="1070"/>
        <w:rPr>
          <w:lang w:val="es-MX"/>
        </w:rPr>
      </w:pPr>
    </w:p>
    <w:p w14:paraId="29B5A73C" w14:textId="72F39F5D" w:rsidR="00016758" w:rsidRPr="00016758" w:rsidRDefault="00016758" w:rsidP="00FB3EAD">
      <w:pPr>
        <w:pStyle w:val="Prrafodelista"/>
        <w:numPr>
          <w:ilvl w:val="0"/>
          <w:numId w:val="22"/>
        </w:numPr>
        <w:rPr>
          <w:lang w:val="es-MX"/>
        </w:rPr>
      </w:pPr>
      <w:r w:rsidRPr="00016758">
        <w:rPr>
          <w:lang w:val="es-MX"/>
        </w:rPr>
        <w:t>Acreditar que la vigencia de</w:t>
      </w:r>
      <w:r w:rsidR="00FB3157">
        <w:rPr>
          <w:lang w:val="es-MX"/>
        </w:rPr>
        <w:t>l</w:t>
      </w:r>
      <w:r w:rsidRPr="00016758">
        <w:rPr>
          <w:lang w:val="es-MX"/>
        </w:rPr>
        <w:t xml:space="preserve"> </w:t>
      </w:r>
      <w:r w:rsidR="00FB3157">
        <w:rPr>
          <w:lang w:val="es-MX"/>
        </w:rPr>
        <w:t>Proponente P</w:t>
      </w:r>
      <w:r w:rsidRPr="00016758">
        <w:rPr>
          <w:lang w:val="es-MX"/>
        </w:rPr>
        <w:t xml:space="preserve">lural no sea inferior a la del plazo del </w:t>
      </w:r>
      <w:r w:rsidR="00FB3157">
        <w:rPr>
          <w:lang w:val="es-MX"/>
        </w:rPr>
        <w:t>C</w:t>
      </w:r>
      <w:r w:rsidRPr="00016758">
        <w:rPr>
          <w:lang w:val="es-MX"/>
        </w:rPr>
        <w:t xml:space="preserve">ontrato y un año adicional. Para efectos de la evaluación, este plazo será contado a partir de la fecha del cierre del </w:t>
      </w:r>
      <w:r w:rsidR="00FB3157">
        <w:rPr>
          <w:lang w:val="es-MX"/>
        </w:rPr>
        <w:t>P</w:t>
      </w:r>
      <w:r w:rsidRPr="00016758">
        <w:rPr>
          <w:lang w:val="es-MX"/>
        </w:rPr>
        <w:t xml:space="preserve">roceso de </w:t>
      </w:r>
      <w:r w:rsidR="00FB3157">
        <w:rPr>
          <w:lang w:val="es-MX"/>
        </w:rPr>
        <w:t>Contratación</w:t>
      </w:r>
      <w:r w:rsidRPr="00016758">
        <w:rPr>
          <w:lang w:val="es-MX"/>
        </w:rPr>
        <w:t xml:space="preserve">. </w:t>
      </w:r>
    </w:p>
    <w:p w14:paraId="38DD84E2" w14:textId="77777777" w:rsidR="00016758" w:rsidRPr="00016758" w:rsidRDefault="00016758" w:rsidP="00016758">
      <w:pPr>
        <w:pStyle w:val="Prrafodelista"/>
        <w:ind w:left="1070"/>
        <w:rPr>
          <w:lang w:val="es-MX"/>
        </w:rPr>
      </w:pPr>
    </w:p>
    <w:p w14:paraId="253FB502" w14:textId="40440A31" w:rsidR="00016758" w:rsidRPr="00016758" w:rsidRDefault="00016758" w:rsidP="00FB3EAD">
      <w:pPr>
        <w:pStyle w:val="Prrafodelista"/>
        <w:numPr>
          <w:ilvl w:val="0"/>
          <w:numId w:val="22"/>
        </w:numPr>
        <w:rPr>
          <w:lang w:val="es-MX"/>
        </w:rPr>
      </w:pPr>
      <w:r w:rsidRPr="00016758">
        <w:rPr>
          <w:lang w:val="es-MX"/>
        </w:rPr>
        <w:t xml:space="preserve">El </w:t>
      </w:r>
      <w:r w:rsidR="00FB3157">
        <w:rPr>
          <w:lang w:val="es-MX"/>
        </w:rPr>
        <w:t>P</w:t>
      </w:r>
      <w:r w:rsidRPr="00016758">
        <w:rPr>
          <w:lang w:val="es-MX"/>
        </w:rPr>
        <w:t xml:space="preserve">roponente </w:t>
      </w:r>
      <w:r w:rsidR="00FB3157">
        <w:rPr>
          <w:lang w:val="es-MX"/>
        </w:rPr>
        <w:t>P</w:t>
      </w:r>
      <w:r w:rsidRPr="00016758">
        <w:rPr>
          <w:lang w:val="es-MX"/>
        </w:rPr>
        <w:t xml:space="preserve">lural debe señalar expresamente cuál es el porcentaje de participación de cada uno de sus </w:t>
      </w:r>
      <w:r w:rsidR="00123FB4">
        <w:rPr>
          <w:lang w:val="es-MX"/>
        </w:rPr>
        <w:t>integrantes</w:t>
      </w:r>
      <w:r w:rsidRPr="00016758">
        <w:rPr>
          <w:lang w:val="es-MX"/>
        </w:rPr>
        <w:t>. La sumatoria de</w:t>
      </w:r>
      <w:r w:rsidR="000D6FDC">
        <w:rPr>
          <w:lang w:val="es-MX"/>
        </w:rPr>
        <w:t xml:space="preserve"> este</w:t>
      </w:r>
      <w:r w:rsidRPr="00016758">
        <w:rPr>
          <w:lang w:val="es-MX"/>
        </w:rPr>
        <w:t xml:space="preserve"> porcentaje no podrá ser diferente al 100</w:t>
      </w:r>
      <w:r w:rsidR="00AA2A11">
        <w:rPr>
          <w:lang w:val="es-MX"/>
        </w:rPr>
        <w:t xml:space="preserve"> </w:t>
      </w:r>
      <w:r w:rsidRPr="00016758">
        <w:rPr>
          <w:lang w:val="es-MX"/>
        </w:rPr>
        <w:t>%.</w:t>
      </w:r>
      <w:r w:rsidR="00774763">
        <w:rPr>
          <w:lang w:val="es-MX"/>
        </w:rPr>
        <w:t xml:space="preserve"> </w:t>
      </w:r>
    </w:p>
    <w:p w14:paraId="180FDE94" w14:textId="77777777" w:rsidR="00016758" w:rsidRPr="00016758" w:rsidRDefault="00016758" w:rsidP="00016758">
      <w:pPr>
        <w:pStyle w:val="Prrafodelista"/>
        <w:ind w:left="1070"/>
        <w:rPr>
          <w:lang w:val="es-MX"/>
        </w:rPr>
      </w:pPr>
    </w:p>
    <w:p w14:paraId="33DA86DE" w14:textId="6CF15907" w:rsidR="00016758" w:rsidRPr="00EB10B9" w:rsidRDefault="00EB10B9" w:rsidP="00FB3EAD">
      <w:pPr>
        <w:pStyle w:val="Prrafodelista"/>
        <w:numPr>
          <w:ilvl w:val="0"/>
          <w:numId w:val="22"/>
        </w:numPr>
        <w:rPr>
          <w:iCs/>
          <w:lang w:val="es-MX"/>
        </w:rPr>
      </w:pPr>
      <w:r w:rsidRPr="00C34612">
        <w:rPr>
          <w:iCs/>
          <w:lang w:val="es-ES"/>
        </w:rPr>
        <w:t>En la etapa contractual no podrán modificarse los porcentajes de participación sin el consentimiento</w:t>
      </w:r>
      <w:r w:rsidRPr="00EB10B9">
        <w:rPr>
          <w:iCs/>
          <w:lang w:val="es-ES"/>
        </w:rPr>
        <w:t xml:space="preserve"> previo de la Entidad. En todo caso, en la etapa precontractual no será posible modificar los porcentajes de los integrantes del Proponente Plural después de la fecha del cierre del Proceso de Contratación. Cualquier modificación en los porcentajes de los integrantes será ineficaz y, por tanto, carecerá de efecto. </w:t>
      </w:r>
    </w:p>
    <w:p w14:paraId="6174C7D7" w14:textId="77777777" w:rsidR="00016758" w:rsidRPr="00016758" w:rsidRDefault="00016758" w:rsidP="00016758">
      <w:pPr>
        <w:pStyle w:val="Prrafodelista"/>
        <w:ind w:left="1070"/>
        <w:rPr>
          <w:lang w:val="es-MX"/>
        </w:rPr>
      </w:pPr>
    </w:p>
    <w:p w14:paraId="58237119" w14:textId="16FC72D9" w:rsidR="00016758" w:rsidRPr="00016758" w:rsidRDefault="00016758" w:rsidP="00FB3EAD">
      <w:pPr>
        <w:pStyle w:val="Prrafodelista"/>
        <w:numPr>
          <w:ilvl w:val="0"/>
          <w:numId w:val="22"/>
        </w:numPr>
        <w:rPr>
          <w:lang w:val="es-MX"/>
        </w:rPr>
      </w:pPr>
      <w:r w:rsidRPr="00016758">
        <w:rPr>
          <w:highlight w:val="lightGray"/>
          <w:lang w:val="es-MX"/>
        </w:rPr>
        <w:t xml:space="preserve">[Incluir en </w:t>
      </w:r>
      <w:r w:rsidR="00774763">
        <w:rPr>
          <w:highlight w:val="lightGray"/>
          <w:lang w:val="es-MX"/>
        </w:rPr>
        <w:t>P</w:t>
      </w:r>
      <w:r w:rsidRPr="00016758">
        <w:rPr>
          <w:highlight w:val="lightGray"/>
          <w:lang w:val="es-MX"/>
        </w:rPr>
        <w:t xml:space="preserve">rocesos </w:t>
      </w:r>
      <w:r w:rsidR="00774763">
        <w:rPr>
          <w:highlight w:val="lightGray"/>
          <w:lang w:val="es-MX"/>
        </w:rPr>
        <w:t xml:space="preserve">de Contratación </w:t>
      </w:r>
      <w:r w:rsidRPr="00016758">
        <w:rPr>
          <w:highlight w:val="lightGray"/>
          <w:lang w:val="es-MX"/>
        </w:rPr>
        <w:t>estructurados por lotes o grupos]</w:t>
      </w:r>
      <w:r w:rsidRPr="00016758">
        <w:rPr>
          <w:lang w:val="es-MX"/>
        </w:rPr>
        <w:t xml:space="preserve"> Indicar el lote o lotes a los cuales presenta oferta. </w:t>
      </w:r>
    </w:p>
    <w:p w14:paraId="7DDD0866" w14:textId="7962DF79" w:rsidR="00016758" w:rsidRPr="00016758" w:rsidRDefault="00016758" w:rsidP="00016758">
      <w:pPr>
        <w:rPr>
          <w:lang w:val="es-MX"/>
        </w:rPr>
      </w:pPr>
      <w:r w:rsidRPr="00016758">
        <w:rPr>
          <w:lang w:val="es-MX"/>
        </w:rPr>
        <w:t xml:space="preserve">Dicho documento debe estar firmado por todos los integrantes del </w:t>
      </w:r>
      <w:r w:rsidR="00774763">
        <w:rPr>
          <w:lang w:val="es-MX"/>
        </w:rPr>
        <w:t>P</w:t>
      </w:r>
      <w:r w:rsidRPr="00016758">
        <w:rPr>
          <w:lang w:val="es-MX"/>
        </w:rPr>
        <w:t xml:space="preserve">roponente </w:t>
      </w:r>
      <w:r w:rsidR="00774763">
        <w:rPr>
          <w:lang w:val="es-MX"/>
        </w:rPr>
        <w:t>P</w:t>
      </w:r>
      <w:r w:rsidRPr="00016758">
        <w:rPr>
          <w:lang w:val="es-MX"/>
        </w:rPr>
        <w:t xml:space="preserve">lural y en el caso del integrante persona jurídica, por el representante legal de </w:t>
      </w:r>
      <w:r w:rsidR="0034552B">
        <w:rPr>
          <w:lang w:val="es-MX"/>
        </w:rPr>
        <w:t xml:space="preserve">dicha persona, </w:t>
      </w:r>
      <w:r w:rsidRPr="00016758">
        <w:rPr>
          <w:lang w:val="es-MX"/>
        </w:rPr>
        <w:t>o por el apoderado de cualquiera de los anteriores.</w:t>
      </w:r>
    </w:p>
    <w:p w14:paraId="69CCCC71" w14:textId="52D33535" w:rsidR="00016758" w:rsidRDefault="00C32F9C">
      <w:pPr>
        <w:pStyle w:val="Ttulo2"/>
      </w:pPr>
      <w:bookmarkStart w:id="168" w:name="_Toc67583290"/>
      <w:bookmarkStart w:id="169" w:name="_Toc78789445"/>
      <w:bookmarkStart w:id="170" w:name="_Toc107858534"/>
      <w:r w:rsidRPr="001229A0">
        <w:t>CERTIFICACIÓN</w:t>
      </w:r>
      <w:r>
        <w:t xml:space="preserve"> DE PAGOS DE SEGURIDAD SOCIAL Y APORTES LEGALES</w:t>
      </w:r>
      <w:bookmarkEnd w:id="168"/>
      <w:bookmarkEnd w:id="169"/>
      <w:bookmarkEnd w:id="170"/>
    </w:p>
    <w:p w14:paraId="0776D5BA" w14:textId="20EFBC27" w:rsidR="00016758" w:rsidRDefault="00C32F9C">
      <w:pPr>
        <w:pStyle w:val="Ttulo3"/>
        <w:rPr>
          <w:lang w:val="es-MX"/>
        </w:rPr>
      </w:pPr>
      <w:bookmarkStart w:id="171" w:name="_Toc67583291"/>
      <w:bookmarkStart w:id="172" w:name="_Toc78789446"/>
      <w:bookmarkStart w:id="173" w:name="_Toc107858535"/>
      <w:r w:rsidRPr="001229A0">
        <w:t>PERSONAS</w:t>
      </w:r>
      <w:r w:rsidRPr="52785217">
        <w:rPr>
          <w:lang w:val="es-MX"/>
        </w:rPr>
        <w:t xml:space="preserve"> JURÍDICAS</w:t>
      </w:r>
      <w:bookmarkEnd w:id="171"/>
      <w:bookmarkEnd w:id="172"/>
      <w:bookmarkEnd w:id="173"/>
    </w:p>
    <w:p w14:paraId="22F10353" w14:textId="61241546" w:rsidR="00585E51" w:rsidRPr="00585E51" w:rsidRDefault="00585E51" w:rsidP="00585E51">
      <w:pPr>
        <w:rPr>
          <w:lang w:val="es-MX"/>
        </w:rPr>
      </w:pPr>
      <w:r w:rsidRPr="00585E51">
        <w:rPr>
          <w:lang w:val="es-MX"/>
        </w:rPr>
        <w:t xml:space="preserve">El </w:t>
      </w:r>
      <w:r w:rsidR="005D1287">
        <w:rPr>
          <w:lang w:val="es-MX"/>
        </w:rPr>
        <w:t>P</w:t>
      </w:r>
      <w:r w:rsidRPr="00585E51">
        <w:rPr>
          <w:lang w:val="es-MX"/>
        </w:rPr>
        <w:t xml:space="preserve">roponente persona jurídica debe presentar el Formato 6 – Pagos de seguridad social y aportes legales suscrito por el revisor fiscal, de acuerdo con los requerimientos de ley o por el representante legal, bajo la gravedad del juramento, cuando no se requiera revisor fiscal, en el que conste el pago de los aportes de sus empleados a los sistemas de salud, riesgos </w:t>
      </w:r>
      <w:r w:rsidR="00AA2A11">
        <w:rPr>
          <w:lang w:val="es-MX"/>
        </w:rPr>
        <w:t>laborales</w:t>
      </w:r>
      <w:r w:rsidRPr="00585E51">
        <w:rPr>
          <w:lang w:val="es-MX"/>
        </w:rPr>
        <w:t xml:space="preserve">, pensiones y aportes a </w:t>
      </w:r>
      <w:r w:rsidRPr="00585E51">
        <w:rPr>
          <w:lang w:val="es-MX"/>
        </w:rPr>
        <w:lastRenderedPageBreak/>
        <w:t xml:space="preserve">las </w:t>
      </w:r>
      <w:r w:rsidR="00AA2A11">
        <w:rPr>
          <w:lang w:val="es-MX"/>
        </w:rPr>
        <w:t>c</w:t>
      </w:r>
      <w:r w:rsidRPr="00585E51">
        <w:rPr>
          <w:lang w:val="es-MX"/>
        </w:rPr>
        <w:t xml:space="preserve">ajas de </w:t>
      </w:r>
      <w:r w:rsidR="00AA2A11">
        <w:rPr>
          <w:lang w:val="es-MX"/>
        </w:rPr>
        <w:t>c</w:t>
      </w:r>
      <w:r w:rsidRPr="00585E51">
        <w:rPr>
          <w:lang w:val="es-MX"/>
        </w:rPr>
        <w:t xml:space="preserve">ompensación </w:t>
      </w:r>
      <w:r w:rsidR="00AA2A11">
        <w:rPr>
          <w:lang w:val="es-MX"/>
        </w:rPr>
        <w:t>f</w:t>
      </w:r>
      <w:r w:rsidRPr="00585E51">
        <w:rPr>
          <w:lang w:val="es-MX"/>
        </w:rPr>
        <w:t xml:space="preserve">amiliar, al Instituto Colombiano de Bienestar Familiar, al Servicio Nacional de Aprendizaje y al Fondo Nacional de Formación Profesional para la Industria de Construcción, cuando a ello haya lugar. </w:t>
      </w:r>
    </w:p>
    <w:p w14:paraId="13195335" w14:textId="38C8FC4E" w:rsidR="00585E51" w:rsidRPr="00585E51" w:rsidRDefault="00585E51" w:rsidP="00585E51">
      <w:pPr>
        <w:rPr>
          <w:lang w:val="es-MX"/>
        </w:rPr>
      </w:pPr>
      <w:r w:rsidRPr="00585E51">
        <w:rPr>
          <w:lang w:val="es-MX"/>
        </w:rPr>
        <w:t xml:space="preserve">La </w:t>
      </w:r>
      <w:r w:rsidR="006A7021">
        <w:rPr>
          <w:lang w:val="es-MX"/>
        </w:rPr>
        <w:t>E</w:t>
      </w:r>
      <w:r w:rsidRPr="00585E51">
        <w:rPr>
          <w:lang w:val="es-MX"/>
        </w:rPr>
        <w:t>ntidad no exigirá las planillas de pago</w:t>
      </w:r>
      <w:r w:rsidR="006A7021">
        <w:rPr>
          <w:lang w:val="es-MX"/>
        </w:rPr>
        <w:t>.</w:t>
      </w:r>
      <w:r w:rsidRPr="00585E51">
        <w:rPr>
          <w:lang w:val="es-MX"/>
        </w:rPr>
        <w:t xml:space="preserve"> </w:t>
      </w:r>
      <w:r w:rsidR="006A7021">
        <w:rPr>
          <w:lang w:val="es-MX"/>
        </w:rPr>
        <w:t>B</w:t>
      </w:r>
      <w:r w:rsidRPr="00585E51">
        <w:rPr>
          <w:lang w:val="es-MX"/>
        </w:rPr>
        <w:t>astará el certificado suscrito por el revisor fiscal, en los casos requeridos por la ley</w:t>
      </w:r>
      <w:r w:rsidR="006A07DC">
        <w:rPr>
          <w:lang w:val="es-MX"/>
        </w:rPr>
        <w:t>,</w:t>
      </w:r>
      <w:r w:rsidRPr="00585E51">
        <w:rPr>
          <w:lang w:val="es-MX"/>
        </w:rPr>
        <w:t xml:space="preserve"> o por el representante legal que así lo acredite. </w:t>
      </w:r>
    </w:p>
    <w:p w14:paraId="4D99D9BE" w14:textId="6C363603" w:rsidR="00585E51" w:rsidRPr="00585E51" w:rsidRDefault="00585E51" w:rsidP="00585E51">
      <w:pPr>
        <w:rPr>
          <w:lang w:val="es-MX"/>
        </w:rPr>
      </w:pPr>
      <w:r w:rsidRPr="00585E51">
        <w:rPr>
          <w:lang w:val="es-MX"/>
        </w:rPr>
        <w:t>Cuando la persona jurídica está exonerada en los términos previstos en el artículo 65 de la Ley 1819 de 2016 debe indicarlo en el Formato 6 – Pagos de seguridad social y aportes legales</w:t>
      </w:r>
      <w:r w:rsidR="00E57EC6">
        <w:rPr>
          <w:lang w:val="es-MX"/>
        </w:rPr>
        <w:t>.</w:t>
      </w:r>
      <w:r w:rsidRPr="00585E51">
        <w:rPr>
          <w:lang w:val="es-MX"/>
        </w:rPr>
        <w:t xml:space="preserve"> </w:t>
      </w:r>
    </w:p>
    <w:p w14:paraId="07099296" w14:textId="11841A39" w:rsidR="00016758" w:rsidRDefault="00585E51" w:rsidP="00585E51">
      <w:pPr>
        <w:rPr>
          <w:lang w:val="es-MX"/>
        </w:rPr>
      </w:pPr>
      <w:r w:rsidRPr="00585E51">
        <w:rPr>
          <w:lang w:val="es-MX"/>
        </w:rPr>
        <w:t xml:space="preserve">Esta misma previsión aplica para las personas jurídicas extranjeras con domicilio o </w:t>
      </w:r>
      <w:r w:rsidR="00E57EC6">
        <w:rPr>
          <w:lang w:val="es-MX"/>
        </w:rPr>
        <w:t>S</w:t>
      </w:r>
      <w:r w:rsidRPr="00585E51">
        <w:rPr>
          <w:lang w:val="es-MX"/>
        </w:rPr>
        <w:t>ucursal en Colombia, las cuales deben acreditar este requisito respecto del personal vinculado en Colombia.</w:t>
      </w:r>
    </w:p>
    <w:p w14:paraId="1937E42C" w14:textId="46860214" w:rsidR="00585E51" w:rsidRDefault="00C32F9C">
      <w:pPr>
        <w:pStyle w:val="Ttulo3"/>
        <w:rPr>
          <w:lang w:val="es-MX"/>
        </w:rPr>
      </w:pPr>
      <w:bookmarkStart w:id="174" w:name="_Toc67583292"/>
      <w:bookmarkStart w:id="175" w:name="_Toc78789447"/>
      <w:bookmarkStart w:id="176" w:name="_Toc107858536"/>
      <w:r w:rsidRPr="001229A0">
        <w:t>PERSONAS</w:t>
      </w:r>
      <w:r w:rsidRPr="52785217">
        <w:rPr>
          <w:lang w:val="es-MX"/>
        </w:rPr>
        <w:t xml:space="preserve"> NATURALES</w:t>
      </w:r>
      <w:bookmarkEnd w:id="174"/>
      <w:bookmarkEnd w:id="175"/>
      <w:bookmarkEnd w:id="176"/>
    </w:p>
    <w:p w14:paraId="380D0055" w14:textId="13EEC70A" w:rsidR="00585E51" w:rsidRPr="00585E51" w:rsidRDefault="00585E51" w:rsidP="00585E51">
      <w:pPr>
        <w:rPr>
          <w:lang w:val="es-MX"/>
        </w:rPr>
      </w:pPr>
      <w:r w:rsidRPr="00585E51">
        <w:rPr>
          <w:lang w:val="es-MX"/>
        </w:rPr>
        <w:t xml:space="preserve">El </w:t>
      </w:r>
      <w:r w:rsidR="00161D80">
        <w:rPr>
          <w:lang w:val="es-MX"/>
        </w:rPr>
        <w:t>P</w:t>
      </w:r>
      <w:r w:rsidRPr="00585E51">
        <w:rPr>
          <w:lang w:val="es-MX"/>
        </w:rPr>
        <w:t>roponente persona natural debe acreditar la afiliación a los sistemas de seguridad social en salud y pensiones, aportando los certificados de afiliación respectivos o con el certificado de pago de la correspondiente planilla</w:t>
      </w:r>
      <w:r w:rsidR="000806D5">
        <w:rPr>
          <w:lang w:val="es-MX"/>
        </w:rPr>
        <w:t xml:space="preserve">, </w:t>
      </w:r>
      <w:r w:rsidR="000806D5" w:rsidRPr="00815E27">
        <w:rPr>
          <w:lang w:val="es-MX"/>
        </w:rPr>
        <w:t>pero no será obligatoria la presentación de este último</w:t>
      </w:r>
      <w:r w:rsidRPr="00815E27">
        <w:rPr>
          <w:lang w:val="es-MX"/>
        </w:rPr>
        <w:t>.</w:t>
      </w:r>
      <w:r w:rsidRPr="00585E51">
        <w:rPr>
          <w:lang w:val="es-MX"/>
        </w:rPr>
        <w:t xml:space="preserve"> </w:t>
      </w:r>
    </w:p>
    <w:p w14:paraId="65D28542" w14:textId="1BB2C5D7" w:rsidR="00585E51" w:rsidRPr="00585E51" w:rsidRDefault="00585E51" w:rsidP="00585E51">
      <w:pPr>
        <w:rPr>
          <w:lang w:val="es-MX"/>
        </w:rPr>
      </w:pPr>
      <w:r w:rsidRPr="00585E51">
        <w:rPr>
          <w:lang w:val="es-MX"/>
        </w:rPr>
        <w:t>Los certificados de afiliación deben presentar</w:t>
      </w:r>
      <w:r w:rsidR="000806D5">
        <w:rPr>
          <w:lang w:val="es-MX"/>
        </w:rPr>
        <w:t>se</w:t>
      </w:r>
      <w:r w:rsidRPr="00585E51">
        <w:rPr>
          <w:lang w:val="es-MX"/>
        </w:rPr>
        <w:t xml:space="preserve"> con fecha de expedición no mayor a treinta (30) días calendario anteriores a</w:t>
      </w:r>
      <w:r w:rsidR="008D1A40">
        <w:rPr>
          <w:lang w:val="es-MX"/>
        </w:rPr>
        <w:t xml:space="preserve">l </w:t>
      </w:r>
      <w:r w:rsidRPr="00585E51">
        <w:rPr>
          <w:lang w:val="es-MX"/>
        </w:rPr>
        <w:t xml:space="preserve">cierre del </w:t>
      </w:r>
      <w:r w:rsidR="00310A2E">
        <w:rPr>
          <w:lang w:val="es-MX"/>
        </w:rPr>
        <w:t>P</w:t>
      </w:r>
      <w:r w:rsidRPr="00585E51">
        <w:rPr>
          <w:lang w:val="es-MX"/>
        </w:rPr>
        <w:t xml:space="preserve">roceso de </w:t>
      </w:r>
      <w:r w:rsidR="00310A2E">
        <w:rPr>
          <w:lang w:val="es-MX"/>
        </w:rPr>
        <w:t>Contratación</w:t>
      </w:r>
      <w:r w:rsidRPr="00585E51">
        <w:rPr>
          <w:lang w:val="es-MX"/>
        </w:rPr>
        <w:t xml:space="preserve">. En caso de modificarse la fecha de cierre del </w:t>
      </w:r>
      <w:r w:rsidR="00310A2E">
        <w:rPr>
          <w:lang w:val="es-MX"/>
        </w:rPr>
        <w:t>P</w:t>
      </w:r>
      <w:r w:rsidRPr="00585E51">
        <w:rPr>
          <w:lang w:val="es-MX"/>
        </w:rPr>
        <w:t>roceso</w:t>
      </w:r>
      <w:r w:rsidR="00310A2E">
        <w:rPr>
          <w:lang w:val="es-MX"/>
        </w:rPr>
        <w:t xml:space="preserve"> de Contratación</w:t>
      </w:r>
      <w:r w:rsidRPr="00585E51">
        <w:rPr>
          <w:lang w:val="es-MX"/>
        </w:rPr>
        <w:t xml:space="preserve">, se tendrá como referencia para establecer el plazo de vigencia de los certificados de afiliación la originalmente </w:t>
      </w:r>
      <w:r w:rsidR="008D1A40">
        <w:rPr>
          <w:lang w:val="es-MX"/>
        </w:rPr>
        <w:t>contemplada</w:t>
      </w:r>
      <w:r w:rsidRPr="00585E51">
        <w:rPr>
          <w:lang w:val="es-MX"/>
        </w:rPr>
        <w:t xml:space="preserve"> en el </w:t>
      </w:r>
      <w:r w:rsidR="00663EC1">
        <w:rPr>
          <w:lang w:val="es-MX"/>
        </w:rPr>
        <w:t>P</w:t>
      </w:r>
      <w:r w:rsidRPr="00585E51">
        <w:rPr>
          <w:lang w:val="es-MX"/>
        </w:rPr>
        <w:t xml:space="preserve">liego de </w:t>
      </w:r>
      <w:r w:rsidR="00663EC1">
        <w:rPr>
          <w:lang w:val="es-MX"/>
        </w:rPr>
        <w:t>C</w:t>
      </w:r>
      <w:r w:rsidRPr="00585E51">
        <w:rPr>
          <w:lang w:val="es-MX"/>
        </w:rPr>
        <w:t>ondiciones.</w:t>
      </w:r>
    </w:p>
    <w:p w14:paraId="584F20A6" w14:textId="7CAA69FB" w:rsidR="00585E51" w:rsidRPr="00585E51" w:rsidRDefault="00585E51" w:rsidP="00585E51">
      <w:pPr>
        <w:rPr>
          <w:lang w:val="es-MX"/>
        </w:rPr>
      </w:pPr>
      <w:r w:rsidRPr="00585E51">
        <w:rPr>
          <w:lang w:val="es-MX"/>
        </w:rPr>
        <w:t xml:space="preserve">La persona natural que reúna los requisitos para acceder a la pensión de vejez o se pensione por invalidez o anticipadamente, presentará el certificado que lo acredite y, además, la afiliación al sistema de salud. </w:t>
      </w:r>
    </w:p>
    <w:p w14:paraId="177EB911" w14:textId="323CEDF3" w:rsidR="00585E51" w:rsidRDefault="00585E51" w:rsidP="00585E51">
      <w:pPr>
        <w:rPr>
          <w:lang w:val="es-MX"/>
        </w:rPr>
      </w:pPr>
      <w:r w:rsidRPr="00585E51">
        <w:rPr>
          <w:lang w:val="es-MX"/>
        </w:rPr>
        <w:t>Esta misma previsión aplica para las personas naturales extranjeras con domicilio en Colombia las cuales deberán acreditar este requisito respecto del personal vinculado en Colombia.</w:t>
      </w:r>
    </w:p>
    <w:p w14:paraId="66815E03" w14:textId="06CDA6ED" w:rsidR="00585E51" w:rsidRDefault="00C32F9C">
      <w:pPr>
        <w:pStyle w:val="Ttulo3"/>
        <w:rPr>
          <w:lang w:val="es-MX"/>
        </w:rPr>
      </w:pPr>
      <w:bookmarkStart w:id="177" w:name="_Toc67583293"/>
      <w:bookmarkStart w:id="178" w:name="_Toc78789448"/>
      <w:bookmarkStart w:id="179" w:name="_Toc107858537"/>
      <w:r w:rsidRPr="001229A0">
        <w:t>PROPONENTES</w:t>
      </w:r>
      <w:r w:rsidRPr="52785217">
        <w:rPr>
          <w:lang w:val="es-MX"/>
        </w:rPr>
        <w:t xml:space="preserve"> PLURALES</w:t>
      </w:r>
      <w:bookmarkEnd w:id="177"/>
      <w:bookmarkEnd w:id="178"/>
      <w:bookmarkEnd w:id="179"/>
    </w:p>
    <w:p w14:paraId="552DE9F6" w14:textId="5A74D9B0" w:rsidR="00585E51" w:rsidRDefault="00585E51" w:rsidP="00585E51">
      <w:pPr>
        <w:rPr>
          <w:lang w:val="es-MX"/>
        </w:rPr>
      </w:pPr>
      <w:r w:rsidRPr="00585E51">
        <w:rPr>
          <w:lang w:val="es-MX"/>
        </w:rPr>
        <w:t xml:space="preserve">Cada uno de los integrantes del </w:t>
      </w:r>
      <w:r w:rsidR="0029367D">
        <w:rPr>
          <w:lang w:val="es-MX"/>
        </w:rPr>
        <w:t>P</w:t>
      </w:r>
      <w:r w:rsidRPr="00585E51">
        <w:rPr>
          <w:lang w:val="es-MX"/>
        </w:rPr>
        <w:t xml:space="preserve">roponente </w:t>
      </w:r>
      <w:r w:rsidR="0029367D">
        <w:rPr>
          <w:lang w:val="es-MX"/>
        </w:rPr>
        <w:t>P</w:t>
      </w:r>
      <w:r w:rsidRPr="00585E51">
        <w:rPr>
          <w:lang w:val="es-MX"/>
        </w:rPr>
        <w:t>lural debe acreditar por separado los requisitos de que tratan los numerales anteriores.</w:t>
      </w:r>
    </w:p>
    <w:p w14:paraId="006D3B36" w14:textId="2E8FE3F1" w:rsidR="00585E51" w:rsidRDefault="00C32F9C">
      <w:pPr>
        <w:pStyle w:val="Ttulo3"/>
        <w:rPr>
          <w:lang w:val="es-MX"/>
        </w:rPr>
      </w:pPr>
      <w:bookmarkStart w:id="180" w:name="_Toc67583294"/>
      <w:bookmarkStart w:id="181" w:name="_Toc78789449"/>
      <w:bookmarkStart w:id="182" w:name="_Toc107858538"/>
      <w:r w:rsidRPr="001229A0">
        <w:t>SEGURIDAD</w:t>
      </w:r>
      <w:r w:rsidRPr="52785217">
        <w:rPr>
          <w:lang w:val="es-MX"/>
        </w:rPr>
        <w:t xml:space="preserve"> SOCIAL PARA LA SUSCRIPCIÓN DEL CONTRATO</w:t>
      </w:r>
      <w:bookmarkEnd w:id="180"/>
      <w:bookmarkEnd w:id="181"/>
      <w:bookmarkEnd w:id="182"/>
    </w:p>
    <w:p w14:paraId="4DF5E1C0" w14:textId="4FD02388" w:rsidR="00585E51" w:rsidRPr="00585E51" w:rsidRDefault="00585E51" w:rsidP="00585E51">
      <w:pPr>
        <w:rPr>
          <w:lang w:val="es-MX"/>
        </w:rPr>
      </w:pPr>
      <w:r w:rsidRPr="00585E51">
        <w:rPr>
          <w:lang w:val="es-MX"/>
        </w:rPr>
        <w:t xml:space="preserve">El adjudicatario debe presentar, para la suscripción del respectivo </w:t>
      </w:r>
      <w:r w:rsidR="003A39F7">
        <w:rPr>
          <w:lang w:val="es-MX"/>
        </w:rPr>
        <w:t>C</w:t>
      </w:r>
      <w:r w:rsidRPr="00585E51">
        <w:rPr>
          <w:lang w:val="es-MX"/>
        </w:rPr>
        <w:t xml:space="preserve">ontrato, ante la dependencia respectiva, la declaración donde acredite el pago correspondiente a seguridad social </w:t>
      </w:r>
      <w:r w:rsidR="008D1A40">
        <w:rPr>
          <w:lang w:val="es-MX"/>
        </w:rPr>
        <w:t xml:space="preserve">integral </w:t>
      </w:r>
      <w:r w:rsidRPr="00585E51">
        <w:rPr>
          <w:lang w:val="es-MX"/>
        </w:rPr>
        <w:t xml:space="preserve">y aportes legales cuando a ello haya lugar. </w:t>
      </w:r>
    </w:p>
    <w:p w14:paraId="46A8B050" w14:textId="7EEFF623" w:rsidR="00585E51" w:rsidRDefault="00585E51" w:rsidP="00585E51">
      <w:pPr>
        <w:rPr>
          <w:lang w:val="es-MX"/>
        </w:rPr>
      </w:pPr>
      <w:r w:rsidRPr="00585E51">
        <w:rPr>
          <w:lang w:val="es-MX"/>
        </w:rPr>
        <w:t xml:space="preserve">En caso de que el adjudicatario, persona natural o jurídica, no tenga o haya tenido dentro de los seis (6) meses anteriores a la fecha de firma del </w:t>
      </w:r>
      <w:r w:rsidR="00542C22">
        <w:rPr>
          <w:lang w:val="es-MX"/>
        </w:rPr>
        <w:t>C</w:t>
      </w:r>
      <w:r w:rsidRPr="00585E51">
        <w:rPr>
          <w:lang w:val="es-MX"/>
        </w:rPr>
        <w:t xml:space="preserve">ontrato personal a cargo y por ende no esté obligado a efectuar el pago de aportes legales y seguridad social </w:t>
      </w:r>
      <w:r w:rsidR="008D1A40">
        <w:rPr>
          <w:lang w:val="es-MX"/>
        </w:rPr>
        <w:t xml:space="preserve">integral, </w:t>
      </w:r>
      <w:r w:rsidRPr="00585E51">
        <w:rPr>
          <w:lang w:val="es-MX"/>
        </w:rPr>
        <w:t>debe indicar esta circunstancia en la mencionada certificación, bajo la gravedad de juramento.</w:t>
      </w:r>
    </w:p>
    <w:p w14:paraId="63AF0506" w14:textId="3409D7A4" w:rsidR="00585E51" w:rsidRDefault="00C32F9C">
      <w:pPr>
        <w:pStyle w:val="Ttulo3"/>
        <w:rPr>
          <w:lang w:val="es-MX"/>
        </w:rPr>
      </w:pPr>
      <w:bookmarkStart w:id="183" w:name="_Toc67583295"/>
      <w:bookmarkStart w:id="184" w:name="_Toc78789450"/>
      <w:bookmarkStart w:id="185" w:name="_Toc107858539"/>
      <w:r w:rsidRPr="001229A0">
        <w:t>ACREDITACIÓN</w:t>
      </w:r>
      <w:r w:rsidRPr="52785217">
        <w:rPr>
          <w:lang w:val="es-MX"/>
        </w:rPr>
        <w:t xml:space="preserve"> DEL PAGO AL SISTEMA DE SEGURIDAD SOCIAL DURANTE LA EJECUCIÓN DEL CONTRATO</w:t>
      </w:r>
      <w:bookmarkEnd w:id="183"/>
      <w:bookmarkEnd w:id="184"/>
      <w:bookmarkEnd w:id="185"/>
    </w:p>
    <w:p w14:paraId="249F9F16" w14:textId="0F91391E" w:rsidR="00585E51" w:rsidRDefault="00585E51" w:rsidP="00585E51">
      <w:pPr>
        <w:rPr>
          <w:lang w:val="es-MX"/>
        </w:rPr>
      </w:pPr>
      <w:r w:rsidRPr="00585E51">
        <w:rPr>
          <w:lang w:val="es-MX"/>
        </w:rPr>
        <w:t xml:space="preserve">El </w:t>
      </w:r>
      <w:r w:rsidR="002759DE">
        <w:rPr>
          <w:lang w:val="es-MX"/>
        </w:rPr>
        <w:t>C</w:t>
      </w:r>
      <w:r w:rsidRPr="00585E51">
        <w:rPr>
          <w:lang w:val="es-MX"/>
        </w:rPr>
        <w:t xml:space="preserve">ontratista debe acreditar, para </w:t>
      </w:r>
      <w:r w:rsidR="00C32AEF">
        <w:rPr>
          <w:lang w:val="es-MX"/>
        </w:rPr>
        <w:t xml:space="preserve">que se le realice </w:t>
      </w:r>
      <w:r w:rsidRPr="00585E51">
        <w:rPr>
          <w:lang w:val="es-MX"/>
        </w:rPr>
        <w:t xml:space="preserve">cada pago del </w:t>
      </w:r>
      <w:r w:rsidR="00542C22">
        <w:rPr>
          <w:lang w:val="es-MX"/>
        </w:rPr>
        <w:t>C</w:t>
      </w:r>
      <w:r w:rsidRPr="00585E51">
        <w:rPr>
          <w:lang w:val="es-MX"/>
        </w:rPr>
        <w:t xml:space="preserve">ontrato, que se encuentra al día en los aportes parafiscales relativos al Sistema de Seguridad Social Integral, así como los propios del Sena, ICBF y </w:t>
      </w:r>
      <w:r w:rsidR="00C32AEF">
        <w:rPr>
          <w:lang w:val="es-MX"/>
        </w:rPr>
        <w:t>c</w:t>
      </w:r>
      <w:r w:rsidRPr="00585E51">
        <w:rPr>
          <w:lang w:val="es-MX"/>
        </w:rPr>
        <w:t xml:space="preserve">ajas de </w:t>
      </w:r>
      <w:r w:rsidR="00C32AEF">
        <w:rPr>
          <w:lang w:val="es-MX"/>
        </w:rPr>
        <w:t>c</w:t>
      </w:r>
      <w:r w:rsidRPr="00585E51">
        <w:rPr>
          <w:lang w:val="es-MX"/>
        </w:rPr>
        <w:t xml:space="preserve">ompensación </w:t>
      </w:r>
      <w:r w:rsidR="00C32AEF">
        <w:rPr>
          <w:lang w:val="es-MX"/>
        </w:rPr>
        <w:t>f</w:t>
      </w:r>
      <w:r w:rsidRPr="00585E51">
        <w:rPr>
          <w:lang w:val="es-MX"/>
        </w:rPr>
        <w:t>amiliar, cuando corresponda.</w:t>
      </w:r>
    </w:p>
    <w:p w14:paraId="1E53E76F" w14:textId="1FEC0216" w:rsidR="00585E51" w:rsidRDefault="00C32F9C" w:rsidP="00FB3EAD">
      <w:pPr>
        <w:pStyle w:val="Ttulo2"/>
        <w:numPr>
          <w:ilvl w:val="1"/>
          <w:numId w:val="53"/>
        </w:numPr>
        <w:ind w:left="426" w:hanging="426"/>
      </w:pPr>
      <w:bookmarkStart w:id="186" w:name="_Toc67583296"/>
      <w:bookmarkStart w:id="187" w:name="_Toc78789451"/>
      <w:bookmarkStart w:id="188" w:name="_Toc107858540"/>
      <w:r>
        <w:rPr>
          <w:caps w:val="0"/>
        </w:rPr>
        <w:lastRenderedPageBreak/>
        <w:t>EXPERIENCIA</w:t>
      </w:r>
      <w:bookmarkEnd w:id="186"/>
      <w:bookmarkEnd w:id="187"/>
      <w:bookmarkEnd w:id="188"/>
    </w:p>
    <w:p w14:paraId="2C040DF7" w14:textId="2248972B" w:rsidR="00585E51" w:rsidRPr="00585E51" w:rsidRDefault="00585E51" w:rsidP="00585E51">
      <w:pPr>
        <w:rPr>
          <w:lang w:val="es-MX"/>
        </w:rPr>
      </w:pPr>
      <w:r w:rsidRPr="00585E51">
        <w:rPr>
          <w:lang w:val="es-MX"/>
        </w:rPr>
        <w:t xml:space="preserve">Los </w:t>
      </w:r>
      <w:r w:rsidR="00FD52AF">
        <w:rPr>
          <w:lang w:val="es-MX"/>
        </w:rPr>
        <w:t>P</w:t>
      </w:r>
      <w:r w:rsidRPr="00585E51">
        <w:rPr>
          <w:lang w:val="es-MX"/>
        </w:rPr>
        <w:t xml:space="preserve">roponentes deben acreditar su experiencia a través de: </w:t>
      </w:r>
      <w:r w:rsidR="00DA5D93">
        <w:rPr>
          <w:lang w:val="es-MX"/>
        </w:rPr>
        <w:t>(</w:t>
      </w:r>
      <w:r w:rsidRPr="00585E51">
        <w:rPr>
          <w:lang w:val="es-MX"/>
        </w:rPr>
        <w:t xml:space="preserve">i) la información consignada en el RUP para aquellos que estén obligados a tenerlo, </w:t>
      </w:r>
      <w:r w:rsidR="00DA5D93">
        <w:rPr>
          <w:lang w:val="es-MX"/>
        </w:rPr>
        <w:t>(</w:t>
      </w:r>
      <w:r w:rsidRPr="00585E51">
        <w:rPr>
          <w:lang w:val="es-MX"/>
        </w:rPr>
        <w:t xml:space="preserve">ii) la presentación el Formato 3 – Experiencia para todos los </w:t>
      </w:r>
      <w:r w:rsidR="00563CFF">
        <w:rPr>
          <w:lang w:val="es-MX"/>
        </w:rPr>
        <w:t>P</w:t>
      </w:r>
      <w:r w:rsidRPr="00585E51">
        <w:rPr>
          <w:lang w:val="es-MX"/>
        </w:rPr>
        <w:t xml:space="preserve">roponentes y </w:t>
      </w:r>
      <w:r w:rsidR="00DA5D93">
        <w:rPr>
          <w:lang w:val="es-MX"/>
        </w:rPr>
        <w:t>(</w:t>
      </w:r>
      <w:r w:rsidRPr="00585E51">
        <w:rPr>
          <w:lang w:val="es-MX"/>
        </w:rPr>
        <w:t xml:space="preserve">iii) alguno de los documentos válidos para la acreditación de la experiencia señalados en el numeral 3.5.5 cuando se requiera la verificación de información del </w:t>
      </w:r>
      <w:r w:rsidR="000340B5">
        <w:rPr>
          <w:lang w:val="es-MX"/>
        </w:rPr>
        <w:t>P</w:t>
      </w:r>
      <w:r w:rsidRPr="00585E51">
        <w:rPr>
          <w:lang w:val="es-MX"/>
        </w:rPr>
        <w:t>roponente adicional a la contenida en el RUP.</w:t>
      </w:r>
    </w:p>
    <w:p w14:paraId="32988856" w14:textId="55DC2376" w:rsidR="00585E51" w:rsidRPr="00585E51" w:rsidRDefault="00585E51" w:rsidP="00585E51">
      <w:pPr>
        <w:rPr>
          <w:lang w:val="es-MX"/>
        </w:rPr>
      </w:pPr>
      <w:r w:rsidRPr="00585E51">
        <w:rPr>
          <w:lang w:val="es-MX"/>
        </w:rPr>
        <w:t xml:space="preserve">La evaluación de los </w:t>
      </w:r>
      <w:r w:rsidR="000340B5">
        <w:rPr>
          <w:lang w:val="es-MX"/>
        </w:rPr>
        <w:t>P</w:t>
      </w:r>
      <w:r w:rsidR="00263B9F">
        <w:rPr>
          <w:lang w:val="es-MX"/>
        </w:rPr>
        <w:t>r</w:t>
      </w:r>
      <w:r w:rsidRPr="00585E51">
        <w:rPr>
          <w:lang w:val="es-MX"/>
        </w:rPr>
        <w:t>oponentes se efectuará de acuerdo con la experiencia contenida en el Registro Único de Proponentes (RUP) vigente y en firme antes del cierre del proceso.</w:t>
      </w:r>
    </w:p>
    <w:p w14:paraId="20B30949" w14:textId="5D2A6825" w:rsidR="00585E51" w:rsidRPr="00585E51" w:rsidRDefault="00585E51" w:rsidP="00585E51">
      <w:pPr>
        <w:rPr>
          <w:lang w:val="es-MX"/>
        </w:rPr>
      </w:pPr>
      <w:r w:rsidRPr="00585E51">
        <w:rPr>
          <w:lang w:val="es-MX"/>
        </w:rPr>
        <w:t xml:space="preserve">Los </w:t>
      </w:r>
      <w:r w:rsidR="00B06C09">
        <w:rPr>
          <w:lang w:val="es-MX"/>
        </w:rPr>
        <w:t>P</w:t>
      </w:r>
      <w:r w:rsidRPr="00585E51">
        <w:rPr>
          <w:lang w:val="es-MX"/>
        </w:rPr>
        <w:t xml:space="preserve">roponentes podrán acreditar experiencia proveniente de </w:t>
      </w:r>
      <w:r w:rsidR="00B06C09">
        <w:rPr>
          <w:lang w:val="es-MX"/>
        </w:rPr>
        <w:t>C</w:t>
      </w:r>
      <w:r w:rsidRPr="00585E51">
        <w:rPr>
          <w:lang w:val="es-MX"/>
        </w:rPr>
        <w:t xml:space="preserve">ontratos celebrados con particulares o </w:t>
      </w:r>
      <w:r w:rsidR="00C32AEF">
        <w:rPr>
          <w:lang w:val="es-MX"/>
        </w:rPr>
        <w:t xml:space="preserve">con </w:t>
      </w:r>
      <w:r w:rsidR="00B06C09">
        <w:rPr>
          <w:lang w:val="es-MX"/>
        </w:rPr>
        <w:t>E</w:t>
      </w:r>
      <w:r w:rsidRPr="00585E51">
        <w:rPr>
          <w:lang w:val="es-MX"/>
        </w:rPr>
        <w:t xml:space="preserve">ntidades </w:t>
      </w:r>
      <w:r w:rsidR="00B06C09">
        <w:rPr>
          <w:lang w:val="es-MX"/>
        </w:rPr>
        <w:t>E</w:t>
      </w:r>
      <w:r w:rsidRPr="00585E51">
        <w:rPr>
          <w:lang w:val="es-MX"/>
        </w:rPr>
        <w:t xml:space="preserve">statales. </w:t>
      </w:r>
    </w:p>
    <w:p w14:paraId="3363CC15" w14:textId="4BA24370" w:rsidR="00585E51" w:rsidRPr="001229A0" w:rsidRDefault="00585E51" w:rsidP="00585E51">
      <w:pPr>
        <w:rPr>
          <w:color w:val="auto"/>
          <w:lang w:val="es-MX"/>
        </w:rPr>
      </w:pPr>
      <w:r w:rsidRPr="00585E51">
        <w:rPr>
          <w:highlight w:val="lightGray"/>
          <w:lang w:val="es-MX"/>
        </w:rPr>
        <w:t xml:space="preserve">[Por regla general, el </w:t>
      </w:r>
      <w:r w:rsidR="00B06C09">
        <w:rPr>
          <w:highlight w:val="lightGray"/>
          <w:lang w:val="es-MX"/>
        </w:rPr>
        <w:t>P</w:t>
      </w:r>
      <w:r w:rsidRPr="00585E51">
        <w:rPr>
          <w:highlight w:val="lightGray"/>
          <w:lang w:val="es-MX"/>
        </w:rPr>
        <w:t xml:space="preserve">roponente solo puede acreditar la experiencia que ha obtenido y no la experiencia de su </w:t>
      </w:r>
      <w:r w:rsidR="00542C22">
        <w:rPr>
          <w:highlight w:val="lightGray"/>
          <w:lang w:val="es-MX"/>
        </w:rPr>
        <w:t>m</w:t>
      </w:r>
      <w:r w:rsidRPr="00585E51">
        <w:rPr>
          <w:highlight w:val="lightGray"/>
          <w:lang w:val="es-MX"/>
        </w:rPr>
        <w:t xml:space="preserve">atriz, subsidiarias o integrantes del mismo grupo empresarial. No obstante, si de acuerdo con el estudio de sector es necesario que el </w:t>
      </w:r>
      <w:r w:rsidR="00CB7387">
        <w:rPr>
          <w:highlight w:val="lightGray"/>
          <w:lang w:val="es-MX"/>
        </w:rPr>
        <w:t>P</w:t>
      </w:r>
      <w:r w:rsidRPr="00585E51">
        <w:rPr>
          <w:highlight w:val="lightGray"/>
          <w:lang w:val="es-MX"/>
        </w:rPr>
        <w:t xml:space="preserve">roponente acredite la experiencia de su </w:t>
      </w:r>
      <w:r w:rsidR="00542C22">
        <w:rPr>
          <w:highlight w:val="lightGray"/>
          <w:lang w:val="es-MX"/>
        </w:rPr>
        <w:t>m</w:t>
      </w:r>
      <w:r w:rsidRPr="00585E51">
        <w:rPr>
          <w:highlight w:val="lightGray"/>
          <w:lang w:val="es-MX"/>
        </w:rPr>
        <w:t xml:space="preserve">atriz como en los casos de contratos de franquicia, la </w:t>
      </w:r>
      <w:r w:rsidR="00CB7387">
        <w:rPr>
          <w:highlight w:val="lightGray"/>
          <w:lang w:val="es-MX"/>
        </w:rPr>
        <w:t>E</w:t>
      </w:r>
      <w:r w:rsidRPr="00585E51">
        <w:rPr>
          <w:highlight w:val="lightGray"/>
          <w:lang w:val="es-MX"/>
        </w:rPr>
        <w:t xml:space="preserve">ntidad </w:t>
      </w:r>
      <w:r w:rsidR="00CB7387">
        <w:rPr>
          <w:highlight w:val="lightGray"/>
          <w:lang w:val="es-MX"/>
        </w:rPr>
        <w:t>E</w:t>
      </w:r>
      <w:r w:rsidRPr="00585E51">
        <w:rPr>
          <w:highlight w:val="lightGray"/>
          <w:lang w:val="es-MX"/>
        </w:rPr>
        <w:t xml:space="preserve">statal debe justificar dicha circunstancia en los estudios y documentos previos e indicar en el </w:t>
      </w:r>
      <w:r w:rsidR="00CB7387">
        <w:rPr>
          <w:highlight w:val="lightGray"/>
          <w:lang w:val="es-MX"/>
        </w:rPr>
        <w:t>P</w:t>
      </w:r>
      <w:r w:rsidRPr="00585E51">
        <w:rPr>
          <w:highlight w:val="lightGray"/>
          <w:lang w:val="es-MX"/>
        </w:rPr>
        <w:t xml:space="preserve">liego de </w:t>
      </w:r>
      <w:r w:rsidR="00CB7387">
        <w:rPr>
          <w:highlight w:val="lightGray"/>
          <w:lang w:val="es-MX"/>
        </w:rPr>
        <w:t>C</w:t>
      </w:r>
      <w:r w:rsidRPr="00585E51">
        <w:rPr>
          <w:highlight w:val="lightGray"/>
          <w:lang w:val="es-MX"/>
        </w:rPr>
        <w:t xml:space="preserve">ondiciones la forma de </w:t>
      </w:r>
      <w:r w:rsidR="00C32AEF">
        <w:rPr>
          <w:highlight w:val="lightGray"/>
          <w:lang w:val="es-MX"/>
        </w:rPr>
        <w:t>comprobar</w:t>
      </w:r>
      <w:r w:rsidRPr="00585E51">
        <w:rPr>
          <w:highlight w:val="lightGray"/>
          <w:lang w:val="es-MX"/>
        </w:rPr>
        <w:t xml:space="preserve"> la </w:t>
      </w:r>
      <w:r w:rsidRPr="001229A0">
        <w:rPr>
          <w:color w:val="auto"/>
          <w:highlight w:val="lightGray"/>
          <w:lang w:val="es-MX"/>
        </w:rPr>
        <w:t>experiencia que no aparece en el RUP]</w:t>
      </w:r>
    </w:p>
    <w:p w14:paraId="59B701A6" w14:textId="45989ED3" w:rsidR="00B63752" w:rsidRDefault="00B63752" w:rsidP="00585E51">
      <w:pPr>
        <w:rPr>
          <w:color w:val="auto"/>
          <w:lang w:val="es-MX"/>
        </w:rPr>
      </w:pPr>
      <w:r w:rsidRPr="00B24212">
        <w:rPr>
          <w:color w:val="auto"/>
          <w:highlight w:val="lightGray"/>
          <w:lang w:val="es-MX"/>
        </w:rPr>
        <w:t>[</w:t>
      </w:r>
      <w:r w:rsidR="00E06C4C" w:rsidRPr="00B24212">
        <w:rPr>
          <w:color w:val="auto"/>
          <w:highlight w:val="lightGray"/>
          <w:lang w:val="es-MX"/>
        </w:rPr>
        <w:t>El siguiente apartado</w:t>
      </w:r>
      <w:r w:rsidRPr="00B24212">
        <w:rPr>
          <w:color w:val="auto"/>
          <w:highlight w:val="lightGray"/>
          <w:lang w:val="es-MX"/>
        </w:rPr>
        <w:t xml:space="preserve"> aplicará en los casos en los cuales se </w:t>
      </w:r>
      <w:r w:rsidR="00E06C4C" w:rsidRPr="00B24212">
        <w:rPr>
          <w:color w:val="auto"/>
          <w:highlight w:val="lightGray"/>
          <w:lang w:val="es-MX"/>
        </w:rPr>
        <w:t>pretenda intervenir la infraestructura vertical o edificación del proyecto de infraestructura social. Caso contrario deberá ser eliminado, y detallado en el anexo técnico el alcance de las actividades a realizar.</w:t>
      </w:r>
      <w:r w:rsidRPr="00B24212">
        <w:rPr>
          <w:color w:val="auto"/>
          <w:highlight w:val="lightGray"/>
          <w:lang w:val="es-MX"/>
        </w:rPr>
        <w:t>]</w:t>
      </w:r>
    </w:p>
    <w:p w14:paraId="75A165B7" w14:textId="1547AC28" w:rsidR="00F86F45" w:rsidRPr="001229A0" w:rsidRDefault="00B6449E" w:rsidP="00585E51">
      <w:pPr>
        <w:rPr>
          <w:color w:val="auto"/>
          <w:lang w:val="es-MX"/>
        </w:rPr>
      </w:pPr>
      <w:r w:rsidRPr="001229A0">
        <w:rPr>
          <w:color w:val="auto"/>
          <w:lang w:val="es-MX"/>
        </w:rPr>
        <w:t xml:space="preserve">El área estimada de intervención del presente </w:t>
      </w:r>
      <w:r w:rsidR="00CB7387">
        <w:rPr>
          <w:color w:val="auto"/>
          <w:lang w:val="es-MX"/>
        </w:rPr>
        <w:t>P</w:t>
      </w:r>
      <w:r w:rsidRPr="001229A0">
        <w:rPr>
          <w:color w:val="auto"/>
          <w:lang w:val="es-MX"/>
        </w:rPr>
        <w:t xml:space="preserve">roceso de </w:t>
      </w:r>
      <w:r w:rsidR="00CB7387">
        <w:rPr>
          <w:color w:val="auto"/>
          <w:lang w:val="es-MX"/>
        </w:rPr>
        <w:t>Contratación</w:t>
      </w:r>
      <w:r w:rsidR="00CB7387" w:rsidRPr="001229A0">
        <w:rPr>
          <w:color w:val="auto"/>
          <w:lang w:val="es-MX"/>
        </w:rPr>
        <w:t xml:space="preserve"> </w:t>
      </w:r>
      <w:r w:rsidR="00760496" w:rsidRPr="001229A0">
        <w:rPr>
          <w:color w:val="auto"/>
          <w:lang w:val="es-MX"/>
        </w:rPr>
        <w:t>corresponde a</w:t>
      </w:r>
      <w:r w:rsidR="00306444" w:rsidRPr="001229A0">
        <w:rPr>
          <w:color w:val="auto"/>
          <w:lang w:val="es-MX"/>
        </w:rPr>
        <w:t xml:space="preserve"> </w:t>
      </w:r>
      <w:r w:rsidR="00306444" w:rsidRPr="001229A0">
        <w:rPr>
          <w:color w:val="auto"/>
          <w:highlight w:val="lightGray"/>
          <w:lang w:val="es-MX"/>
        </w:rPr>
        <w:t xml:space="preserve">[la </w:t>
      </w:r>
      <w:r w:rsidR="00CB7387">
        <w:rPr>
          <w:color w:val="auto"/>
          <w:highlight w:val="lightGray"/>
          <w:lang w:val="es-MX"/>
        </w:rPr>
        <w:t>E</w:t>
      </w:r>
      <w:r w:rsidR="00306444" w:rsidRPr="001229A0">
        <w:rPr>
          <w:color w:val="auto"/>
          <w:highlight w:val="lightGray"/>
          <w:lang w:val="es-MX"/>
        </w:rPr>
        <w:t xml:space="preserve">ntidad no podrá adicionar </w:t>
      </w:r>
      <w:r w:rsidR="00887CDB" w:rsidRPr="001229A0">
        <w:rPr>
          <w:color w:val="auto"/>
          <w:highlight w:val="lightGray"/>
          <w:lang w:val="es-MX"/>
        </w:rPr>
        <w:t>volúmenes o magnitudes diferentes a los enunciados a continuación</w:t>
      </w:r>
      <w:r w:rsidR="00306444" w:rsidRPr="001229A0">
        <w:rPr>
          <w:color w:val="auto"/>
          <w:highlight w:val="lightGray"/>
          <w:lang w:val="es-MX"/>
        </w:rPr>
        <w:t>]</w:t>
      </w:r>
      <w:r w:rsidR="00760496" w:rsidRPr="001229A0">
        <w:rPr>
          <w:color w:val="auto"/>
          <w:lang w:val="es-MX"/>
        </w:rPr>
        <w:t xml:space="preserve">: </w:t>
      </w:r>
    </w:p>
    <w:p w14:paraId="0C20CAF1" w14:textId="4ED98570" w:rsidR="006C02FD" w:rsidRPr="001229A0" w:rsidRDefault="0084214F" w:rsidP="00FB3EAD">
      <w:pPr>
        <w:pStyle w:val="Prrafodelista"/>
        <w:numPr>
          <w:ilvl w:val="0"/>
          <w:numId w:val="51"/>
        </w:numPr>
        <w:rPr>
          <w:color w:val="auto"/>
          <w:lang w:val="es-MX"/>
        </w:rPr>
      </w:pPr>
      <w:r w:rsidRPr="001229A0">
        <w:rPr>
          <w:b/>
          <w:color w:val="auto"/>
          <w:lang w:val="es-MX"/>
        </w:rPr>
        <w:t xml:space="preserve">Área </w:t>
      </w:r>
      <w:r w:rsidR="00650307" w:rsidRPr="001229A0">
        <w:rPr>
          <w:b/>
          <w:color w:val="auto"/>
          <w:lang w:val="es-MX"/>
        </w:rPr>
        <w:t>para</w:t>
      </w:r>
      <w:r w:rsidR="00BE5BD0" w:rsidRPr="001229A0">
        <w:rPr>
          <w:b/>
          <w:color w:val="auto"/>
          <w:lang w:val="es-MX"/>
        </w:rPr>
        <w:t xml:space="preserve"> </w:t>
      </w:r>
      <w:r w:rsidR="00E15ED8">
        <w:rPr>
          <w:b/>
          <w:color w:val="auto"/>
          <w:lang w:val="es-MX"/>
        </w:rPr>
        <w:t>c</w:t>
      </w:r>
      <w:r w:rsidRPr="001229A0">
        <w:rPr>
          <w:b/>
          <w:color w:val="auto"/>
          <w:lang w:val="es-MX"/>
        </w:rPr>
        <w:t>onstrui</w:t>
      </w:r>
      <w:r w:rsidR="00BE5BD0" w:rsidRPr="001229A0">
        <w:rPr>
          <w:b/>
          <w:color w:val="auto"/>
          <w:lang w:val="es-MX"/>
        </w:rPr>
        <w:t>r</w:t>
      </w:r>
      <w:r w:rsidRPr="001229A0">
        <w:rPr>
          <w:b/>
          <w:color w:val="auto"/>
          <w:lang w:val="es-MX"/>
        </w:rPr>
        <w:t>/</w:t>
      </w:r>
      <w:r w:rsidR="00E15ED8">
        <w:rPr>
          <w:b/>
          <w:color w:val="auto"/>
          <w:lang w:val="es-MX"/>
        </w:rPr>
        <w:t>i</w:t>
      </w:r>
      <w:r w:rsidRPr="001229A0">
        <w:rPr>
          <w:b/>
          <w:color w:val="auto"/>
          <w:lang w:val="es-MX"/>
        </w:rPr>
        <w:t>nterveni</w:t>
      </w:r>
      <w:r w:rsidR="00BE5BD0" w:rsidRPr="001229A0">
        <w:rPr>
          <w:b/>
          <w:color w:val="auto"/>
          <w:lang w:val="es-MX"/>
        </w:rPr>
        <w:t>r</w:t>
      </w:r>
      <w:r w:rsidRPr="001229A0">
        <w:rPr>
          <w:b/>
          <w:color w:val="auto"/>
          <w:lang w:val="es-MX"/>
        </w:rPr>
        <w:t>:</w:t>
      </w:r>
      <w:r w:rsidRPr="001229A0">
        <w:rPr>
          <w:color w:val="auto"/>
          <w:lang w:val="es-MX"/>
        </w:rPr>
        <w:t xml:space="preserve"> </w:t>
      </w:r>
      <w:r w:rsidRPr="001229A0">
        <w:rPr>
          <w:color w:val="auto"/>
          <w:highlight w:val="lightGray"/>
          <w:lang w:val="es-MX"/>
        </w:rPr>
        <w:t>[indicar el valor en m</w:t>
      </w:r>
      <w:r w:rsidRPr="001229A0">
        <w:rPr>
          <w:color w:val="auto"/>
          <w:highlight w:val="lightGray"/>
          <w:vertAlign w:val="superscript"/>
          <w:lang w:val="es-MX"/>
        </w:rPr>
        <w:t>2</w:t>
      </w:r>
      <w:r w:rsidRPr="001229A0">
        <w:rPr>
          <w:color w:val="auto"/>
          <w:highlight w:val="lightGray"/>
          <w:lang w:val="es-MX"/>
        </w:rPr>
        <w:t xml:space="preserve"> que corresponde al área a intervenir o construir</w:t>
      </w:r>
      <w:r w:rsidR="00E12930" w:rsidRPr="001229A0">
        <w:rPr>
          <w:color w:val="auto"/>
          <w:highlight w:val="lightGray"/>
          <w:lang w:val="es-MX"/>
        </w:rPr>
        <w:t>,</w:t>
      </w:r>
      <w:r w:rsidR="00622E5A" w:rsidRPr="001229A0">
        <w:rPr>
          <w:color w:val="auto"/>
          <w:highlight w:val="lightGray"/>
          <w:lang w:val="es-MX"/>
        </w:rPr>
        <w:t xml:space="preserve"> en los casos que aplique</w:t>
      </w:r>
      <w:r w:rsidRPr="001229A0">
        <w:rPr>
          <w:color w:val="auto"/>
          <w:highlight w:val="lightGray"/>
          <w:lang w:val="es-MX"/>
        </w:rPr>
        <w:t>]</w:t>
      </w:r>
      <w:r w:rsidR="00622E5A" w:rsidRPr="001229A0">
        <w:rPr>
          <w:color w:val="auto"/>
          <w:lang w:val="es-MX"/>
        </w:rPr>
        <w:t>.</w:t>
      </w:r>
    </w:p>
    <w:p w14:paraId="57DF8C0B" w14:textId="79250C90" w:rsidR="00F86F45" w:rsidRPr="00B24212" w:rsidRDefault="00E73211" w:rsidP="00B24212">
      <w:pPr>
        <w:rPr>
          <w:color w:val="auto"/>
          <w:lang w:val="es-MX"/>
        </w:rPr>
      </w:pPr>
      <w:r w:rsidRPr="00B24212">
        <w:rPr>
          <w:color w:val="auto"/>
          <w:lang w:val="es-MX"/>
        </w:rPr>
        <w:t>Adicionalmente</w:t>
      </w:r>
      <w:r>
        <w:rPr>
          <w:color w:val="auto"/>
          <w:lang w:val="es-MX"/>
        </w:rPr>
        <w:t xml:space="preserve"> en el Anexo </w:t>
      </w:r>
      <w:r w:rsidR="0099792E">
        <w:rPr>
          <w:color w:val="auto"/>
          <w:lang w:val="es-MX"/>
        </w:rPr>
        <w:t xml:space="preserve">1 – Anexo </w:t>
      </w:r>
      <w:r>
        <w:rPr>
          <w:color w:val="auto"/>
          <w:lang w:val="es-MX"/>
        </w:rPr>
        <w:t xml:space="preserve">Técnico se detallan las condiciones particulares asociadas con las obras a realizar y los aspectos técnicos particulares. </w:t>
      </w:r>
    </w:p>
    <w:p w14:paraId="5FEF7D3B" w14:textId="769115A7" w:rsidR="00016758" w:rsidRDefault="7D9E0E40" w:rsidP="00FB3EAD">
      <w:pPr>
        <w:pStyle w:val="Ttulo3"/>
        <w:numPr>
          <w:ilvl w:val="2"/>
          <w:numId w:val="53"/>
        </w:numPr>
        <w:ind w:left="709"/>
      </w:pPr>
      <w:bookmarkStart w:id="189" w:name="_Toc67044153"/>
      <w:bookmarkStart w:id="190" w:name="_Toc67059616"/>
      <w:bookmarkStart w:id="191" w:name="_Toc67467475"/>
      <w:bookmarkStart w:id="192" w:name="_Toc67578605"/>
      <w:bookmarkStart w:id="193" w:name="_Toc67581210"/>
      <w:bookmarkStart w:id="194" w:name="_Toc67581371"/>
      <w:bookmarkStart w:id="195" w:name="_Toc67582908"/>
      <w:bookmarkStart w:id="196" w:name="_Toc67583132"/>
      <w:bookmarkStart w:id="197" w:name="_Toc67583297"/>
      <w:bookmarkStart w:id="198" w:name="_Toc67583462"/>
      <w:bookmarkStart w:id="199" w:name="_Toc67044154"/>
      <w:bookmarkStart w:id="200" w:name="_Toc67059617"/>
      <w:bookmarkStart w:id="201" w:name="_Toc67467476"/>
      <w:bookmarkStart w:id="202" w:name="_Toc67578606"/>
      <w:bookmarkStart w:id="203" w:name="_Toc67581211"/>
      <w:bookmarkStart w:id="204" w:name="_Toc67581372"/>
      <w:bookmarkStart w:id="205" w:name="_Toc67582909"/>
      <w:bookmarkStart w:id="206" w:name="_Toc67583133"/>
      <w:bookmarkStart w:id="207" w:name="_Toc67583298"/>
      <w:bookmarkStart w:id="208" w:name="_Toc67583463"/>
      <w:bookmarkStart w:id="209" w:name="_Toc67044155"/>
      <w:bookmarkStart w:id="210" w:name="_Toc67059618"/>
      <w:bookmarkStart w:id="211" w:name="_Toc67467477"/>
      <w:bookmarkStart w:id="212" w:name="_Toc67578607"/>
      <w:bookmarkStart w:id="213" w:name="_Toc67581212"/>
      <w:bookmarkStart w:id="214" w:name="_Toc67581373"/>
      <w:bookmarkStart w:id="215" w:name="_Toc67582910"/>
      <w:bookmarkStart w:id="216" w:name="_Toc67583134"/>
      <w:bookmarkStart w:id="217" w:name="_Toc67583299"/>
      <w:bookmarkStart w:id="218" w:name="_Toc67583464"/>
      <w:bookmarkStart w:id="219" w:name="_Toc67044156"/>
      <w:bookmarkStart w:id="220" w:name="_Toc67059619"/>
      <w:bookmarkStart w:id="221" w:name="_Toc67467478"/>
      <w:bookmarkStart w:id="222" w:name="_Toc67578608"/>
      <w:bookmarkStart w:id="223" w:name="_Toc67581213"/>
      <w:bookmarkStart w:id="224" w:name="_Toc67581374"/>
      <w:bookmarkStart w:id="225" w:name="_Toc67582911"/>
      <w:bookmarkStart w:id="226" w:name="_Toc67583135"/>
      <w:bookmarkStart w:id="227" w:name="_Toc67583300"/>
      <w:bookmarkStart w:id="228" w:name="_Toc67583465"/>
      <w:bookmarkStart w:id="229" w:name="_Toc67044157"/>
      <w:bookmarkStart w:id="230" w:name="_Toc67059620"/>
      <w:bookmarkStart w:id="231" w:name="_Toc67467479"/>
      <w:bookmarkStart w:id="232" w:name="_Toc67578609"/>
      <w:bookmarkStart w:id="233" w:name="_Toc67581214"/>
      <w:bookmarkStart w:id="234" w:name="_Toc67581375"/>
      <w:bookmarkStart w:id="235" w:name="_Toc67582912"/>
      <w:bookmarkStart w:id="236" w:name="_Toc67583136"/>
      <w:bookmarkStart w:id="237" w:name="_Toc67583301"/>
      <w:bookmarkStart w:id="238" w:name="_Toc67583466"/>
      <w:bookmarkStart w:id="239" w:name="_Toc67583302"/>
      <w:bookmarkStart w:id="240" w:name="_Toc78789452"/>
      <w:bookmarkStart w:id="241" w:name="_Toc107858541"/>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1229A0">
        <w:t>CARACTERÍSTICAS</w:t>
      </w:r>
      <w:r>
        <w:t xml:space="preserve"> DE LOS CONTRATOS PRESENTADOS PARA ACREDITAR LA EXPERIENCIA </w:t>
      </w:r>
      <w:r w:rsidRPr="00AF5754">
        <w:t>EXIGIDA</w:t>
      </w:r>
      <w:bookmarkEnd w:id="239"/>
      <w:bookmarkEnd w:id="240"/>
      <w:bookmarkEnd w:id="241"/>
    </w:p>
    <w:p w14:paraId="535D9525" w14:textId="21E29392" w:rsidR="00585E51" w:rsidRPr="00F073F9" w:rsidRDefault="00585E51" w:rsidP="00585E51">
      <w:pPr>
        <w:rPr>
          <w:lang w:val="es-MX"/>
        </w:rPr>
      </w:pPr>
      <w:r w:rsidRPr="00585E51">
        <w:rPr>
          <w:lang w:val="es-MX"/>
        </w:rPr>
        <w:t xml:space="preserve">Los </w:t>
      </w:r>
      <w:r w:rsidRPr="003E4578">
        <w:rPr>
          <w:lang w:val="es-MX"/>
        </w:rPr>
        <w:t>contratos para acreditar la experiencia exigi</w:t>
      </w:r>
      <w:r w:rsidRPr="0049507D">
        <w:rPr>
          <w:lang w:val="es-MX"/>
        </w:rPr>
        <w:t>da deberán cumplir las siguientes características:</w:t>
      </w:r>
    </w:p>
    <w:p w14:paraId="41072EB9" w14:textId="50AE5740" w:rsidR="00192D8D" w:rsidRPr="002D0D72" w:rsidRDefault="00192D8D" w:rsidP="002D0D72">
      <w:pPr>
        <w:pStyle w:val="Prrafodelista"/>
        <w:numPr>
          <w:ilvl w:val="0"/>
          <w:numId w:val="23"/>
        </w:numPr>
        <w:spacing w:after="0" w:line="276" w:lineRule="auto"/>
        <w:ind w:left="709" w:hanging="349"/>
        <w:contextualSpacing w:val="0"/>
        <w:rPr>
          <w:rFonts w:cs="Arial"/>
          <w:szCs w:val="20"/>
        </w:rPr>
      </w:pPr>
      <w:r w:rsidRPr="00C34612">
        <w:rPr>
          <w:rFonts w:cs="Arial"/>
          <w:color w:val="000000"/>
          <w:szCs w:val="20"/>
        </w:rPr>
        <w:t>Que hayan</w:t>
      </w:r>
      <w:r w:rsidRPr="00192D8D">
        <w:rPr>
          <w:rFonts w:cs="Arial"/>
          <w:color w:val="000000"/>
          <w:szCs w:val="20"/>
        </w:rPr>
        <w:t xml:space="preserve"> contenido la ejecución de:</w:t>
      </w:r>
      <w:r w:rsidRPr="00192D8D">
        <w:rPr>
          <w:rFonts w:cs="Arial"/>
          <w:color w:val="000000"/>
          <w:szCs w:val="20"/>
          <w:lang w:eastAsia="es-CO"/>
        </w:rPr>
        <w:t xml:space="preserve"> </w:t>
      </w:r>
      <w:r w:rsidRPr="00192D8D">
        <w:rPr>
          <w:rFonts w:cs="Arial"/>
          <w:color w:val="000000"/>
          <w:szCs w:val="20"/>
          <w:shd w:val="clear" w:color="auto" w:fill="C0C0C0"/>
          <w:lang w:eastAsia="es-CO"/>
        </w:rPr>
        <w:t>[</w:t>
      </w:r>
      <w:r w:rsidRPr="00192D8D">
        <w:rPr>
          <w:rFonts w:cs="Arial"/>
          <w:color w:val="000000"/>
          <w:szCs w:val="20"/>
          <w:highlight w:val="lightGray"/>
          <w:shd w:val="clear" w:color="auto" w:fill="C0C0C0"/>
          <w:lang w:eastAsia="es-CO"/>
        </w:rPr>
        <w:t xml:space="preserve">En este espacio la Entidad debe incluir, sin modificar, la actividad o actividades válidas para acreditar la experiencia general y específica señaladas en la </w:t>
      </w:r>
      <w:r w:rsidRPr="00192D8D">
        <w:rPr>
          <w:rFonts w:cs="Arial"/>
          <w:color w:val="000000"/>
          <w:szCs w:val="20"/>
          <w:highlight w:val="lightGray"/>
          <w:shd w:val="clear" w:color="auto" w:fill="E1E3E6"/>
          <w:lang w:eastAsia="es-CO"/>
        </w:rPr>
        <w:t>Matriz 1 – Experiencia</w:t>
      </w:r>
      <w:r w:rsidRPr="00192D8D">
        <w:rPr>
          <w:rFonts w:cs="Arial"/>
          <w:color w:val="000000"/>
          <w:szCs w:val="20"/>
          <w:highlight w:val="lightGray"/>
          <w:shd w:val="clear" w:color="auto" w:fill="C0C0C0"/>
          <w:lang w:eastAsia="es-CO"/>
        </w:rPr>
        <w:t>. Para definir la experiencia exigible la Entidad tiene que:</w:t>
      </w:r>
      <w:r w:rsidRPr="00192D8D">
        <w:rPr>
          <w:rFonts w:cs="Arial"/>
          <w:color w:val="000000"/>
          <w:szCs w:val="20"/>
          <w:highlight w:val="lightGray"/>
        </w:rPr>
        <w:t xml:space="preserve"> i) </w:t>
      </w:r>
      <w:r w:rsidRPr="00192D8D">
        <w:rPr>
          <w:rFonts w:cs="Arial"/>
          <w:color w:val="000000"/>
          <w:szCs w:val="20"/>
          <w:highlight w:val="lightGray"/>
          <w:lang w:val="es-MX"/>
        </w:rPr>
        <w:t xml:space="preserve">determinar la matriz de experiencia </w:t>
      </w:r>
      <w:r w:rsidRPr="00192D8D">
        <w:rPr>
          <w:rFonts w:cs="Arial"/>
          <w:szCs w:val="20"/>
          <w:highlight w:val="lightGray"/>
          <w:lang w:val="es-MX"/>
        </w:rPr>
        <w:t>aplicable en atención al tipo de proyecto de infraestructura social a contratarse, ya sea de educación,</w:t>
      </w:r>
      <w:r w:rsidRPr="00192D8D">
        <w:rPr>
          <w:rFonts w:eastAsia="Calibri" w:cs="Arial"/>
          <w:szCs w:val="20"/>
          <w:highlight w:val="lightGray"/>
          <w:lang w:val="es-MX"/>
        </w:rPr>
        <w:t xml:space="preserve"> </w:t>
      </w:r>
      <w:r w:rsidRPr="00192D8D">
        <w:rPr>
          <w:rFonts w:cs="Arial"/>
          <w:szCs w:val="20"/>
          <w:highlight w:val="lightGray"/>
          <w:lang w:val="es-MX"/>
        </w:rPr>
        <w:t>salud o recreación, cultura y deporte</w:t>
      </w:r>
      <w:r w:rsidR="00BD26EF">
        <w:rPr>
          <w:rFonts w:cs="Arial"/>
          <w:szCs w:val="20"/>
          <w:highlight w:val="lightGray"/>
          <w:lang w:val="es-MX"/>
        </w:rPr>
        <w:t>,</w:t>
      </w:r>
      <w:r w:rsidRPr="00192D8D">
        <w:rPr>
          <w:rFonts w:cs="Arial"/>
          <w:szCs w:val="20"/>
          <w:highlight w:val="lightGray"/>
        </w:rPr>
        <w:t xml:space="preserve"> ii) identificar el alcance del objeto a contratar, iii) identificar el tipo de infraestructura a intervenir</w:t>
      </w:r>
      <w:r w:rsidR="00BD26EF">
        <w:rPr>
          <w:rFonts w:cs="Arial"/>
          <w:szCs w:val="20"/>
          <w:highlight w:val="lightGray"/>
        </w:rPr>
        <w:t>,</w:t>
      </w:r>
      <w:r w:rsidRPr="00192D8D">
        <w:rPr>
          <w:rFonts w:cs="Arial"/>
          <w:szCs w:val="20"/>
          <w:highlight w:val="lightGray"/>
        </w:rPr>
        <w:t xml:space="preserve"> </w:t>
      </w:r>
      <w:r w:rsidRPr="00192D8D">
        <w:rPr>
          <w:rFonts w:cs="Arial"/>
          <w:color w:val="000000"/>
          <w:szCs w:val="20"/>
          <w:highlight w:val="lightGray"/>
        </w:rPr>
        <w:t>iv) verificar las actividades definidas allí y v) establecer los requisitos exigibles según la cuantía del Proceso de Contratación, así como los lineamientos para combinación de experiencia entre actividades en caso de requerirse</w:t>
      </w:r>
      <w:r w:rsidRPr="00192D8D">
        <w:rPr>
          <w:rFonts w:cs="Arial"/>
          <w:color w:val="000000"/>
          <w:szCs w:val="20"/>
        </w:rPr>
        <w:t>.</w:t>
      </w:r>
    </w:p>
    <w:p w14:paraId="1B5A1A31" w14:textId="77777777" w:rsidR="002D0D72" w:rsidRPr="00192D8D" w:rsidRDefault="002D0D72" w:rsidP="002D0D72">
      <w:pPr>
        <w:pStyle w:val="Prrafodelista"/>
        <w:spacing w:after="0" w:line="276" w:lineRule="auto"/>
        <w:ind w:left="709"/>
        <w:contextualSpacing w:val="0"/>
        <w:rPr>
          <w:rFonts w:cs="Arial"/>
          <w:szCs w:val="20"/>
        </w:rPr>
      </w:pPr>
    </w:p>
    <w:p w14:paraId="7726DEE5" w14:textId="33DC1DD2" w:rsidR="00192D8D" w:rsidRPr="00192D8D" w:rsidRDefault="00192D8D" w:rsidP="002D0D72">
      <w:pPr>
        <w:spacing w:after="0" w:line="276" w:lineRule="auto"/>
        <w:ind w:left="720"/>
        <w:textAlignment w:val="baseline"/>
        <w:rPr>
          <w:rFonts w:eastAsia="Times New Roman" w:cs="Arial"/>
          <w:color w:val="000000"/>
          <w:szCs w:val="20"/>
          <w:lang w:val="es-ES" w:eastAsia="es-CO"/>
        </w:rPr>
      </w:pPr>
      <w:r w:rsidRPr="00192D8D">
        <w:rPr>
          <w:rFonts w:eastAsia="Times New Roman" w:cs="Arial"/>
          <w:color w:val="000000"/>
          <w:szCs w:val="20"/>
          <w:highlight w:val="lightGray"/>
          <w:lang w:eastAsia="es-ES"/>
        </w:rPr>
        <w:t>De conformidad con lo anterior, la Entidad debe diligenciar este literal, exclusivamente, con lo señalado en la matriz de experiencia aplicable, sin modificar los requisitos de experiencia general, específica y los % de dimensionamiento, lo cual implicaría la alteración de las reglas del Documento Tipo.</w:t>
      </w:r>
    </w:p>
    <w:p w14:paraId="61E7F902" w14:textId="6AAB775B" w:rsidR="00192D8D" w:rsidRDefault="00192D8D" w:rsidP="002D0D72">
      <w:pPr>
        <w:spacing w:after="0" w:line="276" w:lineRule="auto"/>
        <w:ind w:left="720"/>
        <w:textAlignment w:val="baseline"/>
        <w:rPr>
          <w:rFonts w:eastAsia="Times New Roman" w:cs="Arial"/>
          <w:color w:val="000000"/>
          <w:szCs w:val="20"/>
          <w:lang w:val="es-ES" w:eastAsia="es-CO"/>
        </w:rPr>
      </w:pPr>
      <w:r w:rsidRPr="00192D8D">
        <w:rPr>
          <w:rFonts w:eastAsia="Times New Roman" w:cs="Arial"/>
          <w:color w:val="000000"/>
          <w:szCs w:val="20"/>
          <w:highlight w:val="lightGray"/>
          <w:lang w:eastAsia="es-ES"/>
        </w:rPr>
        <w:lastRenderedPageBreak/>
        <w:t>Dependiendo del rango en SMMLV, la Entidad deberá exigir la experiencia específica señalada en la matriz de experiencia aplicable en la(s) actividad(es) requeridas para la ejecución del objeto del Contrato. La Entidad únicamente podrá solicitar experiencia específica cuando la matriz de experiencia aplicable así lo establezca</w:t>
      </w:r>
      <w:r w:rsidRPr="00192D8D">
        <w:rPr>
          <w:rFonts w:eastAsia="Times New Roman" w:cs="Arial"/>
          <w:color w:val="000000"/>
          <w:szCs w:val="20"/>
          <w:lang w:val="es-ES" w:eastAsia="es-CO"/>
        </w:rPr>
        <w:t>.</w:t>
      </w:r>
    </w:p>
    <w:p w14:paraId="4F0EDFAF" w14:textId="77777777" w:rsidR="002D0D72" w:rsidRPr="00192D8D" w:rsidRDefault="002D0D72" w:rsidP="002D0D72">
      <w:pPr>
        <w:spacing w:after="0" w:line="276" w:lineRule="auto"/>
        <w:ind w:left="720"/>
        <w:textAlignment w:val="baseline"/>
        <w:rPr>
          <w:rFonts w:eastAsia="Times New Roman" w:cs="Arial"/>
          <w:color w:val="000000"/>
          <w:szCs w:val="20"/>
          <w:highlight w:val="lightGray"/>
          <w:lang w:eastAsia="es-ES"/>
        </w:rPr>
      </w:pPr>
    </w:p>
    <w:p w14:paraId="1B48A024" w14:textId="08A81F8F" w:rsidR="00192D8D" w:rsidRDefault="00192D8D" w:rsidP="002D0D72">
      <w:pPr>
        <w:spacing w:after="0" w:line="276" w:lineRule="auto"/>
        <w:ind w:left="992" w:hanging="142"/>
        <w:rPr>
          <w:rFonts w:eastAsia="Times New Roman" w:cs="Arial"/>
          <w:color w:val="000000"/>
          <w:szCs w:val="20"/>
          <w:highlight w:val="lightGray"/>
          <w:lang w:eastAsia="es-ES"/>
        </w:rPr>
      </w:pPr>
      <w:r w:rsidRPr="00192D8D">
        <w:rPr>
          <w:rFonts w:eastAsia="Times New Roman" w:cs="Arial"/>
          <w:color w:val="000000"/>
          <w:szCs w:val="20"/>
          <w:highlight w:val="lightGray"/>
          <w:lang w:eastAsia="es-ES"/>
        </w:rPr>
        <w:t>i) [En el caso que eventualmente se soliciten combinaciones de diferentes actividades a contratar con una misma o diferentes matrices de experiencia, la Entidad en esta sección identificará y definirá la actividad principal o de mayor relevancia y la actividad secundaria o accesoria a la principal, de acuerdo con las características del proyecto en particular. La Entidad podrá analizar la relevancia en función del valor de las actividades en el Presupuesto Oficial o por la complejidad técnica, para lo cual establecerá:</w:t>
      </w:r>
    </w:p>
    <w:p w14:paraId="34CF6267" w14:textId="77777777" w:rsidR="002D0D72" w:rsidRPr="00192D8D" w:rsidRDefault="002D0D72" w:rsidP="002D0D72">
      <w:pPr>
        <w:spacing w:after="0" w:line="276" w:lineRule="auto"/>
        <w:ind w:left="992" w:hanging="142"/>
        <w:rPr>
          <w:rFonts w:eastAsia="Times New Roman" w:cs="Arial"/>
          <w:color w:val="000000"/>
          <w:szCs w:val="20"/>
          <w:highlight w:val="lightGray"/>
          <w:lang w:eastAsia="es-ES"/>
        </w:rPr>
      </w:pPr>
    </w:p>
    <w:p w14:paraId="09A6FA0E" w14:textId="022B85E7" w:rsidR="00192D8D" w:rsidRDefault="00192D8D" w:rsidP="002D0D72">
      <w:pPr>
        <w:spacing w:after="0" w:line="276" w:lineRule="auto"/>
        <w:ind w:left="992"/>
        <w:rPr>
          <w:rFonts w:eastAsia="Times New Roman" w:cs="Arial"/>
          <w:color w:val="000000"/>
          <w:szCs w:val="20"/>
          <w:highlight w:val="lightGray"/>
          <w:lang w:eastAsia="es-ES"/>
        </w:rPr>
      </w:pPr>
      <w:r w:rsidRPr="00192D8D">
        <w:rPr>
          <w:rFonts w:eastAsia="Times New Roman" w:cs="Arial"/>
          <w:b/>
          <w:bCs/>
          <w:color w:val="000000"/>
          <w:szCs w:val="20"/>
          <w:highlight w:val="lightGray"/>
          <w:lang w:eastAsia="es-ES"/>
        </w:rPr>
        <w:t>Actividad Principal:</w:t>
      </w:r>
      <w:r w:rsidRPr="00192D8D">
        <w:rPr>
          <w:rFonts w:eastAsia="Times New Roman" w:cs="Arial"/>
          <w:color w:val="000000"/>
          <w:szCs w:val="20"/>
          <w:highlight w:val="lightGray"/>
          <w:lang w:eastAsia="es-ES"/>
        </w:rPr>
        <w:t xml:space="preserve"> [La Entidad identificará y definirá la actividad a contratar principal aplicable en el Proceso de Contratación de acuerdo con la respectiva matriz de experiencia. Para esta actividad principal se solicitará la experiencia general y específica de la respectiva actividad a contratar de mayor relevancia.]</w:t>
      </w:r>
    </w:p>
    <w:p w14:paraId="5ABCAA30" w14:textId="77777777" w:rsidR="002D0D72" w:rsidRPr="00192D8D" w:rsidRDefault="002D0D72" w:rsidP="002D0D72">
      <w:pPr>
        <w:spacing w:after="0" w:line="276" w:lineRule="auto"/>
        <w:ind w:left="992"/>
        <w:rPr>
          <w:rFonts w:eastAsia="Times New Roman" w:cs="Arial"/>
          <w:color w:val="000000"/>
          <w:szCs w:val="20"/>
          <w:highlight w:val="lightGray"/>
          <w:lang w:eastAsia="es-ES"/>
        </w:rPr>
      </w:pPr>
    </w:p>
    <w:p w14:paraId="0425F897" w14:textId="12D9D7EA" w:rsidR="00192D8D" w:rsidRDefault="00192D8D" w:rsidP="002D0D72">
      <w:pPr>
        <w:spacing w:after="0" w:line="276" w:lineRule="auto"/>
        <w:ind w:left="992"/>
        <w:rPr>
          <w:rFonts w:eastAsia="Times New Roman" w:cs="Arial"/>
          <w:color w:val="auto"/>
          <w:szCs w:val="20"/>
          <w:highlight w:val="lightGray"/>
          <w:lang w:eastAsia="es-ES"/>
        </w:rPr>
      </w:pPr>
      <w:r w:rsidRPr="00192D8D">
        <w:rPr>
          <w:rFonts w:eastAsia="Times New Roman" w:cs="Arial"/>
          <w:color w:val="000000"/>
          <w:szCs w:val="20"/>
          <w:highlight w:val="lightGray"/>
          <w:lang w:eastAsia="es-ES"/>
        </w:rPr>
        <w:t>[La Entidad deberá establecer como actividad principal alguna de las “actividades a contratar” definidas en la matriz de experiencia de infraestructura social aplicab</w:t>
      </w:r>
      <w:r w:rsidRPr="00192D8D">
        <w:rPr>
          <w:rFonts w:eastAsia="Times New Roman" w:cs="Arial"/>
          <w:color w:val="auto"/>
          <w:szCs w:val="20"/>
          <w:highlight w:val="lightGray"/>
          <w:lang w:eastAsia="es-ES"/>
        </w:rPr>
        <w:t xml:space="preserve">le]. </w:t>
      </w:r>
    </w:p>
    <w:p w14:paraId="4A3CEE18" w14:textId="77777777" w:rsidR="002D0D72" w:rsidRPr="00192D8D" w:rsidRDefault="002D0D72" w:rsidP="002D0D72">
      <w:pPr>
        <w:spacing w:after="0" w:line="276" w:lineRule="auto"/>
        <w:ind w:left="992"/>
        <w:rPr>
          <w:rFonts w:eastAsia="Times New Roman" w:cs="Arial"/>
          <w:color w:val="000000"/>
          <w:szCs w:val="20"/>
          <w:highlight w:val="lightGray"/>
          <w:lang w:eastAsia="es-ES"/>
        </w:rPr>
      </w:pPr>
    </w:p>
    <w:p w14:paraId="6322E39C" w14:textId="1E86F081" w:rsidR="00192D8D" w:rsidRDefault="00192D8D" w:rsidP="002D0D72">
      <w:pPr>
        <w:spacing w:after="0" w:line="276" w:lineRule="auto"/>
        <w:ind w:left="992"/>
        <w:rPr>
          <w:rFonts w:eastAsia="Times New Roman" w:cs="Arial"/>
          <w:color w:val="000000"/>
          <w:szCs w:val="20"/>
          <w:highlight w:val="lightGray"/>
          <w:lang w:eastAsia="es-ES"/>
        </w:rPr>
      </w:pPr>
      <w:r w:rsidRPr="00192D8D">
        <w:rPr>
          <w:rFonts w:eastAsia="Times New Roman" w:cs="Arial"/>
          <w:b/>
          <w:color w:val="000000"/>
          <w:szCs w:val="20"/>
          <w:highlight w:val="lightGray"/>
          <w:lang w:eastAsia="es-ES"/>
        </w:rPr>
        <w:t>Actividad Secundaria</w:t>
      </w:r>
      <w:r w:rsidRPr="00192D8D">
        <w:rPr>
          <w:rFonts w:eastAsia="Times New Roman" w:cs="Arial"/>
          <w:color w:val="000000"/>
          <w:szCs w:val="20"/>
          <w:highlight w:val="lightGray"/>
          <w:lang w:eastAsia="es-ES"/>
        </w:rPr>
        <w:t xml:space="preserve"> (1): [La Entidad definirá la actividad secundaria o accesoria aplicable en el Proceso de Contratación de acuerdo con la matriz de experiencia aplicable, ya sea cuando: i) en un mismo proyecto se incluyen otras actividades definidas en una misma matriz de experiencia </w:t>
      </w:r>
      <w:r w:rsidRPr="00192D8D">
        <w:rPr>
          <w:rFonts w:eastAsia="Times New Roman" w:cs="Arial"/>
          <w:color w:val="auto"/>
          <w:szCs w:val="20"/>
          <w:highlight w:val="lightGray"/>
          <w:lang w:eastAsia="es-ES"/>
        </w:rPr>
        <w:t>de infraestructura social, ii) cuando en un mismo proyecto se incorporen actividades de infraestructura educativa, salud o cultura</w:t>
      </w:r>
      <w:r w:rsidRPr="00192D8D">
        <w:rPr>
          <w:rFonts w:eastAsia="Times New Roman" w:cs="Arial"/>
          <w:color w:val="000000"/>
          <w:szCs w:val="20"/>
          <w:highlight w:val="lightGray"/>
          <w:lang w:eastAsia="es-ES"/>
        </w:rPr>
        <w:t xml:space="preserve">, recreación y deporte, o iii) cuando en un Proceso de Contratación aplican matrices de experiencia de otros Documentos Tipo y la Entidad considera conveniente incluir dicha experiencia, como por ejemplo: las “Matrices de Experiencia” de los Documentos Tipo de licitación de obra pública de infraestructura de transporte o de licitación de obra pública de infraestructura de agua potable y saneamiento básico.]  </w:t>
      </w:r>
    </w:p>
    <w:p w14:paraId="39C539EA" w14:textId="77777777" w:rsidR="002D0D72" w:rsidRPr="00192D8D" w:rsidRDefault="002D0D72" w:rsidP="002D0D72">
      <w:pPr>
        <w:spacing w:after="0" w:line="276" w:lineRule="auto"/>
        <w:ind w:left="992"/>
        <w:rPr>
          <w:rFonts w:eastAsia="Times New Roman" w:cs="Arial"/>
          <w:color w:val="000000"/>
          <w:szCs w:val="20"/>
          <w:highlight w:val="lightGray"/>
          <w:lang w:eastAsia="es-ES"/>
        </w:rPr>
      </w:pPr>
    </w:p>
    <w:p w14:paraId="4C82B448" w14:textId="5E4B908F" w:rsidR="00192D8D" w:rsidRDefault="00192D8D" w:rsidP="002D0D72">
      <w:pPr>
        <w:spacing w:after="0" w:line="276" w:lineRule="auto"/>
        <w:ind w:left="993"/>
        <w:rPr>
          <w:rFonts w:eastAsia="Times New Roman" w:cs="Arial"/>
          <w:color w:val="000000"/>
          <w:szCs w:val="20"/>
          <w:highlight w:val="lightGray"/>
          <w:lang w:eastAsia="es-ES"/>
        </w:rPr>
      </w:pPr>
      <w:r w:rsidRPr="00192D8D">
        <w:rPr>
          <w:rFonts w:eastAsia="Times New Roman" w:cs="Arial"/>
          <w:b/>
          <w:color w:val="000000"/>
          <w:szCs w:val="20"/>
          <w:highlight w:val="lightGray"/>
          <w:lang w:eastAsia="es-ES"/>
        </w:rPr>
        <w:t>Actividad Secundaria (2):</w:t>
      </w:r>
      <w:r w:rsidRPr="00192D8D">
        <w:rPr>
          <w:rFonts w:eastAsia="Times New Roman" w:cs="Arial"/>
          <w:color w:val="000000"/>
          <w:szCs w:val="20"/>
          <w:highlight w:val="lightGray"/>
          <w:lang w:eastAsia="es-ES"/>
        </w:rPr>
        <w:t xml:space="preserve"> [La Entidad diligenciará la experiencia aplicable a esta actividad secundaria de acuerdo con los lineamientos previstos en el párrafo anterior, en caso de que aplique y si considera conveniente incluir dicha experiencia]</w:t>
      </w:r>
    </w:p>
    <w:p w14:paraId="13F5B3E4" w14:textId="77777777" w:rsidR="002D0D72" w:rsidRPr="00192D8D" w:rsidRDefault="002D0D72" w:rsidP="002D0D72">
      <w:pPr>
        <w:spacing w:after="0" w:line="276" w:lineRule="auto"/>
        <w:ind w:left="993"/>
        <w:rPr>
          <w:rFonts w:eastAsia="Times New Roman" w:cs="Arial"/>
          <w:color w:val="000000"/>
          <w:szCs w:val="20"/>
          <w:highlight w:val="lightGray"/>
          <w:lang w:eastAsia="es-ES"/>
        </w:rPr>
      </w:pPr>
    </w:p>
    <w:p w14:paraId="5569F1AF" w14:textId="5402E18E" w:rsidR="00192D8D" w:rsidRDefault="00192D8D" w:rsidP="002D0D72">
      <w:pPr>
        <w:spacing w:after="0" w:line="276" w:lineRule="auto"/>
        <w:ind w:left="993"/>
        <w:rPr>
          <w:rFonts w:eastAsia="Times New Roman" w:cs="Arial"/>
          <w:color w:val="000000"/>
          <w:szCs w:val="20"/>
          <w:highlight w:val="lightGray"/>
          <w:lang w:eastAsia="es-ES"/>
        </w:rPr>
      </w:pPr>
      <w:r w:rsidRPr="00192D8D">
        <w:rPr>
          <w:rFonts w:eastAsia="Times New Roman" w:cs="Arial"/>
          <w:color w:val="000000"/>
          <w:szCs w:val="20"/>
          <w:highlight w:val="lightGray"/>
          <w:lang w:eastAsia="es-ES"/>
        </w:rPr>
        <w:t>En caso de que se combinen diferentes actividades, la Entidad en este espacio definirá los requisitos de experiencia exigibles conforme</w:t>
      </w:r>
      <w:r w:rsidRPr="00192D8D">
        <w:rPr>
          <w:rFonts w:eastAsia="Times New Roman" w:cs="Arial"/>
          <w:color w:val="000000"/>
          <w:szCs w:val="20"/>
          <w:shd w:val="clear" w:color="auto" w:fill="C0C0C0"/>
          <w:lang w:val="es-MX" w:eastAsia="es-CO"/>
        </w:rPr>
        <w:t xml:space="preserve"> </w:t>
      </w:r>
      <w:r w:rsidRPr="00192D8D">
        <w:rPr>
          <w:rFonts w:eastAsia="Times New Roman" w:cs="Arial"/>
          <w:color w:val="000000"/>
          <w:szCs w:val="20"/>
          <w:highlight w:val="lightGray"/>
          <w:lang w:val="es-MX" w:eastAsia="es-ES"/>
        </w:rPr>
        <w:t>con la matriz de experiencia aplicable</w:t>
      </w:r>
      <w:r w:rsidRPr="00192D8D">
        <w:rPr>
          <w:rFonts w:eastAsia="Times New Roman" w:cs="Arial"/>
          <w:color w:val="000000"/>
          <w:szCs w:val="20"/>
          <w:highlight w:val="lightGray"/>
          <w:lang w:eastAsia="es-ES"/>
        </w:rPr>
        <w:t xml:space="preserve">, optando por una de las siguientes alternativas: </w:t>
      </w:r>
    </w:p>
    <w:p w14:paraId="0D93F97A" w14:textId="77777777" w:rsidR="002D0D72" w:rsidRPr="00192D8D" w:rsidRDefault="002D0D72" w:rsidP="002D0D72">
      <w:pPr>
        <w:spacing w:after="0" w:line="276" w:lineRule="auto"/>
        <w:ind w:left="993"/>
        <w:rPr>
          <w:rFonts w:eastAsia="Times New Roman" w:cs="Arial"/>
          <w:color w:val="000000"/>
          <w:szCs w:val="20"/>
          <w:highlight w:val="lightGray"/>
          <w:lang w:eastAsia="es-ES"/>
        </w:rPr>
      </w:pPr>
    </w:p>
    <w:p w14:paraId="5B92104C" w14:textId="00D67E96" w:rsidR="00192D8D" w:rsidRDefault="00192D8D" w:rsidP="002D0D72">
      <w:pPr>
        <w:spacing w:after="0" w:line="276" w:lineRule="auto"/>
        <w:ind w:left="1418" w:hanging="284"/>
        <w:rPr>
          <w:rFonts w:eastAsia="Times New Roman" w:cs="Arial"/>
          <w:color w:val="000000"/>
          <w:szCs w:val="20"/>
          <w:highlight w:val="lightGray"/>
          <w:lang w:eastAsia="es-ES"/>
        </w:rPr>
      </w:pPr>
      <w:r w:rsidRPr="00192D8D">
        <w:rPr>
          <w:rFonts w:eastAsia="Times New Roman" w:cs="Arial"/>
          <w:color w:val="000000"/>
          <w:szCs w:val="20"/>
          <w:highlight w:val="lightGray"/>
          <w:lang w:eastAsia="es-ES"/>
        </w:rPr>
        <w:t>a)</w:t>
      </w:r>
      <w:r w:rsidRPr="00192D8D">
        <w:rPr>
          <w:rFonts w:eastAsia="Times New Roman" w:cs="Arial"/>
          <w:color w:val="000000"/>
          <w:szCs w:val="20"/>
          <w:highlight w:val="lightGray"/>
          <w:lang w:eastAsia="es-ES"/>
        </w:rPr>
        <w:tab/>
        <w:t xml:space="preserve">No solicitar experiencia para la actividad secundaria, sino únicamente la experiencia de la actividad principal, siempre que esta se trate de una de las actividades definidas en las matrices de experiencia de infraestructura social; o </w:t>
      </w:r>
    </w:p>
    <w:p w14:paraId="3FC2FBFC" w14:textId="77777777" w:rsidR="002D0D72" w:rsidRPr="00192D8D" w:rsidRDefault="002D0D72" w:rsidP="002D0D72">
      <w:pPr>
        <w:spacing w:after="0" w:line="276" w:lineRule="auto"/>
        <w:ind w:left="1418" w:hanging="284"/>
        <w:rPr>
          <w:rFonts w:eastAsia="Times New Roman" w:cs="Arial"/>
          <w:color w:val="000000"/>
          <w:szCs w:val="20"/>
          <w:highlight w:val="lightGray"/>
          <w:lang w:eastAsia="es-ES"/>
        </w:rPr>
      </w:pPr>
    </w:p>
    <w:p w14:paraId="3BDF93C1" w14:textId="47672BED" w:rsidR="00192D8D" w:rsidRPr="00192D8D" w:rsidRDefault="00192D8D" w:rsidP="002D0D72">
      <w:pPr>
        <w:spacing w:after="0" w:line="276" w:lineRule="auto"/>
        <w:ind w:left="1418" w:hanging="284"/>
        <w:rPr>
          <w:rFonts w:eastAsia="Times New Roman" w:cs="Arial"/>
          <w:color w:val="000000"/>
          <w:szCs w:val="20"/>
          <w:highlight w:val="lightGray"/>
          <w:lang w:eastAsia="es-ES"/>
        </w:rPr>
      </w:pPr>
      <w:r w:rsidRPr="00192D8D">
        <w:rPr>
          <w:rFonts w:eastAsia="Times New Roman" w:cs="Arial"/>
          <w:color w:val="000000"/>
          <w:szCs w:val="20"/>
          <w:highlight w:val="lightGray"/>
          <w:lang w:eastAsia="es-ES"/>
        </w:rPr>
        <w:t>b)</w:t>
      </w:r>
      <w:r w:rsidRPr="00192D8D">
        <w:rPr>
          <w:rFonts w:eastAsia="Times New Roman" w:cs="Arial"/>
          <w:color w:val="000000"/>
          <w:szCs w:val="20"/>
          <w:highlight w:val="lightGray"/>
          <w:lang w:eastAsia="es-ES"/>
        </w:rPr>
        <w:tab/>
        <w:t>Solicitar la experiencia general y específica de la “actividad a contratar” de la actividad principal y para las demás actividades secundarias a contratar requerir la experiencia general</w:t>
      </w:r>
      <w:r w:rsidRPr="00192D8D" w:rsidDel="00B96632">
        <w:rPr>
          <w:rFonts w:eastAsia="Times New Roman" w:cs="Arial"/>
          <w:color w:val="000000"/>
          <w:szCs w:val="20"/>
          <w:highlight w:val="lightGray"/>
          <w:lang w:eastAsia="es-ES"/>
        </w:rPr>
        <w:t xml:space="preserve"> </w:t>
      </w:r>
      <w:r w:rsidRPr="00192D8D">
        <w:rPr>
          <w:rFonts w:eastAsia="Times New Roman" w:cs="Arial"/>
          <w:color w:val="000000"/>
          <w:szCs w:val="20"/>
          <w:highlight w:val="lightGray"/>
          <w:lang w:eastAsia="es-ES"/>
        </w:rPr>
        <w:t xml:space="preserve">o específica. Esto significa que la Entidad, de acuerdo con el alcance del proyecto decidirá cuál experiencia pedirá para la actividad secundaria. En el evento en que la matriz de experiencia no contemple experiencia específica </w:t>
      </w:r>
      <w:r w:rsidRPr="00192D8D">
        <w:rPr>
          <w:rFonts w:eastAsia="Times New Roman" w:cs="Arial"/>
          <w:color w:val="000000"/>
          <w:szCs w:val="20"/>
          <w:highlight w:val="lightGray"/>
          <w:lang w:eastAsia="es-ES"/>
        </w:rPr>
        <w:lastRenderedPageBreak/>
        <w:t xml:space="preserve">para la actividad secundaria, se solicitará la experiencia general. En todo caso en la actividad secundaria no será posible exigir la experiencia general y la específica, sino solo una de ellas. </w:t>
      </w:r>
    </w:p>
    <w:p w14:paraId="0B34284F" w14:textId="77777777" w:rsidR="00192D8D" w:rsidRPr="00192D8D" w:rsidRDefault="00192D8D" w:rsidP="002D0D72">
      <w:pPr>
        <w:spacing w:after="0" w:line="276" w:lineRule="auto"/>
        <w:ind w:left="1418" w:hanging="284"/>
        <w:rPr>
          <w:rFonts w:eastAsia="Times New Roman" w:cs="Arial"/>
          <w:color w:val="000000"/>
          <w:szCs w:val="20"/>
          <w:highlight w:val="lightGray"/>
          <w:lang w:eastAsia="es-ES"/>
        </w:rPr>
      </w:pPr>
    </w:p>
    <w:p w14:paraId="6AFB2654" w14:textId="1213F3F4" w:rsidR="00192D8D" w:rsidRDefault="00192D8D" w:rsidP="002D0D72">
      <w:pPr>
        <w:spacing w:after="0" w:line="276" w:lineRule="auto"/>
        <w:ind w:left="1418"/>
        <w:rPr>
          <w:rFonts w:eastAsia="Times New Roman" w:cs="Arial"/>
          <w:color w:val="000000"/>
          <w:szCs w:val="20"/>
          <w:highlight w:val="lightGray"/>
          <w:lang w:eastAsia="es-ES"/>
        </w:rPr>
      </w:pPr>
      <w:r w:rsidRPr="00192D8D">
        <w:rPr>
          <w:rFonts w:eastAsia="Times New Roman" w:cs="Arial"/>
          <w:color w:val="000000"/>
          <w:szCs w:val="20"/>
          <w:highlight w:val="lightGray"/>
          <w:lang w:eastAsia="es-ES"/>
        </w:rPr>
        <w:t>Para la actividad secundaria en caso de requerirse la experiencia específica, se entenderá en el contexto de la experiencia general solicitada en dicha actividad.</w:t>
      </w:r>
    </w:p>
    <w:p w14:paraId="22828DF7" w14:textId="77777777" w:rsidR="002D0D72" w:rsidRPr="00192D8D" w:rsidRDefault="002D0D72" w:rsidP="002D0D72">
      <w:pPr>
        <w:spacing w:after="0" w:line="276" w:lineRule="auto"/>
        <w:ind w:left="1418"/>
        <w:rPr>
          <w:rFonts w:eastAsia="Times New Roman" w:cs="Arial"/>
          <w:color w:val="000000"/>
          <w:szCs w:val="20"/>
          <w:highlight w:val="lightGray"/>
          <w:lang w:eastAsia="es-ES"/>
        </w:rPr>
      </w:pPr>
    </w:p>
    <w:p w14:paraId="01F14FE0" w14:textId="058D0AA9" w:rsidR="00192D8D" w:rsidRDefault="00192D8D" w:rsidP="002D0D72">
      <w:pPr>
        <w:spacing w:after="0" w:line="276" w:lineRule="auto"/>
        <w:ind w:left="993" w:hanging="142"/>
        <w:rPr>
          <w:rFonts w:eastAsia="Times New Roman" w:cs="Arial"/>
          <w:color w:val="000000"/>
          <w:szCs w:val="20"/>
          <w:highlight w:val="lightGray"/>
          <w:lang w:eastAsia="es-ES"/>
        </w:rPr>
      </w:pPr>
      <w:r w:rsidRPr="00192D8D">
        <w:rPr>
          <w:rFonts w:eastAsia="Times New Roman" w:cs="Arial"/>
          <w:color w:val="000000"/>
          <w:szCs w:val="20"/>
          <w:highlight w:val="lightGray"/>
          <w:lang w:eastAsia="es-ES"/>
        </w:rPr>
        <w:t xml:space="preserve">ii) La experiencia exigible para estas actividades (principal o secundaria) se definirá en función de los rangos de cuantías aplicables al Proceso de Contratación. En el caso que el requisito de experiencia a solicitarse esté expresado en un componente o actividad correspondiente a un porcentaje del Presupuesto Oficial, este deberá calcularse respecto del cien por ciento (100 %) del valor del Presupuesto Oficial.  En todo caso para la demostración de la experiencia exigida en la actividad secundaria, si la Entidad desagrega el valor de las actividades, la prueba de la experiencia de los componentes que están supeditados a un porcentaje del Presupuesto Oficial se realizará de acuerdo con el valor de cada actividad secundaria. En este último caso, la Entidad indicará en este literal el valor del Presupuesto Oficial que corresponde a cada uno. </w:t>
      </w:r>
    </w:p>
    <w:p w14:paraId="0EDEA547" w14:textId="77777777" w:rsidR="002D0D72" w:rsidRPr="00192D8D" w:rsidRDefault="002D0D72" w:rsidP="002D0D72">
      <w:pPr>
        <w:spacing w:after="0" w:line="276" w:lineRule="auto"/>
        <w:ind w:left="993" w:hanging="142"/>
        <w:rPr>
          <w:rFonts w:eastAsia="Times New Roman" w:cs="Arial"/>
          <w:color w:val="000000"/>
          <w:szCs w:val="20"/>
          <w:highlight w:val="lightGray"/>
          <w:lang w:eastAsia="es-ES"/>
        </w:rPr>
      </w:pPr>
    </w:p>
    <w:p w14:paraId="7506F896" w14:textId="0E774AE5" w:rsidR="00192D8D" w:rsidRDefault="00192D8D" w:rsidP="002D0D72">
      <w:pPr>
        <w:spacing w:after="0" w:line="276" w:lineRule="auto"/>
        <w:ind w:left="993" w:hanging="142"/>
        <w:rPr>
          <w:rFonts w:eastAsia="Times New Roman" w:cs="Arial"/>
          <w:color w:val="000000"/>
          <w:szCs w:val="20"/>
          <w:highlight w:val="lightGray"/>
          <w:lang w:eastAsia="es-ES"/>
        </w:rPr>
      </w:pPr>
      <w:r w:rsidRPr="00192D8D">
        <w:rPr>
          <w:rFonts w:eastAsia="Times New Roman" w:cs="Arial"/>
          <w:color w:val="000000"/>
          <w:szCs w:val="20"/>
          <w:highlight w:val="lightGray"/>
          <w:lang w:eastAsia="es-ES"/>
        </w:rPr>
        <w:t>iii) La Entidad no podrá incluir más de dos (2) combinaciones de experiencia adicionales a la prevista para la actividad principal. Esto significa que la Entidad solicitará la experiencia general y la específica de la actividad principal y máximo dos (2) experiencias, general o específica, para las actividades secundarias aplicables al Proceso de Contratación.</w:t>
      </w:r>
    </w:p>
    <w:p w14:paraId="1180EC37" w14:textId="77777777" w:rsidR="002D0D72" w:rsidRPr="00192D8D" w:rsidRDefault="002D0D72" w:rsidP="002D0D72">
      <w:pPr>
        <w:spacing w:after="0" w:line="276" w:lineRule="auto"/>
        <w:ind w:left="993" w:hanging="142"/>
        <w:rPr>
          <w:rFonts w:eastAsia="Times New Roman" w:cs="Arial"/>
          <w:color w:val="000000"/>
          <w:szCs w:val="20"/>
          <w:highlight w:val="lightGray"/>
          <w:lang w:eastAsia="es-ES"/>
        </w:rPr>
      </w:pPr>
    </w:p>
    <w:p w14:paraId="495E97EE" w14:textId="19F2B63A" w:rsidR="00192D8D" w:rsidRDefault="00192D8D" w:rsidP="002D0D72">
      <w:pPr>
        <w:spacing w:after="0" w:line="276" w:lineRule="auto"/>
        <w:ind w:left="993" w:hanging="142"/>
        <w:rPr>
          <w:rFonts w:eastAsia="Times New Roman" w:cs="Arial"/>
          <w:color w:val="000000"/>
          <w:szCs w:val="20"/>
          <w:highlight w:val="lightGray"/>
          <w:lang w:eastAsia="es-ES"/>
        </w:rPr>
      </w:pPr>
      <w:r w:rsidRPr="00192D8D">
        <w:rPr>
          <w:rFonts w:eastAsia="Times New Roman" w:cs="Arial"/>
          <w:color w:val="000000"/>
          <w:szCs w:val="20"/>
          <w:highlight w:val="lightGray"/>
          <w:lang w:eastAsia="es-ES"/>
        </w:rPr>
        <w:t>iv)Si en la actividad secundaria se solicita la experiencia específica y ésta contempla más de un requisito, la Entidad escogerá solo el que sea de mayor relevancia para el proyecto a ejecutar.</w:t>
      </w:r>
    </w:p>
    <w:p w14:paraId="0F45840C" w14:textId="77777777" w:rsidR="002D0D72" w:rsidRPr="00192D8D" w:rsidRDefault="002D0D72" w:rsidP="002D0D72">
      <w:pPr>
        <w:spacing w:after="0" w:line="276" w:lineRule="auto"/>
        <w:ind w:left="993" w:hanging="142"/>
        <w:rPr>
          <w:rFonts w:eastAsia="Times New Roman" w:cs="Arial"/>
          <w:color w:val="000000"/>
          <w:szCs w:val="20"/>
          <w:highlight w:val="lightGray"/>
          <w:lang w:eastAsia="es-ES"/>
        </w:rPr>
      </w:pPr>
    </w:p>
    <w:p w14:paraId="4968FAA3" w14:textId="78E783F1" w:rsidR="00192D8D" w:rsidRDefault="00192D8D" w:rsidP="002D0D72">
      <w:pPr>
        <w:spacing w:after="0" w:line="276" w:lineRule="auto"/>
        <w:ind w:left="993" w:hanging="142"/>
        <w:rPr>
          <w:rFonts w:eastAsia="Times New Roman" w:cs="Arial"/>
          <w:color w:val="000000"/>
          <w:szCs w:val="20"/>
          <w:highlight w:val="lightGray"/>
          <w:lang w:eastAsia="es-ES"/>
        </w:rPr>
      </w:pPr>
      <w:r w:rsidRPr="00192D8D">
        <w:rPr>
          <w:rFonts w:eastAsia="Times New Roman" w:cs="Arial"/>
          <w:color w:val="000000"/>
          <w:szCs w:val="20"/>
          <w:highlight w:val="lightGray"/>
          <w:lang w:eastAsia="es-ES"/>
        </w:rPr>
        <w:t>v) En los casos en que la Entidad opte por la exigencia de la experiencia específica para las actividades distintas a la actividad principal, se deberá incluir la siguiente nota:</w:t>
      </w:r>
    </w:p>
    <w:p w14:paraId="64BDAE9B" w14:textId="77777777" w:rsidR="002D0D72" w:rsidRPr="00192D8D" w:rsidRDefault="002D0D72" w:rsidP="002D0D72">
      <w:pPr>
        <w:spacing w:after="0" w:line="276" w:lineRule="auto"/>
        <w:ind w:left="993" w:hanging="142"/>
        <w:rPr>
          <w:rFonts w:eastAsia="Times New Roman" w:cs="Arial"/>
          <w:color w:val="000000"/>
          <w:szCs w:val="20"/>
          <w:highlight w:val="lightGray"/>
          <w:lang w:eastAsia="es-ES"/>
        </w:rPr>
      </w:pPr>
    </w:p>
    <w:p w14:paraId="282AF664" w14:textId="5BE06C77" w:rsidR="00192D8D" w:rsidRDefault="00192D8D" w:rsidP="002D0D72">
      <w:pPr>
        <w:spacing w:after="0" w:line="276" w:lineRule="auto"/>
        <w:ind w:left="993"/>
        <w:rPr>
          <w:rFonts w:eastAsia="Times New Roman" w:cs="Arial"/>
          <w:color w:val="000000"/>
          <w:szCs w:val="20"/>
          <w:highlight w:val="lightGray"/>
          <w:lang w:eastAsia="es-ES"/>
        </w:rPr>
      </w:pPr>
      <w:r w:rsidRPr="00192D8D">
        <w:rPr>
          <w:rFonts w:eastAsia="Times New Roman" w:cs="Arial"/>
          <w:color w:val="000000"/>
          <w:szCs w:val="20"/>
          <w:highlight w:val="lightGray"/>
          <w:lang w:eastAsia="es-ES"/>
        </w:rPr>
        <w:t>“Nota: Para el caso de experiencias combinadas un Proponente podrá acreditar experiencia en una o más actividades con un contrato o con contratos distintos”.</w:t>
      </w:r>
    </w:p>
    <w:p w14:paraId="4BADEA3F" w14:textId="77777777" w:rsidR="002D0D72" w:rsidRPr="00192D8D" w:rsidRDefault="002D0D72" w:rsidP="002D0D72">
      <w:pPr>
        <w:spacing w:after="0" w:line="276" w:lineRule="auto"/>
        <w:ind w:left="993"/>
        <w:rPr>
          <w:rFonts w:eastAsia="Times New Roman" w:cs="Arial"/>
          <w:color w:val="000000"/>
          <w:szCs w:val="20"/>
          <w:highlight w:val="lightGray"/>
          <w:lang w:eastAsia="es-ES"/>
        </w:rPr>
      </w:pPr>
    </w:p>
    <w:p w14:paraId="6013D563" w14:textId="6A0044A2" w:rsidR="00192D8D" w:rsidRDefault="00192D8D" w:rsidP="002D0D72">
      <w:pPr>
        <w:spacing w:after="0" w:line="276" w:lineRule="auto"/>
        <w:ind w:left="993" w:hanging="142"/>
        <w:rPr>
          <w:rFonts w:eastAsia="Times New Roman" w:cs="Arial"/>
          <w:color w:val="000000"/>
          <w:szCs w:val="20"/>
          <w:highlight w:val="lightGray"/>
          <w:lang w:eastAsia="es-ES"/>
        </w:rPr>
      </w:pPr>
      <w:r w:rsidRPr="00192D8D">
        <w:rPr>
          <w:rFonts w:eastAsia="Times New Roman" w:cs="Arial"/>
          <w:color w:val="000000"/>
          <w:szCs w:val="20"/>
          <w:highlight w:val="lightGray"/>
          <w:lang w:eastAsia="es-ES"/>
        </w:rPr>
        <w:t>vi) [En los Procesos de Contratación estructurados por lotes o por grupos, la Entidad establecerá la experiencia de cada uno de ellos de acuerdo con las actividades definidas en la matriz de experiencia aplicable]</w:t>
      </w:r>
    </w:p>
    <w:p w14:paraId="2755DB36" w14:textId="77777777" w:rsidR="002D0D72" w:rsidRPr="00192D8D" w:rsidRDefault="002D0D72" w:rsidP="002D0D72">
      <w:pPr>
        <w:spacing w:after="0" w:line="276" w:lineRule="auto"/>
        <w:ind w:left="993" w:hanging="142"/>
        <w:rPr>
          <w:rFonts w:eastAsia="Times New Roman" w:cs="Arial"/>
          <w:color w:val="000000"/>
          <w:szCs w:val="20"/>
          <w:highlight w:val="lightGray"/>
          <w:lang w:eastAsia="es-ES"/>
        </w:rPr>
      </w:pPr>
    </w:p>
    <w:p w14:paraId="62622954" w14:textId="23C770B9" w:rsidR="00EF1303" w:rsidRDefault="00192D8D" w:rsidP="002D0D72">
      <w:pPr>
        <w:spacing w:after="0" w:line="276" w:lineRule="auto"/>
        <w:ind w:left="992"/>
        <w:rPr>
          <w:rFonts w:eastAsia="Times New Roman" w:cs="Arial"/>
          <w:color w:val="000000"/>
          <w:szCs w:val="20"/>
          <w:lang w:eastAsia="es-ES"/>
        </w:rPr>
      </w:pPr>
      <w:r w:rsidRPr="00192D8D">
        <w:rPr>
          <w:rFonts w:eastAsia="Times New Roman" w:cs="Arial"/>
          <w:color w:val="000000"/>
          <w:szCs w:val="20"/>
          <w:highlight w:val="lightGray"/>
          <w:lang w:eastAsia="es-ES"/>
        </w:rPr>
        <w:t>La experiencia que deberá acreditar el Proponente será la establecida por la Entidad de forma independiente para cada uno de los lotes o grupos de acuerdo con las actividades definidas en la matriz de experiencia aplicable en el respectivo proyecto de infraestructura social, en el literal A de esta sección].</w:t>
      </w:r>
    </w:p>
    <w:p w14:paraId="353C3556" w14:textId="77777777" w:rsidR="002D0D72" w:rsidRPr="00192D8D" w:rsidRDefault="002D0D72" w:rsidP="002D0D72">
      <w:pPr>
        <w:spacing w:after="0" w:line="276" w:lineRule="auto"/>
        <w:ind w:left="992"/>
        <w:rPr>
          <w:rFonts w:eastAsia="Times New Roman" w:cs="Arial"/>
          <w:color w:val="000000"/>
          <w:szCs w:val="20"/>
          <w:lang w:eastAsia="es-ES"/>
        </w:rPr>
      </w:pPr>
    </w:p>
    <w:p w14:paraId="0988EC6F" w14:textId="0C5BDAF4" w:rsidR="00192D8D" w:rsidRPr="002D0D72" w:rsidRDefault="00192D8D" w:rsidP="002D0D72">
      <w:pPr>
        <w:pStyle w:val="Prrafodelista"/>
        <w:numPr>
          <w:ilvl w:val="0"/>
          <w:numId w:val="23"/>
        </w:numPr>
        <w:spacing w:after="0"/>
        <w:ind w:left="1072" w:hanging="709"/>
        <w:contextualSpacing w:val="0"/>
        <w:rPr>
          <w:rFonts w:cs="Arial"/>
          <w:iCs/>
          <w:szCs w:val="20"/>
          <w:lang w:val="es-MX"/>
        </w:rPr>
      </w:pPr>
      <w:r w:rsidRPr="00AF5754">
        <w:rPr>
          <w:rFonts w:cs="Arial"/>
          <w:iCs/>
          <w:color w:val="000000"/>
          <w:szCs w:val="20"/>
        </w:rPr>
        <w:t>Estar relacionados</w:t>
      </w:r>
      <w:r w:rsidRPr="00192D8D">
        <w:rPr>
          <w:rFonts w:cs="Arial"/>
          <w:iCs/>
          <w:color w:val="000000"/>
          <w:szCs w:val="20"/>
        </w:rPr>
        <w:t xml:space="preserve"> en el Formato 3 – Experiencia con el número consecutivo del contrato en el RUP. Los Proponentes Plurales deben indicar qué integrante aporta cada uno de los contratos señalados en el Formato 3 – Experiencia. Este documento debe presentarlo el Proponente Plural y no sus integrantes</w:t>
      </w:r>
      <w:r w:rsidR="002D0D72">
        <w:rPr>
          <w:rFonts w:cs="Arial"/>
          <w:iCs/>
          <w:color w:val="000000"/>
          <w:szCs w:val="20"/>
        </w:rPr>
        <w:t>.</w:t>
      </w:r>
    </w:p>
    <w:p w14:paraId="3AEB72D2" w14:textId="77777777" w:rsidR="002D0D72" w:rsidRPr="00192D8D" w:rsidRDefault="002D0D72" w:rsidP="002D0D72">
      <w:pPr>
        <w:pStyle w:val="Prrafodelista"/>
        <w:spacing w:after="0"/>
        <w:ind w:left="1072"/>
        <w:contextualSpacing w:val="0"/>
        <w:rPr>
          <w:rFonts w:cs="Arial"/>
          <w:iCs/>
          <w:szCs w:val="20"/>
          <w:lang w:val="es-MX"/>
        </w:rPr>
      </w:pPr>
    </w:p>
    <w:p w14:paraId="44457F87" w14:textId="75A0B442" w:rsidR="00192D8D" w:rsidRDefault="00192D8D" w:rsidP="002D0D72">
      <w:pPr>
        <w:pStyle w:val="Prrafodelista"/>
        <w:spacing w:after="0"/>
        <w:ind w:left="1072"/>
        <w:contextualSpacing w:val="0"/>
        <w:rPr>
          <w:rFonts w:eastAsia="Times New Roman" w:cs="Arial"/>
          <w:iCs/>
          <w:color w:val="000000"/>
          <w:szCs w:val="20"/>
          <w:lang w:eastAsia="es-ES"/>
        </w:rPr>
      </w:pPr>
      <w:r w:rsidRPr="00192D8D">
        <w:rPr>
          <w:rFonts w:eastAsia="Times New Roman" w:cs="Arial"/>
          <w:iCs/>
          <w:color w:val="000000"/>
          <w:szCs w:val="20"/>
          <w:lang w:eastAsia="es-ES"/>
        </w:rPr>
        <w:lastRenderedPageBreak/>
        <w:t>Si el Proponente no diligencia el Formato 3 – Experiencia, la Entidad pedirá su subsanación en los términos del numeral 1.6. En caso de que el oferente no subsane se tendrán en cuenta para la evaluación los cinco (5) contratos de mayor valor aportados. Con estos la Entidad verificará la acreditación de los requisitos de experiencia general y específica solicitados para la actividad principal, al igual que los requeridos para la actividad secundaria en atención a las combinaciones de experiencia aplicables y la experiencia exigida respecto de los bienes y servicios adicionales a la obra pública de infraestructura de social, en caso de que aplique.</w:t>
      </w:r>
    </w:p>
    <w:p w14:paraId="31303D3E" w14:textId="77777777" w:rsidR="002D0D72" w:rsidRPr="00192D8D" w:rsidRDefault="002D0D72" w:rsidP="002D0D72">
      <w:pPr>
        <w:pStyle w:val="Prrafodelista"/>
        <w:spacing w:after="0"/>
        <w:ind w:left="1072"/>
        <w:contextualSpacing w:val="0"/>
        <w:rPr>
          <w:rFonts w:eastAsia="Times New Roman" w:cs="Arial"/>
          <w:iCs/>
          <w:color w:val="000000"/>
          <w:szCs w:val="20"/>
          <w:lang w:eastAsia="es-ES"/>
        </w:rPr>
      </w:pPr>
    </w:p>
    <w:p w14:paraId="7E49A6F0" w14:textId="22AA3157" w:rsidR="00192D8D" w:rsidRDefault="00192D8D" w:rsidP="002D0D72">
      <w:pPr>
        <w:pStyle w:val="Prrafodelista"/>
        <w:spacing w:after="0"/>
        <w:ind w:left="1072"/>
        <w:contextualSpacing w:val="0"/>
        <w:rPr>
          <w:rFonts w:eastAsia="Times New Roman" w:cs="Arial"/>
          <w:iCs/>
          <w:color w:val="000000"/>
          <w:szCs w:val="20"/>
          <w:lang w:eastAsia="es-ES"/>
        </w:rPr>
      </w:pPr>
      <w:r w:rsidRPr="00192D8D">
        <w:rPr>
          <w:rFonts w:eastAsia="Times New Roman" w:cs="Arial"/>
          <w:iCs/>
          <w:color w:val="000000"/>
          <w:szCs w:val="20"/>
          <w:lang w:eastAsia="es-ES"/>
        </w:rPr>
        <w:t xml:space="preserve">Tratándose de Proponentes que </w:t>
      </w:r>
      <w:r w:rsidRPr="00192D8D" w:rsidDel="00824ABA">
        <w:rPr>
          <w:rFonts w:eastAsia="Times New Roman" w:cs="Arial"/>
          <w:iCs/>
          <w:color w:val="000000"/>
          <w:szCs w:val="20"/>
          <w:lang w:eastAsia="es-ES"/>
        </w:rPr>
        <w:t xml:space="preserve">acrediten </w:t>
      </w:r>
      <w:r w:rsidRPr="00192D8D">
        <w:rPr>
          <w:rFonts w:eastAsia="Times New Roman" w:cs="Arial"/>
          <w:iCs/>
          <w:color w:val="000000"/>
          <w:szCs w:val="20"/>
          <w:lang w:eastAsia="es-ES"/>
        </w:rPr>
        <w:t>la calidad de Mipyme o emprendimientos y empresas de mujeres con domicilio en el territorio nacional, se tendrán en cuenta como máximo los seis (6) contratos aportados de mayor valor. En caso de que el Proponente pruebe la calidad de Mipyme y de emprendimiento y empresa de mujer con domicilio en el territorio nacional de manera conjunta, se valdrán como máximo los siete (7) contratos allegados de mayor valor.</w:t>
      </w:r>
    </w:p>
    <w:p w14:paraId="7633AAD2" w14:textId="77777777" w:rsidR="002D0D72" w:rsidRPr="00192D8D" w:rsidRDefault="002D0D72" w:rsidP="002D0D72">
      <w:pPr>
        <w:pStyle w:val="Prrafodelista"/>
        <w:spacing w:after="0"/>
        <w:ind w:left="1072"/>
        <w:contextualSpacing w:val="0"/>
        <w:rPr>
          <w:rFonts w:eastAsia="Times New Roman" w:cs="Arial"/>
          <w:iCs/>
          <w:color w:val="000000"/>
          <w:szCs w:val="20"/>
          <w:lang w:eastAsia="es-ES"/>
        </w:rPr>
      </w:pPr>
    </w:p>
    <w:p w14:paraId="008CEC32" w14:textId="372D40C9" w:rsidR="00192D8D" w:rsidRDefault="00192D8D" w:rsidP="002D0D72">
      <w:pPr>
        <w:pStyle w:val="Prrafodelista"/>
        <w:spacing w:after="0"/>
        <w:ind w:left="1072"/>
        <w:contextualSpacing w:val="0"/>
        <w:rPr>
          <w:rFonts w:eastAsia="Times New Roman" w:cs="Arial"/>
          <w:iCs/>
          <w:color w:val="000000"/>
          <w:szCs w:val="20"/>
          <w:lang w:eastAsia="es-ES"/>
        </w:rPr>
      </w:pPr>
      <w:r w:rsidRPr="00192D8D">
        <w:rPr>
          <w:rFonts w:eastAsia="Times New Roman" w:cs="Arial"/>
          <w:iCs/>
          <w:color w:val="000000"/>
          <w:szCs w:val="20"/>
          <w:lang w:eastAsia="es-ES"/>
        </w:rPr>
        <w:t>El Formato 3 – Experiencia deberá aportarse diligenciado en formato Excel.</w:t>
      </w:r>
    </w:p>
    <w:p w14:paraId="5E1B3AA8" w14:textId="77777777" w:rsidR="002D0D72" w:rsidRPr="00192D8D" w:rsidRDefault="002D0D72" w:rsidP="002D0D72">
      <w:pPr>
        <w:pStyle w:val="Prrafodelista"/>
        <w:spacing w:after="0"/>
        <w:ind w:left="1072"/>
        <w:contextualSpacing w:val="0"/>
        <w:rPr>
          <w:rFonts w:cs="Arial"/>
          <w:iCs/>
          <w:szCs w:val="20"/>
          <w:lang w:val="es-MX"/>
        </w:rPr>
      </w:pPr>
    </w:p>
    <w:p w14:paraId="25056799" w14:textId="55A61E7D" w:rsidR="00B7183D" w:rsidRDefault="00B7183D" w:rsidP="002D0D72">
      <w:pPr>
        <w:pStyle w:val="Prrafodelista"/>
        <w:numPr>
          <w:ilvl w:val="0"/>
          <w:numId w:val="23"/>
        </w:numPr>
        <w:spacing w:after="0"/>
        <w:ind w:left="1072" w:hanging="709"/>
        <w:contextualSpacing w:val="0"/>
        <w:rPr>
          <w:rFonts w:cs="Arial"/>
          <w:szCs w:val="20"/>
        </w:rPr>
      </w:pPr>
      <w:r w:rsidRPr="00AF5754">
        <w:rPr>
          <w:rFonts w:cs="Arial"/>
          <w:szCs w:val="20"/>
        </w:rPr>
        <w:t>El Proponente</w:t>
      </w:r>
      <w:r w:rsidRPr="00B7183D">
        <w:rPr>
          <w:rFonts w:cs="Arial"/>
          <w:szCs w:val="20"/>
        </w:rPr>
        <w:t xml:space="preserve"> podrá acreditar la experiencia solicitada con mínimo uno (1) y máximo cinco (5) contratos,</w:t>
      </w:r>
      <w:r w:rsidRPr="00B7183D">
        <w:rPr>
          <w:rFonts w:cs="Arial"/>
          <w:szCs w:val="20"/>
          <w:lang w:val="es-MX"/>
        </w:rPr>
        <w:t xml:space="preserve"> los </w:t>
      </w:r>
      <w:proofErr w:type="spellStart"/>
      <w:r w:rsidRPr="00B7183D">
        <w:rPr>
          <w:rFonts w:cs="Arial"/>
          <w:szCs w:val="20"/>
          <w:lang w:val="es-MX"/>
        </w:rPr>
        <w:t>cuales</w:t>
      </w:r>
      <w:proofErr w:type="spellEnd"/>
      <w:r w:rsidRPr="00B7183D">
        <w:rPr>
          <w:rFonts w:cs="Arial"/>
          <w:szCs w:val="20"/>
          <w:lang w:val="es-MX"/>
        </w:rPr>
        <w:t xml:space="preserve"> serán evaluados teniendo en cuenta la tabla del numeral 3.5.7 del Pliego de Condiciones, así como el contenido establecido en la matriz de experiencia aplicable al proyecto de infraestructura social</w:t>
      </w:r>
      <w:r w:rsidRPr="00B7183D">
        <w:rPr>
          <w:rFonts w:cs="Arial"/>
          <w:szCs w:val="20"/>
        </w:rPr>
        <w:t>. [</w:t>
      </w:r>
      <w:r w:rsidRPr="00B7183D">
        <w:rPr>
          <w:rFonts w:eastAsia="Times New Roman" w:cs="Arial"/>
          <w:color w:val="000000"/>
          <w:szCs w:val="20"/>
          <w:highlight w:val="lightGray"/>
          <w:lang w:eastAsia="es-ES"/>
        </w:rPr>
        <w:t>En los procesos estructurados por lotes o por grupos, el proponente podrá aportar mínimo uno (1) y máximo cinco (5) contratos para cada uno de los lotes o grupos o podrá allegar los mismos para todos los lotes o grupos]</w:t>
      </w:r>
      <w:r w:rsidRPr="00B7183D">
        <w:rPr>
          <w:rFonts w:cs="Arial"/>
          <w:szCs w:val="20"/>
        </w:rPr>
        <w:t xml:space="preserve">. </w:t>
      </w:r>
    </w:p>
    <w:p w14:paraId="60EC8AFC" w14:textId="77777777" w:rsidR="002D0D72" w:rsidRPr="00B7183D" w:rsidRDefault="002D0D72" w:rsidP="002D0D72">
      <w:pPr>
        <w:pStyle w:val="Prrafodelista"/>
        <w:spacing w:after="0"/>
        <w:ind w:left="1072"/>
        <w:contextualSpacing w:val="0"/>
        <w:rPr>
          <w:rFonts w:cs="Arial"/>
          <w:szCs w:val="20"/>
        </w:rPr>
      </w:pPr>
    </w:p>
    <w:p w14:paraId="76B9F376" w14:textId="14414905" w:rsidR="00B7183D" w:rsidRDefault="00B7183D" w:rsidP="002D0D72">
      <w:pPr>
        <w:pStyle w:val="Prrafodelista"/>
        <w:spacing w:after="0"/>
        <w:ind w:left="1072"/>
        <w:contextualSpacing w:val="0"/>
        <w:rPr>
          <w:rFonts w:cs="Arial"/>
          <w:color w:val="000000"/>
          <w:szCs w:val="20"/>
          <w:lang w:val="es-MX"/>
        </w:rPr>
      </w:pPr>
      <w:r w:rsidRPr="00B7183D">
        <w:rPr>
          <w:rFonts w:cs="Arial"/>
          <w:color w:val="000000"/>
          <w:szCs w:val="20"/>
        </w:rPr>
        <w:t>El Proponente persona natural o jurídica que pruebe la calidad de Mipyme o de emprendimiento y empresa de mujer con domicilio en el territorio nacional de conformidad con lo previsto en el artículo 2.2.1.13.2.2 del Decreto 1074 de 2015</w:t>
      </w:r>
      <w:r w:rsidRPr="00B7183D">
        <w:rPr>
          <w:rFonts w:cs="Arial"/>
          <w:b/>
          <w:bCs/>
          <w:color w:val="000000"/>
          <w:szCs w:val="20"/>
        </w:rPr>
        <w:t xml:space="preserve"> </w:t>
      </w:r>
      <w:r w:rsidRPr="00B7183D">
        <w:rPr>
          <w:rFonts w:cs="Arial"/>
          <w:color w:val="000000"/>
          <w:szCs w:val="20"/>
        </w:rPr>
        <w:t>y</w:t>
      </w:r>
      <w:r w:rsidRPr="00B7183D">
        <w:rPr>
          <w:rFonts w:cs="Arial"/>
          <w:b/>
          <w:bCs/>
          <w:color w:val="000000"/>
          <w:szCs w:val="20"/>
        </w:rPr>
        <w:t xml:space="preserve"> </w:t>
      </w:r>
      <w:r w:rsidRPr="00B7183D">
        <w:rPr>
          <w:rFonts w:cs="Arial"/>
          <w:color w:val="000000"/>
          <w:szCs w:val="20"/>
        </w:rPr>
        <w:t>los artículos 2.2.1.2.</w:t>
      </w:r>
      <w:r w:rsidRPr="00B7183D">
        <w:rPr>
          <w:rFonts w:cs="Arial"/>
          <w:bCs/>
          <w:szCs w:val="20"/>
          <w:lang w:val="es-MX"/>
        </w:rPr>
        <w:t>4.2.4. y 2.2.1.2.4.2.14 del Decreto 1082 de 2015</w:t>
      </w:r>
      <w:r w:rsidRPr="00B7183D">
        <w:rPr>
          <w:rFonts w:cs="Arial"/>
          <w:b/>
          <w:szCs w:val="20"/>
          <w:lang w:val="es-MX"/>
        </w:rPr>
        <w:t xml:space="preserve"> </w:t>
      </w:r>
      <w:r w:rsidRPr="00B7183D">
        <w:rPr>
          <w:rFonts w:cs="Arial"/>
          <w:bCs/>
          <w:color w:val="000000"/>
          <w:szCs w:val="20"/>
          <w:lang w:val="es-MX"/>
        </w:rPr>
        <w:t>o las normas que los modifiquen, sustituyan o complementen</w:t>
      </w:r>
      <w:r w:rsidRPr="00B7183D">
        <w:rPr>
          <w:rFonts w:cs="Arial"/>
          <w:color w:val="000000"/>
          <w:szCs w:val="20"/>
        </w:rPr>
        <w:t>, podrá probar la experiencia solicitada con un (1) contrato adicional a los cinco (5) inicialmente previstos, para un máximo de seis (6) contratos</w:t>
      </w:r>
      <w:r w:rsidRPr="00B7183D">
        <w:rPr>
          <w:rFonts w:cs="Arial"/>
          <w:color w:val="000000"/>
          <w:szCs w:val="20"/>
          <w:lang w:val="es-MX"/>
        </w:rPr>
        <w:t>.</w:t>
      </w:r>
    </w:p>
    <w:p w14:paraId="279B0D33" w14:textId="77777777" w:rsidR="002D0D72" w:rsidRPr="00B7183D" w:rsidRDefault="002D0D72" w:rsidP="002D0D72">
      <w:pPr>
        <w:pStyle w:val="Prrafodelista"/>
        <w:spacing w:after="0"/>
        <w:ind w:left="1072"/>
        <w:contextualSpacing w:val="0"/>
        <w:rPr>
          <w:rFonts w:cs="Arial"/>
          <w:color w:val="000000"/>
          <w:szCs w:val="20"/>
          <w:lang w:val="es-MX"/>
        </w:rPr>
      </w:pPr>
    </w:p>
    <w:p w14:paraId="2F84011F" w14:textId="098DC619" w:rsidR="00B7183D" w:rsidRDefault="00B7183D" w:rsidP="002D0D72">
      <w:pPr>
        <w:pStyle w:val="Prrafodelista"/>
        <w:spacing w:after="0"/>
        <w:ind w:left="1072"/>
        <w:contextualSpacing w:val="0"/>
        <w:rPr>
          <w:rFonts w:cs="Arial"/>
          <w:color w:val="000000"/>
          <w:szCs w:val="20"/>
          <w:lang w:val="es-MX"/>
        </w:rPr>
      </w:pPr>
      <w:r w:rsidRPr="00B7183D">
        <w:rPr>
          <w:rFonts w:cs="Arial"/>
          <w:color w:val="000000"/>
          <w:szCs w:val="20"/>
        </w:rPr>
        <w:t>En caso de que el Proponente persona natural o jurídica pruebe la calidad de Mipyme y de emprendimiento y empresa de mujer con domicilio en el territorio nacional de manera conjunta, podrá demostrar la experiencia solicitada con dos (2) contratos adicionales a los cinco (5) inicialmente previstos, para un máximo de siete (7)</w:t>
      </w:r>
      <w:r w:rsidRPr="00B7183D">
        <w:rPr>
          <w:rFonts w:cs="Arial"/>
          <w:color w:val="000000"/>
          <w:szCs w:val="20"/>
          <w:lang w:val="es-MX"/>
        </w:rPr>
        <w:t>.</w:t>
      </w:r>
    </w:p>
    <w:p w14:paraId="1EF555EC" w14:textId="77777777" w:rsidR="002D0D72" w:rsidRPr="00B7183D" w:rsidRDefault="002D0D72" w:rsidP="002D0D72">
      <w:pPr>
        <w:pStyle w:val="Prrafodelista"/>
        <w:spacing w:after="0"/>
        <w:ind w:left="1072"/>
        <w:contextualSpacing w:val="0"/>
        <w:rPr>
          <w:rFonts w:cs="Arial"/>
          <w:color w:val="000000"/>
          <w:szCs w:val="20"/>
          <w:lang w:val="es-MX"/>
        </w:rPr>
      </w:pPr>
    </w:p>
    <w:p w14:paraId="0E292C4D" w14:textId="44EDF1FC" w:rsidR="00B7183D" w:rsidRDefault="00B7183D" w:rsidP="002D0D72">
      <w:pPr>
        <w:pStyle w:val="Prrafodelista"/>
        <w:spacing w:after="0"/>
        <w:ind w:left="1072"/>
        <w:contextualSpacing w:val="0"/>
        <w:rPr>
          <w:rFonts w:cs="Arial"/>
          <w:bCs/>
          <w:color w:val="000000"/>
          <w:szCs w:val="20"/>
        </w:rPr>
      </w:pPr>
      <w:r w:rsidRPr="00B7183D">
        <w:rPr>
          <w:rFonts w:cs="Arial"/>
          <w:bCs/>
          <w:color w:val="000000"/>
          <w:szCs w:val="20"/>
        </w:rPr>
        <w:t>Para el caso de Proponentes Plurales bastará con que uno de sus integrantes tenga una participación igual o superior al diez por ciento (10 %) en el Consorcio o en la Unión Temporal y pruebe la calidad de Mipyme o emprendimiento y empresa de mujer de conformidad con lo previsto en el artículo 2.2.1.13.2.2 del Decreto 1074 de 2015</w:t>
      </w:r>
      <w:r w:rsidRPr="00B7183D">
        <w:rPr>
          <w:rFonts w:cs="Arial"/>
          <w:b/>
          <w:bCs/>
          <w:color w:val="000000"/>
          <w:szCs w:val="20"/>
        </w:rPr>
        <w:t xml:space="preserve"> </w:t>
      </w:r>
      <w:r w:rsidRPr="00B7183D">
        <w:rPr>
          <w:rFonts w:cs="Arial"/>
          <w:bCs/>
          <w:color w:val="000000"/>
          <w:szCs w:val="20"/>
        </w:rPr>
        <w:t>y</w:t>
      </w:r>
      <w:r w:rsidRPr="00B7183D">
        <w:rPr>
          <w:rFonts w:cs="Arial"/>
          <w:b/>
          <w:bCs/>
          <w:color w:val="000000"/>
          <w:szCs w:val="20"/>
        </w:rPr>
        <w:t xml:space="preserve"> </w:t>
      </w:r>
      <w:r w:rsidRPr="00B7183D">
        <w:rPr>
          <w:rFonts w:cs="Arial"/>
          <w:bCs/>
          <w:color w:val="000000"/>
          <w:szCs w:val="20"/>
        </w:rPr>
        <w:t>los artículos 2.2.1.2.</w:t>
      </w:r>
      <w:r w:rsidRPr="00B7183D">
        <w:rPr>
          <w:rFonts w:cs="Arial"/>
          <w:bCs/>
          <w:color w:val="000000"/>
          <w:szCs w:val="20"/>
          <w:lang w:val="es-MX"/>
        </w:rPr>
        <w:t xml:space="preserve">4.2.4. y 2.2.1.2.4.2.14 </w:t>
      </w:r>
      <w:r w:rsidRPr="00B7183D">
        <w:rPr>
          <w:rFonts w:cs="Arial"/>
          <w:bCs/>
          <w:color w:val="000000"/>
          <w:szCs w:val="20"/>
        </w:rPr>
        <w:t>del Decreto 1082 de 2015</w:t>
      </w:r>
      <w:r w:rsidRPr="00B7183D">
        <w:rPr>
          <w:rFonts w:cs="Arial"/>
          <w:b/>
          <w:bCs/>
          <w:color w:val="000000"/>
          <w:szCs w:val="20"/>
          <w:lang w:val="es-MX"/>
        </w:rPr>
        <w:t xml:space="preserve"> </w:t>
      </w:r>
      <w:r w:rsidRPr="00B7183D">
        <w:rPr>
          <w:rFonts w:cs="Arial"/>
          <w:bCs/>
          <w:color w:val="000000"/>
          <w:szCs w:val="20"/>
          <w:lang w:val="es-MX"/>
        </w:rPr>
        <w:t>o las normas que los modifiquen, sustituyan o complementen,</w:t>
      </w:r>
      <w:r w:rsidRPr="00B7183D">
        <w:rPr>
          <w:rFonts w:cs="Arial"/>
          <w:bCs/>
          <w:color w:val="000000"/>
          <w:szCs w:val="20"/>
        </w:rPr>
        <w:t xml:space="preserve"> para probar la experiencia solicitada con un (1) contrato adicional a los cinco (5) inicialmente previstos, para un máximo de seis (6) contratos.</w:t>
      </w:r>
    </w:p>
    <w:p w14:paraId="776933AD" w14:textId="77777777" w:rsidR="002D0D72" w:rsidRPr="00B7183D" w:rsidRDefault="002D0D72" w:rsidP="002D0D72">
      <w:pPr>
        <w:pStyle w:val="Prrafodelista"/>
        <w:spacing w:after="0"/>
        <w:ind w:left="1072"/>
        <w:contextualSpacing w:val="0"/>
        <w:rPr>
          <w:rFonts w:cs="Arial"/>
          <w:bCs/>
          <w:color w:val="000000"/>
          <w:szCs w:val="20"/>
        </w:rPr>
      </w:pPr>
    </w:p>
    <w:p w14:paraId="252C358A" w14:textId="77777777" w:rsidR="00B7183D" w:rsidRPr="00B7183D" w:rsidRDefault="00B7183D" w:rsidP="002D0D72">
      <w:pPr>
        <w:pStyle w:val="Prrafodelista"/>
        <w:spacing w:after="0"/>
        <w:ind w:left="1072"/>
        <w:contextualSpacing w:val="0"/>
        <w:rPr>
          <w:rFonts w:cs="Arial"/>
          <w:bCs/>
          <w:color w:val="000000"/>
          <w:szCs w:val="20"/>
        </w:rPr>
      </w:pPr>
      <w:r w:rsidRPr="00B7183D">
        <w:rPr>
          <w:rFonts w:cs="Arial"/>
          <w:bCs/>
          <w:color w:val="000000"/>
          <w:szCs w:val="20"/>
        </w:rPr>
        <w:t xml:space="preserve">En caso de que el mismo integrante u otro que haga parte del Proponente Plural tenga una participación igual o superior al diez por ciento (10 %) en el consorcio o en la unión temporal y pruebe la calidad de Mipyme y de emprendimiento y empresa de mujer con </w:t>
      </w:r>
      <w:r w:rsidRPr="00B7183D">
        <w:rPr>
          <w:rFonts w:cs="Arial"/>
          <w:bCs/>
          <w:color w:val="000000"/>
          <w:szCs w:val="20"/>
        </w:rPr>
        <w:lastRenderedPageBreak/>
        <w:t>domicilio en el territorio nacional de manera conjunta o separada, podrá demostrar la experiencia solicitada con dos (2) contratos adicionales a los cinco (5) inicialmente previstos, para un máximo de siete (7) contratos. En todo caso no será posible aportar más de dos (2) contratos adicionales aun cuando otros integrantes del Proponente Plural también cumplan las condiciones previamente definidas.</w:t>
      </w:r>
    </w:p>
    <w:p w14:paraId="4A7815B6" w14:textId="77777777" w:rsidR="00B7183D" w:rsidRPr="00B7183D" w:rsidRDefault="00B7183D" w:rsidP="002D0D72">
      <w:pPr>
        <w:pStyle w:val="Prrafodelista"/>
        <w:spacing w:after="0"/>
        <w:ind w:left="1072"/>
        <w:contextualSpacing w:val="0"/>
        <w:rPr>
          <w:rFonts w:cs="Arial"/>
          <w:bCs/>
          <w:color w:val="000000"/>
          <w:szCs w:val="20"/>
        </w:rPr>
      </w:pPr>
    </w:p>
    <w:p w14:paraId="45270DB5" w14:textId="19F0599A" w:rsidR="00B7183D" w:rsidRDefault="00B7183D" w:rsidP="002D0D72">
      <w:pPr>
        <w:pStyle w:val="Prrafodelista"/>
        <w:spacing w:after="0"/>
        <w:ind w:left="1072"/>
        <w:contextualSpacing w:val="0"/>
        <w:rPr>
          <w:rFonts w:cs="Arial"/>
          <w:szCs w:val="20"/>
        </w:rPr>
      </w:pPr>
      <w:r w:rsidRPr="00B7183D">
        <w:rPr>
          <w:rFonts w:cs="Arial"/>
          <w:bCs/>
          <w:color w:val="000000"/>
          <w:szCs w:val="20"/>
        </w:rPr>
        <w:t xml:space="preserve">Para acreditar la condición </w:t>
      </w:r>
      <w:r w:rsidRPr="00B7183D">
        <w:rPr>
          <w:rFonts w:cs="Arial"/>
          <w:color w:val="000000"/>
          <w:szCs w:val="20"/>
        </w:rPr>
        <w:t>de Mipyme, el Proponente entregará copia del certificado del Registro Único de Proponentes, el cual deberá encontrarse vigente y en firme al momento de su presentación. Por su parte, la condición de emprendimientos y/o empresas de mujeres, se realizará mediante el diligenciamiento del Formato 13 – Acreditación de emprendimientos y empresas de mujeres, el cual deberá aportarse con</w:t>
      </w:r>
      <w:r w:rsidRPr="00B7183D" w:rsidDel="00642280">
        <w:rPr>
          <w:rFonts w:cs="Arial"/>
          <w:color w:val="000000"/>
          <w:szCs w:val="20"/>
        </w:rPr>
        <w:t xml:space="preserve"> </w:t>
      </w:r>
      <w:r w:rsidRPr="00B7183D">
        <w:rPr>
          <w:rFonts w:cs="Arial"/>
          <w:color w:val="000000"/>
          <w:szCs w:val="20"/>
        </w:rPr>
        <w:t xml:space="preserve">la documentación requerida en el artículo </w:t>
      </w:r>
      <w:r w:rsidRPr="00B7183D">
        <w:rPr>
          <w:rFonts w:cs="Arial"/>
          <w:szCs w:val="20"/>
        </w:rPr>
        <w:t xml:space="preserve">2.2.1.2.4.2.14 del Decreto 1082 de 2015, </w:t>
      </w:r>
      <w:r w:rsidRPr="00B7183D">
        <w:rPr>
          <w:rFonts w:cs="Arial"/>
          <w:szCs w:val="20"/>
          <w:lang w:val="es-MX"/>
        </w:rPr>
        <w:t>o la norma que lo modifique, complemente o sustituya</w:t>
      </w:r>
      <w:r w:rsidRPr="00B7183D">
        <w:rPr>
          <w:rFonts w:cs="Arial"/>
          <w:szCs w:val="20"/>
        </w:rPr>
        <w:t xml:space="preserve">. </w:t>
      </w:r>
    </w:p>
    <w:p w14:paraId="34AA3633" w14:textId="77777777" w:rsidR="002D0D72" w:rsidRPr="00B7183D" w:rsidRDefault="002D0D72" w:rsidP="002D0D72">
      <w:pPr>
        <w:pStyle w:val="Prrafodelista"/>
        <w:spacing w:after="0"/>
        <w:ind w:left="1072"/>
        <w:contextualSpacing w:val="0"/>
        <w:rPr>
          <w:rFonts w:cs="Arial"/>
          <w:szCs w:val="20"/>
        </w:rPr>
      </w:pPr>
    </w:p>
    <w:p w14:paraId="14F77495" w14:textId="00EE006C" w:rsidR="00B7183D" w:rsidRDefault="00B7183D" w:rsidP="002D0D72">
      <w:pPr>
        <w:pStyle w:val="Prrafodelista"/>
        <w:spacing w:after="0"/>
        <w:ind w:left="1072"/>
        <w:contextualSpacing w:val="0"/>
        <w:rPr>
          <w:rFonts w:cs="Arial"/>
          <w:color w:val="000000"/>
          <w:szCs w:val="20"/>
        </w:rPr>
      </w:pPr>
      <w:r w:rsidRPr="00B7183D">
        <w:rPr>
          <w:rFonts w:cs="Arial"/>
          <w:color w:val="000000"/>
          <w:szCs w:val="20"/>
        </w:rPr>
        <w:t xml:space="preserve">Para los efectos de este literal entiéndase por experiencia solicitada la general y la específica requerida en la actividad principal, al igual que la exigida para la actividad secundaria en atención a las combinaciones de experiencia aplicables y la experiencia adicional respecto de los bienes y servicios ajenos a la obra pública de infraestructura social. </w:t>
      </w:r>
    </w:p>
    <w:p w14:paraId="4592E40F" w14:textId="77777777" w:rsidR="002D0D72" w:rsidRPr="00B7183D" w:rsidRDefault="002D0D72" w:rsidP="002D0D72">
      <w:pPr>
        <w:pStyle w:val="Prrafodelista"/>
        <w:spacing w:after="0"/>
        <w:ind w:left="1072"/>
        <w:contextualSpacing w:val="0"/>
        <w:rPr>
          <w:rFonts w:cs="Arial"/>
          <w:color w:val="000000"/>
          <w:szCs w:val="20"/>
        </w:rPr>
      </w:pPr>
    </w:p>
    <w:p w14:paraId="331CE037" w14:textId="2F43EF77" w:rsidR="0030311A" w:rsidRDefault="00B7183D" w:rsidP="002D0D72">
      <w:pPr>
        <w:pStyle w:val="Prrafodelista"/>
        <w:spacing w:after="0"/>
        <w:ind w:left="1072"/>
        <w:contextualSpacing w:val="0"/>
        <w:rPr>
          <w:rFonts w:cs="Arial"/>
          <w:color w:val="000000"/>
          <w:szCs w:val="20"/>
        </w:rPr>
      </w:pPr>
      <w:r w:rsidRPr="00B7183D">
        <w:rPr>
          <w:rFonts w:cs="Arial"/>
          <w:color w:val="000000"/>
          <w:szCs w:val="20"/>
          <w:highlight w:val="lightGray"/>
        </w:rPr>
        <w:t>[En las convocatorias limitadas a Mipyme únicamente se aplicará este criterio diferencial respecto de los emprendimientos y empresas de mujeres]</w:t>
      </w:r>
    </w:p>
    <w:p w14:paraId="5C466944" w14:textId="77777777" w:rsidR="002D0D72" w:rsidRPr="00B7183D" w:rsidRDefault="002D0D72" w:rsidP="002D0D72">
      <w:pPr>
        <w:pStyle w:val="Prrafodelista"/>
        <w:spacing w:after="0"/>
        <w:ind w:left="1072"/>
        <w:contextualSpacing w:val="0"/>
        <w:rPr>
          <w:rFonts w:cs="Arial"/>
          <w:color w:val="000000"/>
          <w:szCs w:val="20"/>
        </w:rPr>
      </w:pPr>
    </w:p>
    <w:p w14:paraId="01781DF6" w14:textId="001B8219" w:rsidR="00585E51" w:rsidRDefault="00585E51" w:rsidP="00FB3EAD">
      <w:pPr>
        <w:pStyle w:val="Prrafodelista"/>
        <w:numPr>
          <w:ilvl w:val="0"/>
          <w:numId w:val="23"/>
        </w:numPr>
        <w:spacing w:after="0"/>
        <w:rPr>
          <w:lang w:val="es-MX"/>
        </w:rPr>
      </w:pPr>
      <w:r w:rsidRPr="00585E51">
        <w:rPr>
          <w:lang w:val="es-MX"/>
        </w:rPr>
        <w:t xml:space="preserve">Deben haber terminado antes de la fecha de cierre del presente </w:t>
      </w:r>
      <w:r w:rsidR="00DF3AE0">
        <w:rPr>
          <w:lang w:val="es-MX"/>
        </w:rPr>
        <w:t>procedimiento de selección</w:t>
      </w:r>
      <w:r w:rsidRPr="00585E51">
        <w:rPr>
          <w:lang w:val="es-MX"/>
        </w:rPr>
        <w:t>.</w:t>
      </w:r>
      <w:r w:rsidR="0072233B">
        <w:rPr>
          <w:lang w:val="es-MX"/>
        </w:rPr>
        <w:t xml:space="preserve"> Esta</w:t>
      </w:r>
      <w:r w:rsidR="0072233B" w:rsidRPr="0072233B">
        <w:rPr>
          <w:lang w:val="es-MX"/>
        </w:rPr>
        <w:t xml:space="preserve"> fecha corresponde al momento de terminación de la ejecución del </w:t>
      </w:r>
      <w:r w:rsidR="00AD2099">
        <w:rPr>
          <w:lang w:val="es-MX"/>
        </w:rPr>
        <w:t>C</w:t>
      </w:r>
      <w:r w:rsidR="0072233B" w:rsidRPr="0072233B">
        <w:rPr>
          <w:lang w:val="es-MX"/>
        </w:rPr>
        <w:t xml:space="preserve">ontrato, por lo que no necesariamente coincide con la fecha de entrega y/o recibo final, liquidación o acta final, salvo que de los documentos del numeral 3.5.5 </w:t>
      </w:r>
      <w:r w:rsidR="007E3957">
        <w:rPr>
          <w:lang w:val="es-MX"/>
        </w:rPr>
        <w:t>se derive tal información</w:t>
      </w:r>
      <w:r w:rsidR="0072233B" w:rsidRPr="0072233B">
        <w:rPr>
          <w:lang w:val="es-MX"/>
        </w:rPr>
        <w:t xml:space="preserve">.  </w:t>
      </w:r>
    </w:p>
    <w:p w14:paraId="3A5ABA58" w14:textId="77777777" w:rsidR="00DB2B7E" w:rsidRPr="0072233B" w:rsidRDefault="00DB2B7E" w:rsidP="002D18A4">
      <w:pPr>
        <w:pStyle w:val="Prrafodelista"/>
        <w:spacing w:after="0"/>
        <w:ind w:left="1070"/>
        <w:rPr>
          <w:lang w:val="es-MX"/>
        </w:rPr>
      </w:pPr>
    </w:p>
    <w:p w14:paraId="480D1FC1" w14:textId="61B3EB41" w:rsidR="00137531" w:rsidRDefault="00137531" w:rsidP="002D18A4">
      <w:pPr>
        <w:spacing w:after="0"/>
        <w:ind w:left="1068"/>
        <w:rPr>
          <w:lang w:val="es-MX"/>
        </w:rPr>
      </w:pPr>
      <w:r w:rsidRPr="00B24212">
        <w:rPr>
          <w:highlight w:val="lightGray"/>
          <w:lang w:val="es-MX"/>
        </w:rPr>
        <w:t xml:space="preserve">[Los literales E, F, G, H e I, son obligatorios cuando </w:t>
      </w:r>
      <w:r w:rsidR="0034018C">
        <w:rPr>
          <w:highlight w:val="lightGray"/>
          <w:lang w:val="es-MX"/>
        </w:rPr>
        <w:t>el objeto contractual</w:t>
      </w:r>
      <w:r w:rsidR="00846893">
        <w:rPr>
          <w:highlight w:val="lightGray"/>
          <w:lang w:val="es-MX"/>
        </w:rPr>
        <w:t xml:space="preserve"> implique la</w:t>
      </w:r>
      <w:r w:rsidR="003D24D2" w:rsidRPr="00B24212">
        <w:rPr>
          <w:highlight w:val="lightGray"/>
          <w:lang w:val="es-MX"/>
        </w:rPr>
        <w:t xml:space="preserve"> intervención de una infraestructura verti</w:t>
      </w:r>
      <w:r w:rsidR="003D24D2">
        <w:rPr>
          <w:highlight w:val="lightGray"/>
          <w:lang w:val="es-MX"/>
        </w:rPr>
        <w:t>c</w:t>
      </w:r>
      <w:r w:rsidR="003D24D2" w:rsidRPr="00B24212">
        <w:rPr>
          <w:highlight w:val="lightGray"/>
          <w:lang w:val="es-MX"/>
        </w:rPr>
        <w:t>al</w:t>
      </w:r>
      <w:r w:rsidR="00803F0F">
        <w:rPr>
          <w:highlight w:val="lightGray"/>
          <w:lang w:val="es-MX"/>
        </w:rPr>
        <w:t xml:space="preserve"> o edificación</w:t>
      </w:r>
      <w:r w:rsidR="003D24D2" w:rsidRPr="00B24212">
        <w:rPr>
          <w:highlight w:val="lightGray"/>
          <w:lang w:val="es-MX"/>
        </w:rPr>
        <w:t>. En los casos que realice la intervención u obra de una infraestructura horizontal</w:t>
      </w:r>
      <w:r w:rsidR="00803F0F">
        <w:rPr>
          <w:highlight w:val="lightGray"/>
          <w:lang w:val="es-MX"/>
        </w:rPr>
        <w:t xml:space="preserve"> distinta a una edificación</w:t>
      </w:r>
      <w:r w:rsidR="003D24D2" w:rsidRPr="00B24212">
        <w:rPr>
          <w:highlight w:val="lightGray"/>
          <w:lang w:val="es-MX"/>
        </w:rPr>
        <w:t xml:space="preserve">, no serán requeridos en el desarrollo del </w:t>
      </w:r>
      <w:r w:rsidR="00DD1980">
        <w:rPr>
          <w:highlight w:val="lightGray"/>
          <w:lang w:val="es-MX"/>
        </w:rPr>
        <w:t>P</w:t>
      </w:r>
      <w:r w:rsidR="003D24D2" w:rsidRPr="00B24212">
        <w:rPr>
          <w:highlight w:val="lightGray"/>
          <w:lang w:val="es-MX"/>
        </w:rPr>
        <w:t xml:space="preserve">roceso de </w:t>
      </w:r>
      <w:r w:rsidR="00DD1980">
        <w:rPr>
          <w:highlight w:val="lightGray"/>
          <w:lang w:val="es-MX"/>
        </w:rPr>
        <w:t>Contratación</w:t>
      </w:r>
      <w:r w:rsidR="003D24D2" w:rsidRPr="00B24212">
        <w:rPr>
          <w:highlight w:val="lightGray"/>
          <w:lang w:val="es-MX"/>
        </w:rPr>
        <w:t xml:space="preserve"> y </w:t>
      </w:r>
      <w:r w:rsidR="004C1E88">
        <w:rPr>
          <w:highlight w:val="lightGray"/>
          <w:lang w:val="es-MX"/>
        </w:rPr>
        <w:t xml:space="preserve">no </w:t>
      </w:r>
      <w:r w:rsidR="00F22009">
        <w:rPr>
          <w:highlight w:val="lightGray"/>
          <w:lang w:val="es-MX"/>
        </w:rPr>
        <w:t>se incluirán</w:t>
      </w:r>
      <w:r w:rsidR="004C1E88">
        <w:rPr>
          <w:highlight w:val="lightGray"/>
          <w:lang w:val="es-MX"/>
        </w:rPr>
        <w:t xml:space="preserve"> en el Pliego de Condiciones</w:t>
      </w:r>
      <w:r w:rsidR="003D24D2" w:rsidRPr="00B24212">
        <w:rPr>
          <w:highlight w:val="lightGray"/>
          <w:lang w:val="es-MX"/>
        </w:rPr>
        <w:t>.</w:t>
      </w:r>
      <w:r w:rsidRPr="00B24212">
        <w:rPr>
          <w:highlight w:val="lightGray"/>
          <w:lang w:val="es-MX"/>
        </w:rPr>
        <w:t>]</w:t>
      </w:r>
    </w:p>
    <w:p w14:paraId="6E3EF3CA" w14:textId="77777777" w:rsidR="00DB2B7E" w:rsidRPr="003D24D2" w:rsidRDefault="00DB2B7E" w:rsidP="002D18A4">
      <w:pPr>
        <w:spacing w:after="0"/>
        <w:ind w:left="1134"/>
        <w:rPr>
          <w:lang w:val="es-MX"/>
        </w:rPr>
      </w:pPr>
    </w:p>
    <w:p w14:paraId="1CB730AA" w14:textId="4228ECF9" w:rsidR="005D5C12" w:rsidRPr="001229A0" w:rsidRDefault="005D5C12" w:rsidP="00FB3EAD">
      <w:pPr>
        <w:pStyle w:val="Prrafodelista"/>
        <w:numPr>
          <w:ilvl w:val="0"/>
          <w:numId w:val="23"/>
        </w:numPr>
        <w:spacing w:after="0"/>
        <w:rPr>
          <w:lang w:val="es-MX"/>
        </w:rPr>
      </w:pPr>
      <w:r>
        <w:rPr>
          <w:lang w:val="es-MX"/>
        </w:rPr>
        <w:t xml:space="preserve">Los contratos aportados </w:t>
      </w:r>
      <w:r w:rsidR="007D5851">
        <w:rPr>
          <w:lang w:val="es-MX"/>
        </w:rPr>
        <w:t>como experiencia válida y que correspondan a edificaciones deb</w:t>
      </w:r>
      <w:r w:rsidR="002E254B">
        <w:rPr>
          <w:lang w:val="es-MX"/>
        </w:rPr>
        <w:t>ieron</w:t>
      </w:r>
      <w:r w:rsidR="007D5851">
        <w:rPr>
          <w:lang w:val="es-MX"/>
        </w:rPr>
        <w:t xml:space="preserve"> </w:t>
      </w:r>
      <w:r w:rsidR="00F1725D">
        <w:rPr>
          <w:lang w:val="es-MX"/>
        </w:rPr>
        <w:t>iniciar</w:t>
      </w:r>
      <w:r w:rsidR="0044502F">
        <w:rPr>
          <w:lang w:val="es-MX"/>
        </w:rPr>
        <w:t xml:space="preserve"> su </w:t>
      </w:r>
      <w:r w:rsidR="00F1725D">
        <w:rPr>
          <w:lang w:val="es-MX"/>
        </w:rPr>
        <w:t>ejecución</w:t>
      </w:r>
      <w:r w:rsidR="00E20E0B">
        <w:rPr>
          <w:lang w:val="es-MX"/>
        </w:rPr>
        <w:t xml:space="preserve"> </w:t>
      </w:r>
      <w:r w:rsidR="00B80FF5">
        <w:rPr>
          <w:lang w:val="es-MX"/>
        </w:rPr>
        <w:t>luego de</w:t>
      </w:r>
      <w:r w:rsidR="00852956">
        <w:rPr>
          <w:lang w:val="es-MX"/>
        </w:rPr>
        <w:t xml:space="preserve"> la expedición de</w:t>
      </w:r>
      <w:r w:rsidR="001679BB">
        <w:rPr>
          <w:lang w:val="es-MX"/>
        </w:rPr>
        <w:t xml:space="preserve">l </w:t>
      </w:r>
      <w:r w:rsidR="005A7EAA">
        <w:rPr>
          <w:lang w:val="es-MX"/>
        </w:rPr>
        <w:t>R</w:t>
      </w:r>
      <w:r w:rsidR="001679BB">
        <w:rPr>
          <w:lang w:val="es-MX"/>
        </w:rPr>
        <w:t xml:space="preserve">eglamento Colombiano de Construcción </w:t>
      </w:r>
      <w:r w:rsidR="00852956">
        <w:rPr>
          <w:lang w:val="es-MX"/>
        </w:rPr>
        <w:t>Sismo Resistente (NSR-98)</w:t>
      </w:r>
      <w:r w:rsidR="00FC1A35">
        <w:rPr>
          <w:lang w:val="es-MX"/>
        </w:rPr>
        <w:t>, esto es, después del 9 de enero de 1998</w:t>
      </w:r>
      <w:r w:rsidR="00852956">
        <w:rPr>
          <w:lang w:val="es-MX"/>
        </w:rPr>
        <w:t xml:space="preserve">. </w:t>
      </w:r>
    </w:p>
    <w:p w14:paraId="3AD2BBBB" w14:textId="77777777" w:rsidR="005D5C12" w:rsidRPr="005D5C12" w:rsidRDefault="005D5C12" w:rsidP="001229A0">
      <w:pPr>
        <w:pStyle w:val="Prrafodelista"/>
        <w:rPr>
          <w:highlight w:val="yellow"/>
          <w:lang w:val="es-MX"/>
        </w:rPr>
      </w:pPr>
    </w:p>
    <w:p w14:paraId="2403A51F" w14:textId="41D05D13" w:rsidR="004D09D3" w:rsidRDefault="00FA7D4B" w:rsidP="00FB3EAD">
      <w:pPr>
        <w:pStyle w:val="Prrafodelista"/>
        <w:numPr>
          <w:ilvl w:val="0"/>
          <w:numId w:val="23"/>
        </w:numPr>
        <w:rPr>
          <w:lang w:val="es-MX"/>
        </w:rPr>
      </w:pPr>
      <w:r>
        <w:rPr>
          <w:lang w:val="es-MX"/>
        </w:rPr>
        <w:t>Únicamente u</w:t>
      </w:r>
      <w:r w:rsidR="004D09D3">
        <w:rPr>
          <w:lang w:val="es-MX"/>
        </w:rPr>
        <w:t xml:space="preserve">no (1) de los contratos </w:t>
      </w:r>
      <w:r w:rsidR="004A33F3">
        <w:rPr>
          <w:lang w:val="es-MX"/>
        </w:rPr>
        <w:t xml:space="preserve">relacionados como experiencia </w:t>
      </w:r>
      <w:r w:rsidR="00E529A1">
        <w:rPr>
          <w:lang w:val="es-MX"/>
        </w:rPr>
        <w:t>en edificaciones</w:t>
      </w:r>
      <w:r w:rsidR="004A33F3">
        <w:rPr>
          <w:lang w:val="es-MX"/>
        </w:rPr>
        <w:t xml:space="preserve"> podrá </w:t>
      </w:r>
      <w:r w:rsidR="0044502F">
        <w:rPr>
          <w:lang w:val="es-MX"/>
        </w:rPr>
        <w:t xml:space="preserve">haber iniciado </w:t>
      </w:r>
      <w:r w:rsidR="003418F2">
        <w:rPr>
          <w:lang w:val="es-MX"/>
        </w:rPr>
        <w:t>ejecución</w:t>
      </w:r>
      <w:r w:rsidR="000606ED">
        <w:rPr>
          <w:lang w:val="es-MX"/>
        </w:rPr>
        <w:t xml:space="preserve"> </w:t>
      </w:r>
      <w:r w:rsidR="00E114D8">
        <w:rPr>
          <w:lang w:val="es-MX"/>
        </w:rPr>
        <w:t>antes del</w:t>
      </w:r>
      <w:r w:rsidR="00642A7D">
        <w:rPr>
          <w:lang w:val="es-MX"/>
        </w:rPr>
        <w:t xml:space="preserve"> 9 de enero de 1998</w:t>
      </w:r>
      <w:r>
        <w:rPr>
          <w:lang w:val="es-MX"/>
        </w:rPr>
        <w:t>, fecha en la cual se expidió la NSR-98</w:t>
      </w:r>
      <w:r w:rsidR="00E529A1">
        <w:rPr>
          <w:lang w:val="es-MX"/>
        </w:rPr>
        <w:t>.</w:t>
      </w:r>
    </w:p>
    <w:p w14:paraId="28DC4970" w14:textId="77777777" w:rsidR="007D047E" w:rsidRPr="0030515B" w:rsidRDefault="007D047E" w:rsidP="001229A0">
      <w:pPr>
        <w:pStyle w:val="Prrafodelista"/>
        <w:rPr>
          <w:lang w:val="es-MX"/>
        </w:rPr>
      </w:pPr>
    </w:p>
    <w:p w14:paraId="058DB819" w14:textId="38EB56FA" w:rsidR="007D047E" w:rsidRDefault="007D047E" w:rsidP="00192D8D">
      <w:pPr>
        <w:pStyle w:val="Prrafodelista"/>
        <w:numPr>
          <w:ilvl w:val="0"/>
          <w:numId w:val="23"/>
        </w:numPr>
        <w:ind w:left="1066" w:hanging="709"/>
        <w:rPr>
          <w:lang w:val="es-MX"/>
        </w:rPr>
      </w:pPr>
      <w:r>
        <w:rPr>
          <w:lang w:val="es-MX"/>
        </w:rPr>
        <w:t xml:space="preserve">Si el </w:t>
      </w:r>
      <w:r w:rsidR="00C121A7">
        <w:rPr>
          <w:lang w:val="es-MX"/>
        </w:rPr>
        <w:t>P</w:t>
      </w:r>
      <w:r>
        <w:rPr>
          <w:lang w:val="es-MX"/>
        </w:rPr>
        <w:t xml:space="preserve">roponente </w:t>
      </w:r>
      <w:r w:rsidR="0051505E">
        <w:rPr>
          <w:lang w:val="es-MX"/>
        </w:rPr>
        <w:t xml:space="preserve">relaciona un (1) </w:t>
      </w:r>
      <w:r w:rsidR="00E529A1">
        <w:rPr>
          <w:lang w:val="es-MX"/>
        </w:rPr>
        <w:t>único</w:t>
      </w:r>
      <w:r w:rsidR="0051505E">
        <w:rPr>
          <w:lang w:val="es-MX"/>
        </w:rPr>
        <w:t xml:space="preserve"> contrato para acreditar </w:t>
      </w:r>
      <w:r w:rsidR="00AB2F6A">
        <w:rPr>
          <w:lang w:val="es-MX"/>
        </w:rPr>
        <w:t xml:space="preserve">la experiencia </w:t>
      </w:r>
      <w:r w:rsidR="00CF1131">
        <w:rPr>
          <w:lang w:val="es-MX"/>
        </w:rPr>
        <w:t>solicitada</w:t>
      </w:r>
      <w:r w:rsidR="000406F7">
        <w:rPr>
          <w:lang w:val="es-MX"/>
        </w:rPr>
        <w:t>,</w:t>
      </w:r>
      <w:r w:rsidR="00CF1131">
        <w:rPr>
          <w:lang w:val="es-MX"/>
        </w:rPr>
        <w:t xml:space="preserve"> este deberá </w:t>
      </w:r>
      <w:r w:rsidR="0044502F">
        <w:rPr>
          <w:lang w:val="es-MX"/>
        </w:rPr>
        <w:t xml:space="preserve">haber iniciado </w:t>
      </w:r>
      <w:r w:rsidR="003418F2">
        <w:rPr>
          <w:lang w:val="es-MX"/>
        </w:rPr>
        <w:t>ejecución</w:t>
      </w:r>
      <w:r w:rsidR="00685686">
        <w:rPr>
          <w:lang w:val="es-MX"/>
        </w:rPr>
        <w:t xml:space="preserve"> luego del</w:t>
      </w:r>
      <w:r w:rsidR="00C56310">
        <w:rPr>
          <w:lang w:val="es-MX"/>
        </w:rPr>
        <w:t xml:space="preserve"> </w:t>
      </w:r>
      <w:r w:rsidR="00C22D9C">
        <w:rPr>
          <w:lang w:val="es-MX"/>
        </w:rPr>
        <w:t>15</w:t>
      </w:r>
      <w:r w:rsidR="00C56310">
        <w:rPr>
          <w:lang w:val="es-MX"/>
        </w:rPr>
        <w:t xml:space="preserve"> de </w:t>
      </w:r>
      <w:r w:rsidR="00C22D9C">
        <w:rPr>
          <w:lang w:val="es-MX"/>
        </w:rPr>
        <w:t xml:space="preserve">julio </w:t>
      </w:r>
      <w:r w:rsidR="00C56310">
        <w:rPr>
          <w:lang w:val="es-MX"/>
        </w:rPr>
        <w:t xml:space="preserve">de </w:t>
      </w:r>
      <w:r w:rsidR="00C22D9C">
        <w:rPr>
          <w:lang w:val="es-MX"/>
        </w:rPr>
        <w:t>2010</w:t>
      </w:r>
      <w:r w:rsidR="00C56310">
        <w:rPr>
          <w:lang w:val="es-MX"/>
        </w:rPr>
        <w:t xml:space="preserve">, </w:t>
      </w:r>
      <w:r w:rsidR="00F93936">
        <w:rPr>
          <w:lang w:val="es-MX"/>
        </w:rPr>
        <w:t xml:space="preserve">fecha en la cual </w:t>
      </w:r>
      <w:proofErr w:type="gramStart"/>
      <w:r w:rsidR="003949D0">
        <w:rPr>
          <w:lang w:val="es-MX"/>
        </w:rPr>
        <w:t>entró en vigencia</w:t>
      </w:r>
      <w:proofErr w:type="gramEnd"/>
      <w:r w:rsidR="003949D0">
        <w:rPr>
          <w:lang w:val="es-MX"/>
        </w:rPr>
        <w:t xml:space="preserve"> la NSR-</w:t>
      </w:r>
      <w:r w:rsidR="00C22D9C">
        <w:rPr>
          <w:lang w:val="es-MX"/>
        </w:rPr>
        <w:t>10</w:t>
      </w:r>
      <w:r w:rsidR="003949D0">
        <w:rPr>
          <w:lang w:val="es-MX"/>
        </w:rPr>
        <w:t xml:space="preserve">, y </w:t>
      </w:r>
      <w:r w:rsidR="007D7827">
        <w:rPr>
          <w:lang w:val="es-MX"/>
        </w:rPr>
        <w:t xml:space="preserve">haya terminado su ejecución </w:t>
      </w:r>
      <w:r w:rsidR="003949D0">
        <w:rPr>
          <w:lang w:val="es-MX"/>
        </w:rPr>
        <w:t xml:space="preserve">antes de </w:t>
      </w:r>
      <w:r w:rsidR="00232F4C">
        <w:rPr>
          <w:lang w:val="es-MX"/>
        </w:rPr>
        <w:t xml:space="preserve">la fecha de cierre del presente </w:t>
      </w:r>
      <w:r w:rsidR="00DF3AE0">
        <w:rPr>
          <w:lang w:val="es-MX"/>
        </w:rPr>
        <w:t>procedimiento de selección</w:t>
      </w:r>
      <w:r w:rsidR="00232F4C">
        <w:rPr>
          <w:lang w:val="es-MX"/>
        </w:rPr>
        <w:t xml:space="preserve">. </w:t>
      </w:r>
    </w:p>
    <w:p w14:paraId="5DE2B711" w14:textId="77777777" w:rsidR="00D865C5" w:rsidRPr="00D865C5" w:rsidRDefault="00D865C5" w:rsidP="00E82548">
      <w:pPr>
        <w:pStyle w:val="Prrafodelista"/>
        <w:rPr>
          <w:lang w:val="es-MX"/>
        </w:rPr>
      </w:pPr>
    </w:p>
    <w:p w14:paraId="6A97D567" w14:textId="755E0725" w:rsidR="00D865C5" w:rsidRDefault="00D865C5" w:rsidP="00FB3EAD">
      <w:pPr>
        <w:pStyle w:val="Prrafodelista"/>
        <w:numPr>
          <w:ilvl w:val="0"/>
          <w:numId w:val="23"/>
        </w:numPr>
        <w:rPr>
          <w:lang w:val="es-MX"/>
        </w:rPr>
      </w:pPr>
      <w:r>
        <w:rPr>
          <w:lang w:val="es-MX"/>
        </w:rPr>
        <w:t xml:space="preserve">Por lo menos uno (1) de los contratos válidos aportados como experiencia debe </w:t>
      </w:r>
      <w:r w:rsidR="008C70BC">
        <w:rPr>
          <w:lang w:val="es-MX"/>
        </w:rPr>
        <w:t xml:space="preserve">haber iniciado </w:t>
      </w:r>
      <w:r w:rsidR="003418F2">
        <w:rPr>
          <w:lang w:val="es-MX"/>
        </w:rPr>
        <w:t>eje</w:t>
      </w:r>
      <w:r w:rsidR="0040671F">
        <w:rPr>
          <w:lang w:val="es-MX"/>
        </w:rPr>
        <w:t>cución</w:t>
      </w:r>
      <w:r>
        <w:rPr>
          <w:lang w:val="es-MX"/>
        </w:rPr>
        <w:t xml:space="preserve"> con posterioridad a la expedición de la NSR-10, </w:t>
      </w:r>
      <w:r w:rsidR="001B0E4D">
        <w:rPr>
          <w:lang w:val="es-MX"/>
        </w:rPr>
        <w:t>el cual deb</w:t>
      </w:r>
      <w:r w:rsidR="001214EC">
        <w:rPr>
          <w:lang w:val="es-MX"/>
        </w:rPr>
        <w:t xml:space="preserve">ió haberse </w:t>
      </w:r>
      <w:r w:rsidR="00165030">
        <w:rPr>
          <w:lang w:val="es-MX"/>
        </w:rPr>
        <w:t xml:space="preserve">ejecutado </w:t>
      </w:r>
      <w:r w:rsidR="001B0E4D">
        <w:rPr>
          <w:lang w:val="es-MX"/>
        </w:rPr>
        <w:t xml:space="preserve">y </w:t>
      </w:r>
      <w:r w:rsidR="002516AA">
        <w:rPr>
          <w:lang w:val="es-MX"/>
        </w:rPr>
        <w:t xml:space="preserve">terminado </w:t>
      </w:r>
      <w:r>
        <w:rPr>
          <w:lang w:val="es-MX"/>
        </w:rPr>
        <w:t xml:space="preserve">antes de la fecha de </w:t>
      </w:r>
      <w:r w:rsidR="001B0E4D">
        <w:rPr>
          <w:lang w:val="es-MX"/>
        </w:rPr>
        <w:t xml:space="preserve">cierre del presente </w:t>
      </w:r>
      <w:r w:rsidR="002B4522">
        <w:rPr>
          <w:lang w:val="es-MX"/>
        </w:rPr>
        <w:t>P</w:t>
      </w:r>
      <w:r w:rsidR="001B0E4D">
        <w:rPr>
          <w:lang w:val="es-MX"/>
        </w:rPr>
        <w:t xml:space="preserve">roceso de </w:t>
      </w:r>
      <w:r w:rsidR="002B4522">
        <w:rPr>
          <w:lang w:val="es-MX"/>
        </w:rPr>
        <w:t>Contratación</w:t>
      </w:r>
      <w:r w:rsidR="001B0E4D">
        <w:rPr>
          <w:lang w:val="es-MX"/>
        </w:rPr>
        <w:t xml:space="preserve">. </w:t>
      </w:r>
    </w:p>
    <w:p w14:paraId="504D5C32" w14:textId="77777777" w:rsidR="00F72532" w:rsidRPr="00F72532" w:rsidRDefault="00F72532" w:rsidP="00E82548">
      <w:pPr>
        <w:pStyle w:val="Prrafodelista"/>
        <w:rPr>
          <w:lang w:val="es-MX"/>
        </w:rPr>
      </w:pPr>
    </w:p>
    <w:p w14:paraId="69B8DA60" w14:textId="7B03D675" w:rsidR="001E1FF1" w:rsidRDefault="00BB778A" w:rsidP="00FB3EAD">
      <w:pPr>
        <w:pStyle w:val="Prrafodelista"/>
        <w:numPr>
          <w:ilvl w:val="0"/>
          <w:numId w:val="23"/>
        </w:numPr>
        <w:rPr>
          <w:lang w:val="es-MX"/>
        </w:rPr>
      </w:pPr>
      <w:r w:rsidRPr="00CD1FB9">
        <w:rPr>
          <w:lang w:val="es-MX"/>
        </w:rPr>
        <w:t>Las reglas de l</w:t>
      </w:r>
      <w:r w:rsidR="00AA396E" w:rsidRPr="00CD1FB9">
        <w:rPr>
          <w:lang w:val="es-MX"/>
        </w:rPr>
        <w:t>os literales E, F,</w:t>
      </w:r>
      <w:r w:rsidRPr="00CD1FB9">
        <w:rPr>
          <w:lang w:val="es-MX"/>
        </w:rPr>
        <w:t xml:space="preserve"> </w:t>
      </w:r>
      <w:r w:rsidR="00AA396E" w:rsidRPr="00CD1FB9">
        <w:rPr>
          <w:lang w:val="es-MX"/>
        </w:rPr>
        <w:t>G y H</w:t>
      </w:r>
      <w:r w:rsidRPr="00CD1FB9">
        <w:rPr>
          <w:lang w:val="es-MX"/>
        </w:rPr>
        <w:t xml:space="preserve"> tambi</w:t>
      </w:r>
      <w:r w:rsidR="00DA4690" w:rsidRPr="00CD1FB9">
        <w:rPr>
          <w:lang w:val="es-MX"/>
        </w:rPr>
        <w:t>é</w:t>
      </w:r>
      <w:r w:rsidRPr="00CD1FB9">
        <w:rPr>
          <w:lang w:val="es-MX"/>
        </w:rPr>
        <w:t>n</w:t>
      </w:r>
      <w:r w:rsidR="00AA396E" w:rsidRPr="00CD1FB9">
        <w:rPr>
          <w:lang w:val="es-MX"/>
        </w:rPr>
        <w:t xml:space="preserve"> aplicarán para los contratos ejecutados fuera del territorio colombiano</w:t>
      </w:r>
      <w:r w:rsidR="00E26828" w:rsidRPr="00CD1FB9">
        <w:rPr>
          <w:lang w:val="es-MX"/>
        </w:rPr>
        <w:t xml:space="preserve">, </w:t>
      </w:r>
      <w:r w:rsidRPr="00CD1FB9">
        <w:rPr>
          <w:lang w:val="es-MX"/>
        </w:rPr>
        <w:t xml:space="preserve">teniendo como referente las fechas establecidas en dichos literales. </w:t>
      </w:r>
      <w:r w:rsidR="004C58FC">
        <w:rPr>
          <w:lang w:val="es-MX"/>
        </w:rPr>
        <w:t xml:space="preserve">En todo caso, el proyecto de infraestructura social que se pretende </w:t>
      </w:r>
      <w:r w:rsidR="00C20736">
        <w:rPr>
          <w:lang w:val="es-MX"/>
        </w:rPr>
        <w:t xml:space="preserve">ejecutar </w:t>
      </w:r>
      <w:r w:rsidR="004C58FC">
        <w:rPr>
          <w:lang w:val="es-MX"/>
        </w:rPr>
        <w:t>deberá cumplir con los estándares y normativa establecida para Colombia.</w:t>
      </w:r>
    </w:p>
    <w:p w14:paraId="6B46401C" w14:textId="77777777" w:rsidR="00CE7A24" w:rsidRDefault="00CE7A24" w:rsidP="00B24212">
      <w:pPr>
        <w:pStyle w:val="Prrafodelista"/>
        <w:ind w:left="1070"/>
        <w:rPr>
          <w:lang w:val="es-MX"/>
        </w:rPr>
      </w:pPr>
    </w:p>
    <w:p w14:paraId="12DA8406" w14:textId="5D473DDD" w:rsidR="00722B21" w:rsidRDefault="2F436FC8" w:rsidP="00192D8D">
      <w:pPr>
        <w:pStyle w:val="Prrafodelista"/>
        <w:numPr>
          <w:ilvl w:val="0"/>
          <w:numId w:val="23"/>
        </w:numPr>
        <w:ind w:left="1066" w:hanging="709"/>
      </w:pPr>
      <w:r w:rsidRPr="00494BD7">
        <w:rPr>
          <w:lang w:val="es-MX"/>
        </w:rPr>
        <w:t>Para los contratos que sean aportados por</w:t>
      </w:r>
      <w:r w:rsidR="00C65025" w:rsidRPr="00494BD7">
        <w:rPr>
          <w:lang w:val="es-MX"/>
        </w:rPr>
        <w:t xml:space="preserve"> personas jurídicas que </w:t>
      </w:r>
      <w:r w:rsidRPr="00494BD7">
        <w:rPr>
          <w:lang w:val="es-MX"/>
        </w:rPr>
        <w:t>no cuentan con más de tres (3) años de constituidas,</w:t>
      </w:r>
      <w:r w:rsidR="00D268EF" w:rsidRPr="00494BD7">
        <w:rPr>
          <w:lang w:val="es-MX"/>
        </w:rPr>
        <w:t xml:space="preserve"> que pretendan acreditar la experiencia de sus </w:t>
      </w:r>
      <w:r w:rsidR="00722B21" w:rsidRPr="00111487">
        <w:t>socios</w:t>
      </w:r>
      <w:r w:rsidR="00722B21">
        <w:t>, accionistas o constituyentes</w:t>
      </w:r>
      <w:r w:rsidR="00722B21" w:rsidRPr="00111487">
        <w:t xml:space="preserve">, </w:t>
      </w:r>
      <w:r w:rsidR="00722B21">
        <w:t xml:space="preserve">de conformidad con la posibilidad establecida en el numeral 2.5 del artículo </w:t>
      </w:r>
      <w:r w:rsidR="00722B21" w:rsidRPr="00D37AA5">
        <w:t>2.2.1.1.1.5.2.</w:t>
      </w:r>
      <w:r w:rsidR="00722B21">
        <w:t xml:space="preserve"> del Decreto 1082 de 2015,</w:t>
      </w:r>
      <w:r w:rsidR="00722B21" w:rsidRPr="00111487">
        <w:t xml:space="preserve"> además del RUP deben adjuntar un documento suscrito por el representante legal y el revisor fiscal o contad</w:t>
      </w:r>
      <w:r w:rsidR="00722B21" w:rsidRPr="00331B83">
        <w:t xml:space="preserve">or público (según corresponda) donde se indique la conformación de la </w:t>
      </w:r>
      <w:r w:rsidR="00722B21">
        <w:t>persona jurídica</w:t>
      </w:r>
      <w:r w:rsidR="00722B21" w:rsidRPr="00331B83">
        <w:t xml:space="preserve">. La </w:t>
      </w:r>
      <w:r w:rsidR="00722B21" w:rsidRPr="003B4DE1">
        <w:t>E</w:t>
      </w:r>
      <w:r w:rsidR="00722B21" w:rsidRPr="00331B83">
        <w:t>ntidad tendrá en cuenta la experiencia de los accionistas, socios o constituyentes de las sociedades con menos de tres (3) años de constituidas. Pasado este tiempo, la sociedad conservará esta experiencia, tal y como haya quedado registrada en el RUP.</w:t>
      </w:r>
    </w:p>
    <w:p w14:paraId="00C95EDD" w14:textId="77777777" w:rsidR="00494BD7" w:rsidRDefault="00494BD7" w:rsidP="00B24212">
      <w:pPr>
        <w:pStyle w:val="Prrafodelista"/>
        <w:spacing w:after="0" w:line="240" w:lineRule="auto"/>
        <w:ind w:left="1070"/>
      </w:pPr>
    </w:p>
    <w:p w14:paraId="78220516" w14:textId="36D32702" w:rsidR="00585E51" w:rsidRDefault="00722B21" w:rsidP="002D18A4">
      <w:pPr>
        <w:spacing w:after="0"/>
        <w:ind w:left="1072"/>
      </w:pPr>
      <w:r>
        <w:t xml:space="preserve">De acuerdo con el inciso anterior, en los casos en que se presente un Proponente Plural conformado por una persona jurídica, en conjunto con sus socios, accionistas o constituyentes, </w:t>
      </w:r>
      <w:r w:rsidR="008B4F01">
        <w:t>y se acrediten</w:t>
      </w:r>
      <w:r>
        <w:t xml:space="preserve"> contratos </w:t>
      </w:r>
      <w:r w:rsidR="005501B5">
        <w:t xml:space="preserve">en </w:t>
      </w:r>
      <w:r w:rsidR="008B4F01">
        <w:t xml:space="preserve">los </w:t>
      </w:r>
      <w:r>
        <w:t>que estos le hayan transferido experiencia a aquella</w:t>
      </w:r>
      <w:r w:rsidR="008B4F01">
        <w:t>s</w:t>
      </w:r>
      <w:r>
        <w:t xml:space="preserve">, </w:t>
      </w:r>
      <w:r w:rsidR="00B56599">
        <w:t>los mismos</w:t>
      </w:r>
      <w:r>
        <w:t xml:space="preserve"> solo podrán ser acreditados como experiencia en el </w:t>
      </w:r>
      <w:r w:rsidR="00FD6D44">
        <w:t xml:space="preserve">Proceso de Contratación </w:t>
      </w:r>
      <w:r>
        <w:t xml:space="preserve">por </w:t>
      </w:r>
      <w:r w:rsidR="005D543D">
        <w:t>uno</w:t>
      </w:r>
      <w:r>
        <w:t xml:space="preserve"> de </w:t>
      </w:r>
      <w:r w:rsidR="005D543D">
        <w:t>e</w:t>
      </w:r>
      <w:r>
        <w:t>s</w:t>
      </w:r>
      <w:r w:rsidR="005D543D">
        <w:t>os</w:t>
      </w:r>
      <w:r>
        <w:t xml:space="preserve"> integrantes, de manera que el Proponente Plural solo podrá acreditar una misma experiencia una sola vez.</w:t>
      </w:r>
    </w:p>
    <w:p w14:paraId="3163551E" w14:textId="77777777" w:rsidR="00961E7E" w:rsidRPr="00B24212" w:rsidRDefault="00961E7E" w:rsidP="002D18A4">
      <w:pPr>
        <w:spacing w:after="0"/>
        <w:ind w:left="1072"/>
      </w:pPr>
    </w:p>
    <w:p w14:paraId="4C2A08F7" w14:textId="1DD94CB9" w:rsidR="00585E51" w:rsidRDefault="00585E51" w:rsidP="00FB3EAD">
      <w:pPr>
        <w:pStyle w:val="Prrafodelista"/>
        <w:numPr>
          <w:ilvl w:val="0"/>
          <w:numId w:val="23"/>
        </w:numPr>
        <w:spacing w:after="0"/>
        <w:ind w:left="1072"/>
        <w:rPr>
          <w:lang w:val="es-MX"/>
        </w:rPr>
      </w:pPr>
      <w:r w:rsidRPr="7135F878">
        <w:rPr>
          <w:lang w:val="es-MX"/>
        </w:rPr>
        <w:t xml:space="preserve">La experiencia a la que se refiere este numeral podrá ser validada mediante </w:t>
      </w:r>
      <w:r w:rsidR="00E92A78">
        <w:rPr>
          <w:lang w:val="es-MX"/>
        </w:rPr>
        <w:t>alguno, o algunos, de</w:t>
      </w:r>
      <w:r w:rsidRPr="7135F878">
        <w:rPr>
          <w:lang w:val="es-MX"/>
        </w:rPr>
        <w:t xml:space="preserve"> los documentos establecidos en el </w:t>
      </w:r>
      <w:r w:rsidR="000126CE">
        <w:rPr>
          <w:lang w:val="es-MX"/>
        </w:rPr>
        <w:t>P</w:t>
      </w:r>
      <w:r w:rsidRPr="7135F878">
        <w:rPr>
          <w:lang w:val="es-MX"/>
        </w:rPr>
        <w:t xml:space="preserve">liego de </w:t>
      </w:r>
      <w:r w:rsidR="000126CE">
        <w:rPr>
          <w:lang w:val="es-MX"/>
        </w:rPr>
        <w:t>C</w:t>
      </w:r>
      <w:r w:rsidRPr="7135F878">
        <w:rPr>
          <w:lang w:val="es-MX"/>
        </w:rPr>
        <w:t>ondiciones señalados en el numeral 3.5.5.</w:t>
      </w:r>
    </w:p>
    <w:p w14:paraId="351C116B" w14:textId="77777777" w:rsidR="0036067F" w:rsidRPr="0036067F" w:rsidRDefault="0036067F" w:rsidP="001229A0">
      <w:pPr>
        <w:pStyle w:val="Prrafodelista"/>
        <w:rPr>
          <w:lang w:val="es-MX"/>
        </w:rPr>
      </w:pPr>
    </w:p>
    <w:p w14:paraId="11A9AB44" w14:textId="41B5F4EC" w:rsidR="0036067F" w:rsidRDefault="00222ADA" w:rsidP="00FB3EAD">
      <w:pPr>
        <w:pStyle w:val="Prrafodelista"/>
        <w:numPr>
          <w:ilvl w:val="0"/>
          <w:numId w:val="23"/>
        </w:numPr>
        <w:rPr>
          <w:lang w:val="es-MX"/>
        </w:rPr>
      </w:pPr>
      <w:r w:rsidRPr="7135F878">
        <w:rPr>
          <w:lang w:val="es-MX"/>
        </w:rPr>
        <w:t xml:space="preserve">No será válida la experiencia acreditada </w:t>
      </w:r>
      <w:r w:rsidR="006B3C8A" w:rsidRPr="7135F878">
        <w:rPr>
          <w:lang w:val="es-MX"/>
        </w:rPr>
        <w:t>para edificaciones</w:t>
      </w:r>
      <w:r w:rsidRPr="7135F878">
        <w:rPr>
          <w:lang w:val="es-MX"/>
        </w:rPr>
        <w:t xml:space="preserve"> que </w:t>
      </w:r>
      <w:r w:rsidR="000A7FDB" w:rsidRPr="7135F878">
        <w:rPr>
          <w:lang w:val="es-MX"/>
        </w:rPr>
        <w:t xml:space="preserve">se encuentre relacionada con la ejecución de obras </w:t>
      </w:r>
      <w:r w:rsidR="00CB198B" w:rsidRPr="7135F878">
        <w:rPr>
          <w:lang w:val="es-MX"/>
        </w:rPr>
        <w:t xml:space="preserve">cuyo objeto o alcance sea </w:t>
      </w:r>
      <w:r w:rsidR="000A7FDB" w:rsidRPr="7135F878">
        <w:rPr>
          <w:lang w:val="es-MX"/>
        </w:rPr>
        <w:t xml:space="preserve">alguna de las siguientes: </w:t>
      </w:r>
    </w:p>
    <w:p w14:paraId="4D4C000F" w14:textId="77777777" w:rsidR="000A7FDB" w:rsidRPr="000A7FDB" w:rsidRDefault="000A7FDB" w:rsidP="001229A0">
      <w:pPr>
        <w:pStyle w:val="Prrafodelista"/>
        <w:rPr>
          <w:lang w:val="es-MX"/>
        </w:rPr>
      </w:pPr>
    </w:p>
    <w:p w14:paraId="447EBE01" w14:textId="594C4489" w:rsidR="000A7FDB" w:rsidRDefault="000A7FDB" w:rsidP="00FB3EAD">
      <w:pPr>
        <w:pStyle w:val="Prrafodelista"/>
        <w:numPr>
          <w:ilvl w:val="0"/>
          <w:numId w:val="52"/>
        </w:numPr>
        <w:rPr>
          <w:lang w:val="es-MX"/>
        </w:rPr>
      </w:pPr>
      <w:r>
        <w:rPr>
          <w:lang w:val="es-MX"/>
        </w:rPr>
        <w:t xml:space="preserve">Parqueaderos de un (1) piso (como uso exclusivo). </w:t>
      </w:r>
    </w:p>
    <w:p w14:paraId="11F0B126" w14:textId="6F4AFC56" w:rsidR="000A7FDB" w:rsidRDefault="00427C24" w:rsidP="00FB3EAD">
      <w:pPr>
        <w:pStyle w:val="Prrafodelista"/>
        <w:numPr>
          <w:ilvl w:val="0"/>
          <w:numId w:val="52"/>
        </w:numPr>
        <w:rPr>
          <w:lang w:val="es-MX"/>
        </w:rPr>
      </w:pPr>
      <w:r>
        <w:rPr>
          <w:lang w:val="es-MX"/>
        </w:rPr>
        <w:t>Infraestructura de transporte</w:t>
      </w:r>
      <w:r w:rsidR="00520FDA">
        <w:rPr>
          <w:lang w:val="es-MX"/>
        </w:rPr>
        <w:t xml:space="preserve">, salvo que el </w:t>
      </w:r>
      <w:r w:rsidR="006921BD">
        <w:rPr>
          <w:lang w:val="es-MX"/>
        </w:rPr>
        <w:t>P</w:t>
      </w:r>
      <w:r w:rsidR="000D38B0">
        <w:rPr>
          <w:lang w:val="es-MX"/>
        </w:rPr>
        <w:t xml:space="preserve">roceso de </w:t>
      </w:r>
      <w:r w:rsidR="006921BD">
        <w:rPr>
          <w:lang w:val="es-MX"/>
        </w:rPr>
        <w:t xml:space="preserve">Contratación </w:t>
      </w:r>
      <w:r w:rsidR="00520FDA">
        <w:rPr>
          <w:lang w:val="es-MX"/>
        </w:rPr>
        <w:t xml:space="preserve">implique el mantenimiento de vías </w:t>
      </w:r>
      <w:r w:rsidR="00F653F1">
        <w:rPr>
          <w:lang w:val="es-MX"/>
        </w:rPr>
        <w:t>de circulación</w:t>
      </w:r>
      <w:r w:rsidR="00520FDA">
        <w:rPr>
          <w:lang w:val="es-MX"/>
        </w:rPr>
        <w:t xml:space="preserve"> internas</w:t>
      </w:r>
      <w:r>
        <w:rPr>
          <w:lang w:val="es-MX"/>
        </w:rPr>
        <w:t xml:space="preserve">. </w:t>
      </w:r>
    </w:p>
    <w:p w14:paraId="216BFFB7" w14:textId="32B668E1" w:rsidR="00427C24" w:rsidRDefault="00427C24" w:rsidP="00FB3EAD">
      <w:pPr>
        <w:pStyle w:val="Prrafodelista"/>
        <w:numPr>
          <w:ilvl w:val="0"/>
          <w:numId w:val="52"/>
        </w:numPr>
        <w:rPr>
          <w:lang w:val="es-MX"/>
        </w:rPr>
      </w:pPr>
      <w:r>
        <w:rPr>
          <w:lang w:val="es-MX"/>
        </w:rPr>
        <w:t>Obras hidráulicas</w:t>
      </w:r>
      <w:r w:rsidR="008B6301">
        <w:rPr>
          <w:lang w:val="es-MX"/>
        </w:rPr>
        <w:t xml:space="preserve"> (represas, a</w:t>
      </w:r>
      <w:r w:rsidR="00EE3C0C">
        <w:rPr>
          <w:lang w:val="es-MX"/>
        </w:rPr>
        <w:t>l</w:t>
      </w:r>
      <w:r w:rsidR="008B6301">
        <w:rPr>
          <w:lang w:val="es-MX"/>
        </w:rPr>
        <w:t>cantarillados, acueductos, diques, canales, plantas de tratamiento</w:t>
      </w:r>
      <w:r w:rsidR="00EE3C0C">
        <w:rPr>
          <w:lang w:val="es-MX"/>
        </w:rPr>
        <w:t>)</w:t>
      </w:r>
      <w:r w:rsidR="008B6301">
        <w:rPr>
          <w:lang w:val="es-MX"/>
        </w:rPr>
        <w:t>.</w:t>
      </w:r>
    </w:p>
    <w:p w14:paraId="4CFD5B87" w14:textId="09D3403E" w:rsidR="008B6301" w:rsidRDefault="00C95F5E" w:rsidP="00FB3EAD">
      <w:pPr>
        <w:pStyle w:val="Prrafodelista"/>
        <w:numPr>
          <w:ilvl w:val="0"/>
          <w:numId w:val="52"/>
        </w:numPr>
        <w:rPr>
          <w:lang w:val="es-MX"/>
        </w:rPr>
      </w:pPr>
      <w:r>
        <w:rPr>
          <w:lang w:val="es-MX"/>
        </w:rPr>
        <w:t>Obras de urbanismo y paisajismo</w:t>
      </w:r>
      <w:r w:rsidR="000D38B0">
        <w:rPr>
          <w:lang w:val="es-MX"/>
        </w:rPr>
        <w:t>,</w:t>
      </w:r>
      <w:r w:rsidR="000D38B0" w:rsidRPr="000D38B0">
        <w:rPr>
          <w:lang w:val="es-MX"/>
        </w:rPr>
        <w:t xml:space="preserve"> </w:t>
      </w:r>
      <w:r w:rsidR="000D38B0">
        <w:rPr>
          <w:lang w:val="es-MX"/>
        </w:rPr>
        <w:t xml:space="preserve">salvo que el proceso de </w:t>
      </w:r>
      <w:r w:rsidR="7C9A1B65" w:rsidRPr="4954757D">
        <w:rPr>
          <w:lang w:val="es-MX"/>
        </w:rPr>
        <w:t>selección</w:t>
      </w:r>
      <w:r w:rsidR="000D38B0">
        <w:rPr>
          <w:lang w:val="es-MX"/>
        </w:rPr>
        <w:t xml:space="preserve"> implique el mantenimiento de zonas verdes y</w:t>
      </w:r>
      <w:r w:rsidR="007F6BA3">
        <w:rPr>
          <w:lang w:val="es-MX"/>
        </w:rPr>
        <w:t>/o</w:t>
      </w:r>
      <w:r w:rsidR="000D38B0">
        <w:rPr>
          <w:lang w:val="es-MX"/>
        </w:rPr>
        <w:t xml:space="preserve"> paisajismo</w:t>
      </w:r>
      <w:r w:rsidR="00D92674">
        <w:rPr>
          <w:lang w:val="es-MX"/>
        </w:rPr>
        <w:t xml:space="preserve"> al interior de un</w:t>
      </w:r>
      <w:r w:rsidR="005F7810">
        <w:rPr>
          <w:lang w:val="es-MX"/>
        </w:rPr>
        <w:t xml:space="preserve"> predio cuya destinación</w:t>
      </w:r>
      <w:r w:rsidR="00EA5F66">
        <w:rPr>
          <w:lang w:val="es-MX"/>
        </w:rPr>
        <w:t xml:space="preserve"> es en una edificación de infraestructura social (tales como </w:t>
      </w:r>
      <w:r w:rsidR="000C193D">
        <w:rPr>
          <w:lang w:val="es-MX"/>
        </w:rPr>
        <w:t>instituciones educativas, hospitales, planetarios, auditorios, entre otros)</w:t>
      </w:r>
      <w:r w:rsidR="000D38B0">
        <w:rPr>
          <w:lang w:val="es-MX"/>
        </w:rPr>
        <w:t xml:space="preserve">. </w:t>
      </w:r>
      <w:r>
        <w:rPr>
          <w:lang w:val="es-MX"/>
        </w:rPr>
        <w:t xml:space="preserve"> </w:t>
      </w:r>
    </w:p>
    <w:p w14:paraId="2556BACD" w14:textId="6DA21A0D" w:rsidR="00FE17B8" w:rsidRDefault="65A213D1" w:rsidP="002D18A4">
      <w:pPr>
        <w:spacing w:after="0"/>
        <w:ind w:left="1072"/>
        <w:rPr>
          <w:lang w:val="es-MX"/>
        </w:rPr>
      </w:pPr>
      <w:r w:rsidRPr="077EB2CA">
        <w:rPr>
          <w:b/>
          <w:bCs/>
          <w:lang w:val="es-MX"/>
        </w:rPr>
        <w:t>Nota:</w:t>
      </w:r>
      <w:r w:rsidRPr="077EB2CA">
        <w:rPr>
          <w:lang w:val="es-MX"/>
        </w:rPr>
        <w:t xml:space="preserve"> </w:t>
      </w:r>
      <w:r w:rsidR="005501B5">
        <w:rPr>
          <w:lang w:val="es-MX"/>
        </w:rPr>
        <w:t>L</w:t>
      </w:r>
      <w:r w:rsidR="3CC43D04" w:rsidRPr="077EB2CA">
        <w:rPr>
          <w:lang w:val="es-MX"/>
        </w:rPr>
        <w:t>as consideraciones previamente relacionadas aplican p</w:t>
      </w:r>
      <w:r w:rsidRPr="077EB2CA">
        <w:rPr>
          <w:lang w:val="es-MX"/>
        </w:rPr>
        <w:t>ara l</w:t>
      </w:r>
      <w:r w:rsidR="3CC43D04" w:rsidRPr="077EB2CA">
        <w:rPr>
          <w:lang w:val="es-MX"/>
        </w:rPr>
        <w:t>a</w:t>
      </w:r>
      <w:r w:rsidRPr="077EB2CA">
        <w:rPr>
          <w:lang w:val="es-MX"/>
        </w:rPr>
        <w:t xml:space="preserve">s </w:t>
      </w:r>
      <w:r w:rsidR="3CC43D04" w:rsidRPr="077EB2CA">
        <w:rPr>
          <w:lang w:val="es-MX"/>
        </w:rPr>
        <w:t xml:space="preserve">actividades a contratar </w:t>
      </w:r>
      <w:r w:rsidR="62C7013A" w:rsidRPr="077EB2CA">
        <w:rPr>
          <w:lang w:val="es-MX"/>
        </w:rPr>
        <w:t>que correspondan a la intervención de edificaci</w:t>
      </w:r>
      <w:r w:rsidR="2481342D" w:rsidRPr="077EB2CA">
        <w:rPr>
          <w:lang w:val="es-MX"/>
        </w:rPr>
        <w:t>o</w:t>
      </w:r>
      <w:r w:rsidR="62C7013A" w:rsidRPr="077EB2CA">
        <w:rPr>
          <w:lang w:val="es-MX"/>
        </w:rPr>
        <w:t>n</w:t>
      </w:r>
      <w:r w:rsidR="2481342D" w:rsidRPr="077EB2CA">
        <w:rPr>
          <w:lang w:val="es-MX"/>
        </w:rPr>
        <w:t>es</w:t>
      </w:r>
      <w:r w:rsidR="62C7013A" w:rsidRPr="077EB2CA">
        <w:rPr>
          <w:lang w:val="es-MX"/>
        </w:rPr>
        <w:t xml:space="preserve"> vertical</w:t>
      </w:r>
      <w:r w:rsidR="2481342D" w:rsidRPr="077EB2CA">
        <w:rPr>
          <w:lang w:val="es-MX"/>
        </w:rPr>
        <w:t>es</w:t>
      </w:r>
      <w:r w:rsidR="62C7013A" w:rsidRPr="077EB2CA">
        <w:rPr>
          <w:lang w:val="es-MX"/>
        </w:rPr>
        <w:t xml:space="preserve"> únicamente. </w:t>
      </w:r>
    </w:p>
    <w:p w14:paraId="7ECE55F0" w14:textId="77777777" w:rsidR="00961E7E" w:rsidRPr="001229A0" w:rsidRDefault="00961E7E" w:rsidP="002D18A4">
      <w:pPr>
        <w:spacing w:after="0"/>
        <w:ind w:left="1072"/>
        <w:rPr>
          <w:highlight w:val="lightGray"/>
          <w:lang w:val="es-MX"/>
        </w:rPr>
      </w:pPr>
    </w:p>
    <w:p w14:paraId="350EF011" w14:textId="0E2D107B" w:rsidR="002447C2" w:rsidRPr="002447C2" w:rsidRDefault="002447C2" w:rsidP="002447C2">
      <w:pPr>
        <w:pStyle w:val="Prrafodelista"/>
        <w:numPr>
          <w:ilvl w:val="0"/>
          <w:numId w:val="23"/>
        </w:numPr>
        <w:spacing w:after="0"/>
        <w:ind w:left="1072"/>
        <w:rPr>
          <w:iCs/>
          <w:lang w:val="es-MX"/>
        </w:rPr>
      </w:pPr>
      <w:r w:rsidRPr="002447C2">
        <w:rPr>
          <w:iCs/>
          <w:lang w:val="es-MX"/>
        </w:rPr>
        <w:t>[</w:t>
      </w:r>
      <w:r w:rsidRPr="002447C2">
        <w:rPr>
          <w:iCs/>
          <w:highlight w:val="lightGray"/>
          <w:lang w:val="es-MX"/>
        </w:rPr>
        <w:t>Cu</w:t>
      </w:r>
      <w:r w:rsidRPr="00AF5754">
        <w:rPr>
          <w:iCs/>
          <w:highlight w:val="lightGray"/>
          <w:lang w:val="es-MX"/>
        </w:rPr>
        <w:t>and</w:t>
      </w:r>
      <w:r w:rsidRPr="002447C2">
        <w:rPr>
          <w:iCs/>
          <w:highlight w:val="lightGray"/>
          <w:lang w:val="es-MX"/>
        </w:rPr>
        <w:t xml:space="preserve">o el objeto contractual incluya bienes o servicios ajenos a la obra pública de infraestructura social y de manera excepcional se requiere incluir experiencia adicional para evaluar la idoneidad respecto de dichos bienes o servicios, la Entidad verificará si estos están incorporados en otros Documentos Tipo. En este caso, la Entidad observará las reglas de combinación de experiencia definidas en el literal A) de este numeral y, por tanto, la Entidad no podrá definir requisitos de experiencia distintos a los determinados por esta Agencia. En todo caso, si el objeto contractual contempla bienes o servicios </w:t>
      </w:r>
      <w:r w:rsidRPr="002447C2">
        <w:rPr>
          <w:iCs/>
          <w:highlight w:val="lightGray"/>
          <w:lang w:val="es-MX"/>
        </w:rPr>
        <w:lastRenderedPageBreak/>
        <w:t>ajenos que no están regulados en los Documentos Tipo, la Entidad Estatal observará los parámetros del artículo 4 de la Resolución 219 de 2021.</w:t>
      </w:r>
      <w:r w:rsidRPr="002447C2">
        <w:rPr>
          <w:iCs/>
          <w:lang w:val="es-MX"/>
        </w:rPr>
        <w:t xml:space="preserve"> </w:t>
      </w:r>
    </w:p>
    <w:p w14:paraId="71DDF36E" w14:textId="77777777" w:rsidR="002447C2" w:rsidRPr="002447C2" w:rsidRDefault="002447C2" w:rsidP="002447C2">
      <w:pPr>
        <w:pStyle w:val="Prrafodelista"/>
        <w:spacing w:after="0"/>
        <w:ind w:left="1072"/>
        <w:rPr>
          <w:iCs/>
          <w:lang w:val="es-MX"/>
        </w:rPr>
      </w:pPr>
    </w:p>
    <w:p w14:paraId="1B694CAD" w14:textId="77777777" w:rsidR="002447C2" w:rsidRPr="002447C2" w:rsidRDefault="002447C2" w:rsidP="002447C2">
      <w:pPr>
        <w:pStyle w:val="Prrafodelista"/>
        <w:ind w:left="1072"/>
        <w:rPr>
          <w:iCs/>
          <w:highlight w:val="lightGray"/>
          <w:lang w:val="es-MX"/>
        </w:rPr>
      </w:pPr>
      <w:r w:rsidRPr="002447C2">
        <w:rPr>
          <w:iCs/>
          <w:highlight w:val="lightGray"/>
          <w:lang w:val="es-MX"/>
        </w:rPr>
        <w:t>Conforme con esta disposición, la Entidad no puede requerir experiencia adicional que incluya volúmenes o cantidades de obra específica expresada en SMMLV.</w:t>
      </w:r>
    </w:p>
    <w:p w14:paraId="31AF373B" w14:textId="77777777" w:rsidR="002447C2" w:rsidRPr="002447C2" w:rsidRDefault="002447C2" w:rsidP="002447C2">
      <w:pPr>
        <w:pStyle w:val="Prrafodelista"/>
        <w:ind w:left="1072"/>
        <w:rPr>
          <w:iCs/>
          <w:highlight w:val="lightGray"/>
          <w:lang w:val="es-MX"/>
        </w:rPr>
      </w:pPr>
    </w:p>
    <w:p w14:paraId="6C2A63E1" w14:textId="29E6969F" w:rsidR="00585E51" w:rsidRPr="002447C2" w:rsidRDefault="002447C2" w:rsidP="002D0D72">
      <w:pPr>
        <w:pStyle w:val="Prrafodelista"/>
        <w:spacing w:after="0"/>
        <w:ind w:left="1072"/>
        <w:contextualSpacing w:val="0"/>
        <w:rPr>
          <w:iCs/>
          <w:lang w:val="es-MX"/>
        </w:rPr>
      </w:pPr>
      <w:r w:rsidRPr="002447C2">
        <w:rPr>
          <w:iCs/>
          <w:highlight w:val="lightGray"/>
          <w:lang w:val="es-MX"/>
        </w:rPr>
        <w:t>En el escenario en el cual la Entidad Estatal requiera la dotación e instalación de mobiliario y considere adecuado y proporcional exigir experiencia relacionada con esta, según su etapa previa de planeación, deberá exigirla como un bien o servicio adicional a la obra pública de infraestructura social, según las actividades a contratar de la matriz de experiencia aplicable</w:t>
      </w:r>
      <w:r w:rsidRPr="002447C2">
        <w:rPr>
          <w:iCs/>
          <w:lang w:val="es-MX"/>
        </w:rPr>
        <w:t>]</w:t>
      </w:r>
    </w:p>
    <w:p w14:paraId="4613E627" w14:textId="77777777" w:rsidR="00961E7E" w:rsidRPr="00B24212" w:rsidRDefault="00961E7E" w:rsidP="002D0D72">
      <w:pPr>
        <w:spacing w:after="0"/>
        <w:ind w:left="1072"/>
        <w:rPr>
          <w:lang w:val="es-MX"/>
        </w:rPr>
      </w:pPr>
    </w:p>
    <w:p w14:paraId="7185B795" w14:textId="4BAD7A7B" w:rsidR="00E764FB" w:rsidRPr="00B24212" w:rsidRDefault="00D766E6" w:rsidP="00FB3EAD">
      <w:pPr>
        <w:pStyle w:val="Prrafodelista"/>
        <w:numPr>
          <w:ilvl w:val="0"/>
          <w:numId w:val="23"/>
        </w:numPr>
        <w:spacing w:after="0"/>
        <w:ind w:left="1072"/>
        <w:rPr>
          <w:lang w:val="es-MX"/>
        </w:rPr>
      </w:pPr>
      <w:r w:rsidRPr="00755DC2">
        <w:rPr>
          <w:highlight w:val="lightGray"/>
          <w:lang w:val="es-MX"/>
        </w:rPr>
        <w:t>[</w:t>
      </w:r>
      <w:r w:rsidR="66214097" w:rsidRPr="4426E5F7">
        <w:rPr>
          <w:highlight w:val="lightGray"/>
          <w:lang w:val="es-MX"/>
        </w:rPr>
        <w:t xml:space="preserve">La </w:t>
      </w:r>
      <w:r w:rsidR="0034510B" w:rsidRPr="002050EB">
        <w:rPr>
          <w:highlight w:val="lightGray"/>
          <w:lang w:val="es-MX"/>
        </w:rPr>
        <w:t>E</w:t>
      </w:r>
      <w:r w:rsidR="0034510B" w:rsidRPr="00B30788">
        <w:rPr>
          <w:highlight w:val="lightGray"/>
          <w:lang w:val="es-MX"/>
        </w:rPr>
        <w:t xml:space="preserve">ntidad </w:t>
      </w:r>
      <w:r w:rsidR="003B3E12" w:rsidRPr="00755DC2">
        <w:rPr>
          <w:highlight w:val="lightGray"/>
          <w:lang w:val="es-MX"/>
        </w:rPr>
        <w:t>no</w:t>
      </w:r>
      <w:r w:rsidR="0034510B" w:rsidRPr="00755DC2">
        <w:rPr>
          <w:highlight w:val="lightGray"/>
          <w:lang w:val="es-MX"/>
        </w:rPr>
        <w:t xml:space="preserve"> puede </w:t>
      </w:r>
      <w:r w:rsidR="0043282F" w:rsidRPr="002050EB">
        <w:rPr>
          <w:highlight w:val="lightGray"/>
          <w:lang w:val="es-MX"/>
        </w:rPr>
        <w:t>establece</w:t>
      </w:r>
      <w:r w:rsidR="0043282F" w:rsidRPr="00B30788">
        <w:rPr>
          <w:highlight w:val="lightGray"/>
          <w:lang w:val="es-MX"/>
        </w:rPr>
        <w:t>r requisitos de</w:t>
      </w:r>
      <w:r w:rsidR="0034510B" w:rsidRPr="00017EF9">
        <w:rPr>
          <w:highlight w:val="lightGray"/>
          <w:lang w:val="es-MX"/>
        </w:rPr>
        <w:t xml:space="preserve"> experiencia general o específica</w:t>
      </w:r>
      <w:r w:rsidR="0043282F" w:rsidRPr="00017EF9">
        <w:rPr>
          <w:highlight w:val="lightGray"/>
          <w:lang w:val="es-MX"/>
        </w:rPr>
        <w:t>,</w:t>
      </w:r>
      <w:r w:rsidR="0034510B" w:rsidRPr="00017EF9">
        <w:rPr>
          <w:highlight w:val="lightGray"/>
          <w:lang w:val="es-MX"/>
        </w:rPr>
        <w:t xml:space="preserve"> adicional</w:t>
      </w:r>
      <w:r w:rsidR="00804EE8">
        <w:rPr>
          <w:highlight w:val="lightGray"/>
          <w:lang w:val="es-MX"/>
        </w:rPr>
        <w:t>es</w:t>
      </w:r>
      <w:r w:rsidR="0034510B" w:rsidRPr="00017EF9">
        <w:rPr>
          <w:highlight w:val="lightGray"/>
          <w:lang w:val="es-MX"/>
        </w:rPr>
        <w:t xml:space="preserve"> a </w:t>
      </w:r>
      <w:r w:rsidR="00CE277E">
        <w:rPr>
          <w:highlight w:val="lightGray"/>
          <w:lang w:val="es-MX"/>
        </w:rPr>
        <w:t>los establecidos</w:t>
      </w:r>
      <w:r w:rsidR="0034510B" w:rsidRPr="00017EF9">
        <w:rPr>
          <w:highlight w:val="lightGray"/>
          <w:lang w:val="es-MX"/>
        </w:rPr>
        <w:t xml:space="preserve"> en la matriz de experiencia aplicable en el proyecto de infraestructura social</w:t>
      </w:r>
      <w:r w:rsidR="003B3E12" w:rsidRPr="00017EF9">
        <w:rPr>
          <w:highlight w:val="lightGray"/>
          <w:lang w:val="es-MX"/>
        </w:rPr>
        <w:t xml:space="preserve">, relacionados </w:t>
      </w:r>
      <w:r w:rsidR="0057594F" w:rsidRPr="00017EF9">
        <w:rPr>
          <w:highlight w:val="lightGray"/>
          <w:lang w:val="es-MX"/>
        </w:rPr>
        <w:t xml:space="preserve">con el cumplimiento de </w:t>
      </w:r>
      <w:r w:rsidR="0034510B" w:rsidRPr="00017EF9">
        <w:rPr>
          <w:highlight w:val="lightGray"/>
          <w:lang w:val="es-MX"/>
        </w:rPr>
        <w:t>Planes de Manejo Ambiental, Planes de Manejo de Tránsito o el Plan de Adaptación de la Guía Ambiental</w:t>
      </w:r>
      <w:r w:rsidR="00633C4F" w:rsidRPr="00017EF9">
        <w:rPr>
          <w:highlight w:val="lightGray"/>
          <w:lang w:val="es-MX"/>
        </w:rPr>
        <w:t xml:space="preserve">, </w:t>
      </w:r>
      <w:r w:rsidR="00633278" w:rsidRPr="00017EF9">
        <w:rPr>
          <w:highlight w:val="lightGray"/>
          <w:lang w:val="es-MX"/>
        </w:rPr>
        <w:t>porque estas</w:t>
      </w:r>
      <w:r w:rsidR="00DD6C9F" w:rsidRPr="00017EF9">
        <w:rPr>
          <w:highlight w:val="lightGray"/>
          <w:lang w:val="es-MX"/>
        </w:rPr>
        <w:t xml:space="preserve"> actividades</w:t>
      </w:r>
      <w:r w:rsidR="00633278" w:rsidRPr="00017EF9">
        <w:rPr>
          <w:highlight w:val="lightGray"/>
          <w:lang w:val="es-MX"/>
        </w:rPr>
        <w:t xml:space="preserve"> no son ajenas a la obra pública de infraestructura social.</w:t>
      </w:r>
      <w:r w:rsidR="00DD6C9F" w:rsidRPr="00017EF9">
        <w:rPr>
          <w:highlight w:val="lightGray"/>
          <w:lang w:val="es-MX"/>
        </w:rPr>
        <w:t xml:space="preserve"> </w:t>
      </w:r>
      <w:r w:rsidR="00B3668D" w:rsidRPr="00017EF9">
        <w:rPr>
          <w:highlight w:val="lightGray"/>
          <w:lang w:val="es-MX"/>
        </w:rPr>
        <w:t>Por esto, cuando el objeto contra</w:t>
      </w:r>
      <w:r w:rsidR="00AD5011" w:rsidRPr="00017EF9">
        <w:rPr>
          <w:highlight w:val="lightGray"/>
          <w:lang w:val="es-MX"/>
        </w:rPr>
        <w:t xml:space="preserve">ctual incluya bienes y/o servicios adicionales a la obra pública de </w:t>
      </w:r>
      <w:r w:rsidR="00C96249" w:rsidRPr="00017EF9">
        <w:rPr>
          <w:highlight w:val="lightGray"/>
          <w:lang w:val="es-MX"/>
        </w:rPr>
        <w:t>infraestructura social</w:t>
      </w:r>
      <w:r w:rsidR="00633C4F" w:rsidRPr="00017EF9">
        <w:rPr>
          <w:highlight w:val="lightGray"/>
          <w:lang w:val="es-MX"/>
        </w:rPr>
        <w:t xml:space="preserve"> </w:t>
      </w:r>
      <w:r w:rsidR="00B30BC1">
        <w:rPr>
          <w:highlight w:val="lightGray"/>
          <w:lang w:val="es-MX"/>
        </w:rPr>
        <w:t>l</w:t>
      </w:r>
      <w:r w:rsidR="00017EF9" w:rsidRPr="00017EF9">
        <w:rPr>
          <w:highlight w:val="lightGray"/>
          <w:lang w:val="es-MX"/>
        </w:rPr>
        <w:t xml:space="preserve">a </w:t>
      </w:r>
      <w:r w:rsidR="00B30BC1">
        <w:rPr>
          <w:highlight w:val="lightGray"/>
          <w:lang w:val="es-MX"/>
        </w:rPr>
        <w:t>E</w:t>
      </w:r>
      <w:r w:rsidR="66214097" w:rsidRPr="4426E5F7">
        <w:rPr>
          <w:highlight w:val="lightGray"/>
          <w:lang w:val="es-MX"/>
        </w:rPr>
        <w:t xml:space="preserve">ntidad </w:t>
      </w:r>
      <w:r w:rsidR="00017EF9" w:rsidRPr="00017EF9">
        <w:rPr>
          <w:highlight w:val="lightGray"/>
          <w:lang w:val="es-MX"/>
        </w:rPr>
        <w:t>d</w:t>
      </w:r>
      <w:r w:rsidR="00633C4F" w:rsidRPr="00017EF9">
        <w:rPr>
          <w:highlight w:val="lightGray"/>
          <w:lang w:val="es-MX"/>
        </w:rPr>
        <w:t xml:space="preserve">eberá incluir el </w:t>
      </w:r>
      <w:r w:rsidR="00DD6C9F" w:rsidRPr="00017EF9">
        <w:rPr>
          <w:highlight w:val="lightGray"/>
          <w:lang w:val="es-MX"/>
        </w:rPr>
        <w:t>presente</w:t>
      </w:r>
      <w:r w:rsidR="00633C4F" w:rsidRPr="00017EF9">
        <w:rPr>
          <w:highlight w:val="lightGray"/>
          <w:lang w:val="es-MX"/>
        </w:rPr>
        <w:t xml:space="preserve"> literal</w:t>
      </w:r>
      <w:r w:rsidR="00DD6C9F" w:rsidRPr="00017EF9">
        <w:rPr>
          <w:highlight w:val="lightGray"/>
          <w:lang w:val="es-MX"/>
        </w:rPr>
        <w:t xml:space="preserve"> con el siguiente texto</w:t>
      </w:r>
      <w:r w:rsidR="00633C4F" w:rsidRPr="00017EF9">
        <w:rPr>
          <w:highlight w:val="lightGray"/>
          <w:lang w:val="es-MX"/>
        </w:rPr>
        <w:t xml:space="preserve">, </w:t>
      </w:r>
      <w:r w:rsidR="00DD6C9F" w:rsidRPr="00017EF9">
        <w:rPr>
          <w:highlight w:val="lightGray"/>
          <w:lang w:val="es-MX"/>
        </w:rPr>
        <w:t>que</w:t>
      </w:r>
      <w:r w:rsidR="00633C4F" w:rsidRPr="00017EF9">
        <w:rPr>
          <w:highlight w:val="lightGray"/>
          <w:lang w:val="es-MX"/>
        </w:rPr>
        <w:t xml:space="preserve"> en caso contrario deberá eliminarse</w:t>
      </w:r>
      <w:r w:rsidR="00633278" w:rsidRPr="00017EF9">
        <w:rPr>
          <w:highlight w:val="lightGray"/>
          <w:lang w:val="es-MX"/>
        </w:rPr>
        <w:t>]</w:t>
      </w:r>
    </w:p>
    <w:p w14:paraId="2CD3A09E" w14:textId="77777777" w:rsidR="00633278" w:rsidRDefault="00633278" w:rsidP="00B24212">
      <w:pPr>
        <w:pStyle w:val="Prrafodelista"/>
        <w:ind w:left="1070"/>
        <w:rPr>
          <w:highlight w:val="lightGray"/>
          <w:lang w:val="es-MX"/>
        </w:rPr>
      </w:pPr>
    </w:p>
    <w:p w14:paraId="0DAA3377" w14:textId="16CECFDC" w:rsidR="4426E5F7" w:rsidRPr="00B24212" w:rsidRDefault="00184456" w:rsidP="00B24212">
      <w:pPr>
        <w:pStyle w:val="Prrafodelista"/>
        <w:ind w:left="1070"/>
        <w:rPr>
          <w:lang w:val="es-MX"/>
        </w:rPr>
      </w:pPr>
      <w:r>
        <w:rPr>
          <w:lang w:val="es-MX"/>
        </w:rPr>
        <w:t>Respecto de</w:t>
      </w:r>
      <w:r w:rsidR="005A0FC6">
        <w:rPr>
          <w:lang w:val="es-MX"/>
        </w:rPr>
        <w:t xml:space="preserve"> </w:t>
      </w:r>
      <w:r>
        <w:rPr>
          <w:lang w:val="es-MX"/>
        </w:rPr>
        <w:t>la experiencia requerida para los</w:t>
      </w:r>
      <w:r w:rsidR="005A0FC6">
        <w:rPr>
          <w:lang w:val="es-MX"/>
        </w:rPr>
        <w:t xml:space="preserve"> </w:t>
      </w:r>
      <w:r w:rsidR="00017EF9">
        <w:rPr>
          <w:lang w:val="es-MX"/>
        </w:rPr>
        <w:t xml:space="preserve">bienes </w:t>
      </w:r>
      <w:r w:rsidR="000A01FD">
        <w:rPr>
          <w:lang w:val="es-MX"/>
        </w:rPr>
        <w:t xml:space="preserve">y/o servicios </w:t>
      </w:r>
      <w:r w:rsidR="005A0FC6">
        <w:rPr>
          <w:lang w:val="es-MX"/>
        </w:rPr>
        <w:t>adicionales a la obr</w:t>
      </w:r>
      <w:r>
        <w:rPr>
          <w:lang w:val="es-MX"/>
        </w:rPr>
        <w:t xml:space="preserve">a pública de infraestructura social, no </w:t>
      </w:r>
      <w:r w:rsidR="009E2512" w:rsidRPr="00B24212">
        <w:rPr>
          <w:lang w:val="es-MX"/>
        </w:rPr>
        <w:t>se po</w:t>
      </w:r>
      <w:r w:rsidR="0040214C" w:rsidRPr="00B24212">
        <w:rPr>
          <w:lang w:val="es-MX"/>
        </w:rPr>
        <w:t>drán acreditar</w:t>
      </w:r>
      <w:r w:rsidR="00D77866" w:rsidRPr="00B24212">
        <w:rPr>
          <w:lang w:val="es-MX"/>
        </w:rPr>
        <w:t xml:space="preserve"> actividades </w:t>
      </w:r>
      <w:r>
        <w:rPr>
          <w:lang w:val="es-MX"/>
        </w:rPr>
        <w:t xml:space="preserve">exclusivamente </w:t>
      </w:r>
      <w:r w:rsidR="00D77866" w:rsidRPr="00B24212">
        <w:rPr>
          <w:lang w:val="es-MX"/>
        </w:rPr>
        <w:t>asociadas al cumplimiento de</w:t>
      </w:r>
      <w:r w:rsidR="66214097" w:rsidRPr="00B24212">
        <w:rPr>
          <w:lang w:val="es-MX"/>
        </w:rPr>
        <w:t xml:space="preserve"> Planes de Manejo Ambiental, Planes de Manejo de Tránsito o el Plan de Adaptación de la Guía Ambiental</w:t>
      </w:r>
      <w:r w:rsidR="00AB697E">
        <w:rPr>
          <w:lang w:val="es-MX"/>
        </w:rPr>
        <w:t>, puesto que estas actividades no son ajenas a la obra pública de infraestructura social</w:t>
      </w:r>
      <w:r w:rsidR="00017EF9" w:rsidRPr="00B24212">
        <w:rPr>
          <w:lang w:val="es-MX"/>
        </w:rPr>
        <w:t>.</w:t>
      </w:r>
    </w:p>
    <w:p w14:paraId="137ED3D7" w14:textId="296D0626" w:rsidR="00016758" w:rsidRPr="001229A0" w:rsidRDefault="00C32F9C" w:rsidP="00FB3EAD">
      <w:pPr>
        <w:pStyle w:val="Ttulo3"/>
        <w:numPr>
          <w:ilvl w:val="2"/>
          <w:numId w:val="53"/>
        </w:numPr>
        <w:ind w:left="709"/>
      </w:pPr>
      <w:bookmarkStart w:id="242" w:name="_Toc67583303"/>
      <w:bookmarkStart w:id="243" w:name="_Toc78789453"/>
      <w:bookmarkStart w:id="244" w:name="_Toc107858542"/>
      <w:r w:rsidRPr="001229A0">
        <w:t>CONSIDERACIONES PARA LA VALIDEZ DE LA EXPERIENCIA REQUER</w:t>
      </w:r>
      <w:r w:rsidRPr="00006607">
        <w:t>IDA</w:t>
      </w:r>
      <w:bookmarkEnd w:id="242"/>
      <w:bookmarkEnd w:id="243"/>
      <w:bookmarkEnd w:id="244"/>
      <w:r w:rsidRPr="001229A0">
        <w:t xml:space="preserve"> </w:t>
      </w:r>
    </w:p>
    <w:p w14:paraId="664194DA" w14:textId="25ABD592" w:rsidR="00DA1E56" w:rsidRPr="00DA1E56" w:rsidRDefault="00DA1E56" w:rsidP="00DA1E56">
      <w:pPr>
        <w:rPr>
          <w:lang w:val="es-MX"/>
        </w:rPr>
      </w:pPr>
      <w:r w:rsidRPr="00DA1E56">
        <w:rPr>
          <w:lang w:val="es-MX"/>
        </w:rPr>
        <w:t xml:space="preserve">La </w:t>
      </w:r>
      <w:r w:rsidR="00263C5E">
        <w:rPr>
          <w:lang w:val="es-MX"/>
        </w:rPr>
        <w:t>E</w:t>
      </w:r>
      <w:r w:rsidRPr="00DA1E56">
        <w:rPr>
          <w:lang w:val="es-MX"/>
        </w:rPr>
        <w:t xml:space="preserve">ntidad tendrá en cuenta los siguientes aspectos para analizar la experiencia acreditada y que la misma sea válida como experiencia requerida: </w:t>
      </w:r>
    </w:p>
    <w:p w14:paraId="46E128EE" w14:textId="3D69ECDB" w:rsidR="005A4E2C" w:rsidRDefault="00DA1E56" w:rsidP="00FB3EAD">
      <w:pPr>
        <w:pStyle w:val="Prrafodelista"/>
        <w:numPr>
          <w:ilvl w:val="0"/>
          <w:numId w:val="24"/>
        </w:numPr>
        <w:rPr>
          <w:lang w:val="es-MX"/>
        </w:rPr>
      </w:pPr>
      <w:r w:rsidRPr="005A4E2C">
        <w:rPr>
          <w:lang w:val="es-MX"/>
        </w:rPr>
        <w:t>En el Clasificador de Bienes y Servicios, el segmento correspondiente para la clasificación de la experiencia es el</w:t>
      </w:r>
      <w:r w:rsidR="005A4E2C">
        <w:rPr>
          <w:lang w:val="es-MX"/>
        </w:rPr>
        <w:t xml:space="preserve"> 72.</w:t>
      </w:r>
    </w:p>
    <w:p w14:paraId="3BD1E4EC" w14:textId="77777777" w:rsidR="00DA1E56" w:rsidRPr="005A4E2C" w:rsidRDefault="00DA1E56" w:rsidP="005A4E2C">
      <w:pPr>
        <w:pStyle w:val="Prrafodelista"/>
        <w:rPr>
          <w:lang w:val="es-MX"/>
        </w:rPr>
      </w:pPr>
    </w:p>
    <w:p w14:paraId="26631479" w14:textId="1708F5B4" w:rsidR="00DA1E56" w:rsidRPr="00DA1E56" w:rsidRDefault="6DF49842" w:rsidP="00FB3EAD">
      <w:pPr>
        <w:pStyle w:val="Prrafodelista"/>
        <w:numPr>
          <w:ilvl w:val="0"/>
          <w:numId w:val="24"/>
        </w:numPr>
        <w:rPr>
          <w:lang w:val="es-MX"/>
        </w:rPr>
      </w:pPr>
      <w:r w:rsidRPr="077EB2CA">
        <w:rPr>
          <w:lang w:val="es-MX"/>
        </w:rPr>
        <w:t xml:space="preserve">La </w:t>
      </w:r>
      <w:r w:rsidR="005812FD">
        <w:rPr>
          <w:lang w:val="es-MX"/>
        </w:rPr>
        <w:t>E</w:t>
      </w:r>
      <w:r w:rsidRPr="077EB2CA">
        <w:rPr>
          <w:lang w:val="es-MX"/>
        </w:rPr>
        <w:t>ntidad únicamente podrá exigir para la verificación de la experiencia los contratos celebrados por el interesado, identificados con el Clasificador de Bienes y Servicios hasta el tercer nivel.</w:t>
      </w:r>
    </w:p>
    <w:p w14:paraId="0DE2CD83" w14:textId="77777777" w:rsidR="00DA1E56" w:rsidRDefault="00DA1E56" w:rsidP="00DA1E56">
      <w:pPr>
        <w:pStyle w:val="Prrafodelista"/>
        <w:rPr>
          <w:lang w:val="es-MX"/>
        </w:rPr>
      </w:pPr>
    </w:p>
    <w:p w14:paraId="6934B3A5" w14:textId="77777777" w:rsidR="002447C2" w:rsidRPr="002447C2" w:rsidRDefault="002447C2" w:rsidP="002447C2">
      <w:pPr>
        <w:pStyle w:val="Prrafodelista"/>
        <w:numPr>
          <w:ilvl w:val="0"/>
          <w:numId w:val="24"/>
        </w:numPr>
        <w:rPr>
          <w:rFonts w:cs="Arial"/>
          <w:szCs w:val="20"/>
        </w:rPr>
      </w:pPr>
      <w:r w:rsidRPr="00006607">
        <w:rPr>
          <w:rFonts w:cs="Arial"/>
          <w:szCs w:val="20"/>
        </w:rPr>
        <w:t>Si el Proponente</w:t>
      </w:r>
      <w:r w:rsidRPr="002447C2">
        <w:rPr>
          <w:rFonts w:cs="Arial"/>
          <w:szCs w:val="20"/>
        </w:rPr>
        <w:t xml:space="preserve"> relaciona o anexa más de cinco (5) contratos en el Formato 3 - Experiencia, para efectos de evaluar la experiencia se tendrán en cuenta cómo máximo los cinco (5) contratos aportados de mayor valor. </w:t>
      </w:r>
    </w:p>
    <w:p w14:paraId="6D426713" w14:textId="77777777" w:rsidR="002447C2" w:rsidRPr="002447C2" w:rsidRDefault="002447C2" w:rsidP="002447C2">
      <w:pPr>
        <w:pStyle w:val="Prrafodelista"/>
        <w:rPr>
          <w:rFonts w:cs="Arial"/>
          <w:szCs w:val="20"/>
        </w:rPr>
      </w:pPr>
    </w:p>
    <w:p w14:paraId="42152EA3" w14:textId="1F085043" w:rsidR="00DA1E56" w:rsidRPr="002447C2" w:rsidRDefault="002447C2" w:rsidP="002447C2">
      <w:pPr>
        <w:pStyle w:val="Prrafodelista"/>
        <w:rPr>
          <w:rFonts w:cs="Arial"/>
          <w:szCs w:val="20"/>
        </w:rPr>
      </w:pPr>
      <w:r w:rsidRPr="002447C2">
        <w:rPr>
          <w:rFonts w:cs="Arial"/>
          <w:szCs w:val="20"/>
        </w:rPr>
        <w:t>Tratándose de Proponentes que acrediten la calidad de Mipyme o emprendimiento y empresa de mujer con domicilio en el territorio nacional, se tendrá en cuenta como máximo los seis (6) contratos aportados de mayor valor. En caso de que el Proponente pruebe la calidad de Mipyme y de emprendimiento y empresa de mujer con domicilio en el territorio nacional de manera conjunta, se valdrán máximo los siete (7) contratos allegados de mayor valor.</w:t>
      </w:r>
    </w:p>
    <w:p w14:paraId="0E95EB51" w14:textId="77777777" w:rsidR="00DA1E56" w:rsidRDefault="00DA1E56" w:rsidP="00DA1E56">
      <w:pPr>
        <w:pStyle w:val="Prrafodelista"/>
        <w:rPr>
          <w:lang w:val="es-MX"/>
        </w:rPr>
      </w:pPr>
    </w:p>
    <w:p w14:paraId="11AA3A2F" w14:textId="63D24F32" w:rsidR="001F2C2E" w:rsidRPr="00A8482D" w:rsidRDefault="00A8482D" w:rsidP="002447C2">
      <w:pPr>
        <w:pStyle w:val="Prrafodelista"/>
        <w:numPr>
          <w:ilvl w:val="0"/>
          <w:numId w:val="24"/>
        </w:numPr>
        <w:ind w:left="714" w:hanging="357"/>
        <w:rPr>
          <w:iCs/>
          <w:lang w:val="es-MX"/>
        </w:rPr>
      </w:pPr>
      <w:r w:rsidRPr="00006607">
        <w:rPr>
          <w:iCs/>
        </w:rPr>
        <w:t>Tratándose de</w:t>
      </w:r>
      <w:r w:rsidRPr="00A8482D">
        <w:rPr>
          <w:iCs/>
        </w:rPr>
        <w:t xml:space="preserve"> Proponentes Plurales se tendrá en cuenta lo siguiente: i) uno de los integrantes debe aportar como mínimo</w:t>
      </w:r>
      <w:r w:rsidRPr="00A8482D">
        <w:rPr>
          <w:bCs/>
          <w:iCs/>
        </w:rPr>
        <w:t xml:space="preserve"> el cincuenta por ciento (50 %) de la experiencia </w:t>
      </w:r>
      <w:r w:rsidRPr="00A8482D">
        <w:rPr>
          <w:bCs/>
          <w:iCs/>
        </w:rPr>
        <w:lastRenderedPageBreak/>
        <w:t>solicitada; ii) los demás integrantes deben acreditar al menos el cinco por ciento (5 %) de la experiencia solicitada; y iii) sin perjuicio de lo anterior, solo uno (1) de los integrantes, si así lo considera pertinente, podrá no acreditar experiencia. En este último caso, el porcentaje de participación del integrante que no aporta experiencia en la estructura plural no podrá superar el diez por ciento (10 %).</w:t>
      </w:r>
    </w:p>
    <w:p w14:paraId="29142D07" w14:textId="77777777" w:rsidR="00136D48" w:rsidRPr="00A8482D" w:rsidRDefault="00136D48" w:rsidP="002D18A4">
      <w:pPr>
        <w:pStyle w:val="Prrafodelista"/>
        <w:rPr>
          <w:iCs/>
          <w:lang w:val="es-MX"/>
        </w:rPr>
      </w:pPr>
    </w:p>
    <w:p w14:paraId="0AE2AD44" w14:textId="44E59185" w:rsidR="00A8482D" w:rsidRPr="00A8482D" w:rsidRDefault="00A8482D" w:rsidP="00A8482D">
      <w:pPr>
        <w:pStyle w:val="Prrafodelista"/>
        <w:rPr>
          <w:bCs/>
          <w:iCs/>
          <w:lang w:val="x-none"/>
        </w:rPr>
      </w:pPr>
      <w:r w:rsidRPr="00A8482D">
        <w:rPr>
          <w:bCs/>
          <w:iCs/>
          <w:lang w:val="x-none"/>
        </w:rPr>
        <w:t xml:space="preserve">Estos porcentajes que acreditarán los integrantes del Proponente Plural </w:t>
      </w:r>
      <w:r w:rsidRPr="00A8482D">
        <w:rPr>
          <w:bCs/>
          <w:iCs/>
          <w:lang w:val="es-MX"/>
        </w:rPr>
        <w:t xml:space="preserve">se podrán cumplir </w:t>
      </w:r>
      <w:r w:rsidRPr="00A8482D">
        <w:rPr>
          <w:bCs/>
          <w:iCs/>
          <w:lang w:val="x-none"/>
        </w:rPr>
        <w:t>con contratos</w:t>
      </w:r>
      <w:r w:rsidRPr="00A8482D">
        <w:rPr>
          <w:bCs/>
          <w:iCs/>
          <w:lang w:val="es-MX"/>
        </w:rPr>
        <w:t xml:space="preserve"> válidos</w:t>
      </w:r>
      <w:r w:rsidRPr="00A8482D">
        <w:rPr>
          <w:bCs/>
          <w:iCs/>
          <w:lang w:val="x-none"/>
        </w:rPr>
        <w:t xml:space="preserve"> que </w:t>
      </w:r>
      <w:r w:rsidRPr="00A8482D">
        <w:rPr>
          <w:bCs/>
          <w:iCs/>
          <w:lang w:val="es-MX"/>
        </w:rPr>
        <w:t>acrediten</w:t>
      </w:r>
      <w:r w:rsidRPr="00A8482D">
        <w:rPr>
          <w:bCs/>
          <w:iCs/>
          <w:lang w:val="x-none"/>
        </w:rPr>
        <w:t xml:space="preserve"> el requisito de experiencia solicitada en el pliego de condiciones y se calcularán sobre el “valor mínimo a certificar (como % del Presupuesto Oficial de obra expresado en SMMLV)” de conformidad con el numeral 3.5.</w:t>
      </w:r>
      <w:r w:rsidRPr="00A8482D">
        <w:rPr>
          <w:bCs/>
          <w:iCs/>
        </w:rPr>
        <w:t>7</w:t>
      </w:r>
      <w:r w:rsidRPr="00A8482D">
        <w:rPr>
          <w:bCs/>
          <w:iCs/>
          <w:lang w:val="x-none"/>
        </w:rPr>
        <w:t>. Independientemente de el o los integrantes del Proponente Plural que aporten contratos para acreditar la experiencia, estos se tendrán en cuenta para calcular el “número de contratos con los cuales el Proponente cumple la experiencia acreditada" de que trata el numeral citado.</w:t>
      </w:r>
    </w:p>
    <w:p w14:paraId="351DCC2A" w14:textId="77777777" w:rsidR="00A8482D" w:rsidRPr="00A8482D" w:rsidRDefault="00A8482D" w:rsidP="00A8482D">
      <w:pPr>
        <w:pStyle w:val="Prrafodelista"/>
        <w:rPr>
          <w:iCs/>
        </w:rPr>
      </w:pPr>
    </w:p>
    <w:p w14:paraId="532E4584" w14:textId="77777777" w:rsidR="00A8482D" w:rsidRPr="00A8482D" w:rsidRDefault="00A8482D" w:rsidP="00A8482D">
      <w:pPr>
        <w:pStyle w:val="Prrafodelista"/>
        <w:rPr>
          <w:iCs/>
          <w:lang w:val="es-MX"/>
        </w:rPr>
      </w:pPr>
      <w:r w:rsidRPr="00A8482D">
        <w:rPr>
          <w:iCs/>
          <w:lang w:val="es-ES"/>
        </w:rPr>
        <w:t xml:space="preserve">En armonía con lo anterior, </w:t>
      </w:r>
      <w:r w:rsidRPr="00A8482D">
        <w:rPr>
          <w:iCs/>
          <w:lang w:val="es-MX"/>
        </w:rPr>
        <w:t xml:space="preserve">para cumplir el requisito previsto en este literal no se solicitará la acreditación de longitudes, magnitudes, volúmenes o porcentajes requeridos en la experiencia específica, sino que bastará con acreditar los SMMLV. </w:t>
      </w:r>
    </w:p>
    <w:p w14:paraId="312DC620" w14:textId="77777777" w:rsidR="00A8482D" w:rsidRPr="00A8482D" w:rsidRDefault="00A8482D" w:rsidP="00A8482D">
      <w:pPr>
        <w:pStyle w:val="Prrafodelista"/>
        <w:rPr>
          <w:bCs/>
          <w:iCs/>
        </w:rPr>
      </w:pPr>
    </w:p>
    <w:p w14:paraId="16F8671E" w14:textId="5298A457" w:rsidR="00A8482D" w:rsidRPr="00A8482D" w:rsidRDefault="00A8482D" w:rsidP="00A8482D">
      <w:pPr>
        <w:pStyle w:val="Prrafodelista"/>
        <w:rPr>
          <w:iCs/>
          <w:lang w:val="es-MX"/>
        </w:rPr>
      </w:pPr>
      <w:r w:rsidRPr="00A8482D">
        <w:rPr>
          <w:iCs/>
          <w:lang w:val="es-MX"/>
        </w:rPr>
        <w:t>[</w:t>
      </w:r>
      <w:r w:rsidRPr="00A8482D">
        <w:rPr>
          <w:rFonts w:eastAsia="Times New Roman" w:cs="Arial"/>
          <w:iCs/>
          <w:color w:val="000000"/>
          <w:szCs w:val="20"/>
          <w:highlight w:val="lightGray"/>
          <w:lang w:val="es-MX" w:eastAsia="es-ES"/>
        </w:rPr>
        <w:t>En caso de que el Proceso de Contratación se adelante por lotes o por grupos, estos porcentajes de experiencia se calcularán sobre el "valor mínimo a certificar (como % del Presupuesto Oficial de obra expresado en SMMLV)” de conformidad con el numeral 3.5.7., esto es, en relación con el valor del Presupuesto Oficial establecido para cada lote o grupo</w:t>
      </w:r>
      <w:r w:rsidRPr="00A8482D">
        <w:rPr>
          <w:iCs/>
          <w:lang w:val="es-MX"/>
        </w:rPr>
        <w:t>]</w:t>
      </w:r>
    </w:p>
    <w:p w14:paraId="19983751" w14:textId="77777777" w:rsidR="00DA1E56" w:rsidRDefault="00DA1E56" w:rsidP="00DA1E56">
      <w:pPr>
        <w:pStyle w:val="Prrafodelista"/>
        <w:rPr>
          <w:lang w:val="es-MX"/>
        </w:rPr>
      </w:pPr>
    </w:p>
    <w:p w14:paraId="58D48715" w14:textId="5703EC5B" w:rsidR="00DA1E56" w:rsidRPr="00DA1E56" w:rsidRDefault="6DF49842" w:rsidP="00FB3EAD">
      <w:pPr>
        <w:pStyle w:val="Prrafodelista"/>
        <w:numPr>
          <w:ilvl w:val="0"/>
          <w:numId w:val="24"/>
        </w:numPr>
        <w:rPr>
          <w:lang w:val="es-MX"/>
        </w:rPr>
      </w:pPr>
      <w:r w:rsidRPr="077EB2CA">
        <w:rPr>
          <w:lang w:val="es-MX"/>
        </w:rPr>
        <w:t xml:space="preserve">Cuando el contrato que se pretende acreditar como experiencia haya sido ejecutado en </w:t>
      </w:r>
      <w:r w:rsidR="00FA2AEE">
        <w:rPr>
          <w:lang w:val="es-MX"/>
        </w:rPr>
        <w:t>C</w:t>
      </w:r>
      <w:r w:rsidRPr="077EB2CA">
        <w:rPr>
          <w:lang w:val="es-MX"/>
        </w:rPr>
        <w:t xml:space="preserve">onsorcio o </w:t>
      </w:r>
      <w:r w:rsidR="00FA2AEE">
        <w:rPr>
          <w:lang w:val="es-MX"/>
        </w:rPr>
        <w:t>en</w:t>
      </w:r>
      <w:r w:rsidRPr="077EB2CA">
        <w:rPr>
          <w:lang w:val="es-MX"/>
        </w:rPr>
        <w:t xml:space="preserve"> </w:t>
      </w:r>
      <w:r w:rsidR="00FA2AEE">
        <w:rPr>
          <w:lang w:val="es-MX"/>
        </w:rPr>
        <w:t>U</w:t>
      </w:r>
      <w:r w:rsidRPr="077EB2CA">
        <w:rPr>
          <w:lang w:val="es-MX"/>
        </w:rPr>
        <w:t xml:space="preserve">nión </w:t>
      </w:r>
      <w:r w:rsidR="00FA2AEE">
        <w:rPr>
          <w:lang w:val="es-MX"/>
        </w:rPr>
        <w:t>T</w:t>
      </w:r>
      <w:r w:rsidRPr="077EB2CA">
        <w:rPr>
          <w:lang w:val="es-MX"/>
        </w:rPr>
        <w:t xml:space="preserve">emporal, el porcentaje de participación del integrante será el registrado en el RUP de este o en alguno de los documentos válidos para la acreditación de experiencia en caso de que el integrante no esté obligado a tener RUP. </w:t>
      </w:r>
    </w:p>
    <w:p w14:paraId="2628E537" w14:textId="77777777" w:rsidR="00DA1E56" w:rsidRDefault="00DA1E56" w:rsidP="00DA1E56">
      <w:pPr>
        <w:pStyle w:val="Prrafodelista"/>
        <w:rPr>
          <w:lang w:val="es-MX"/>
        </w:rPr>
      </w:pPr>
    </w:p>
    <w:p w14:paraId="6C4F1C26" w14:textId="3B5292F2" w:rsidR="00DA1E56" w:rsidRPr="00DA1E56" w:rsidRDefault="6DF49842" w:rsidP="00FB3EAD">
      <w:pPr>
        <w:pStyle w:val="Prrafodelista"/>
        <w:numPr>
          <w:ilvl w:val="0"/>
          <w:numId w:val="24"/>
        </w:numPr>
        <w:rPr>
          <w:lang w:val="es-MX"/>
        </w:rPr>
      </w:pPr>
      <w:r w:rsidRPr="077EB2CA">
        <w:rPr>
          <w:lang w:val="es-MX"/>
        </w:rPr>
        <w:t xml:space="preserve">Cuando el contrato que se pretende </w:t>
      </w:r>
      <w:r w:rsidR="001D4910">
        <w:rPr>
          <w:lang w:val="es-MX"/>
        </w:rPr>
        <w:t xml:space="preserve">adjuntar </w:t>
      </w:r>
      <w:r w:rsidRPr="077EB2CA">
        <w:rPr>
          <w:lang w:val="es-MX"/>
        </w:rPr>
        <w:t xml:space="preserve">como experiencia haya sido ejecutado en </w:t>
      </w:r>
      <w:r w:rsidR="001D4910">
        <w:rPr>
          <w:lang w:val="es-MX"/>
        </w:rPr>
        <w:t>C</w:t>
      </w:r>
      <w:r w:rsidRPr="077EB2CA">
        <w:rPr>
          <w:lang w:val="es-MX"/>
        </w:rPr>
        <w:t xml:space="preserve">onsorcio o </w:t>
      </w:r>
      <w:r w:rsidR="00F76AF9">
        <w:rPr>
          <w:lang w:val="es-MX"/>
        </w:rPr>
        <w:t xml:space="preserve">en </w:t>
      </w:r>
      <w:r w:rsidR="001D4910">
        <w:rPr>
          <w:lang w:val="es-MX"/>
        </w:rPr>
        <w:t>U</w:t>
      </w:r>
      <w:r w:rsidRPr="077EB2CA">
        <w:rPr>
          <w:lang w:val="es-MX"/>
        </w:rPr>
        <w:t xml:space="preserve">nión </w:t>
      </w:r>
      <w:r w:rsidR="001D4910">
        <w:rPr>
          <w:lang w:val="es-MX"/>
        </w:rPr>
        <w:t>T</w:t>
      </w:r>
      <w:r w:rsidRPr="077EB2CA">
        <w:rPr>
          <w:lang w:val="es-MX"/>
        </w:rPr>
        <w:t xml:space="preserve">emporal, el valor a considerar será el registrado en el RUP, o documento válido en caso de que el integrante no esté obligado a </w:t>
      </w:r>
      <w:r w:rsidR="34673CB0" w:rsidRPr="077EB2CA">
        <w:rPr>
          <w:lang w:val="es-MX"/>
        </w:rPr>
        <w:t>tener</w:t>
      </w:r>
      <w:r w:rsidRPr="077EB2CA">
        <w:rPr>
          <w:lang w:val="es-MX"/>
        </w:rPr>
        <w:t xml:space="preserve"> RUP</w:t>
      </w:r>
      <w:r w:rsidR="00DE5123">
        <w:rPr>
          <w:lang w:val="es-MX"/>
        </w:rPr>
        <w:t>. En estos casos</w:t>
      </w:r>
      <w:r w:rsidR="00A269CD">
        <w:rPr>
          <w:lang w:val="es-MX"/>
        </w:rPr>
        <w:t>,</w:t>
      </w:r>
      <w:r w:rsidR="00DE5123">
        <w:rPr>
          <w:lang w:val="es-MX"/>
        </w:rPr>
        <w:t xml:space="preserve"> la experiencia </w:t>
      </w:r>
      <w:r w:rsidR="00451C51">
        <w:rPr>
          <w:lang w:val="es-MX"/>
        </w:rPr>
        <w:t>efectivamente acreditada para el procedimiento de selección será la presentada</w:t>
      </w:r>
      <w:r w:rsidRPr="077EB2CA">
        <w:rPr>
          <w:lang w:val="es-MX"/>
        </w:rPr>
        <w:t xml:space="preserve"> multiplicada por el porcentaje de participación que tuvo el integrante o los integrantes</w:t>
      </w:r>
      <w:r w:rsidR="00D50839">
        <w:rPr>
          <w:lang w:val="es-MX"/>
        </w:rPr>
        <w:t xml:space="preserve"> que presentan la oferta.</w:t>
      </w:r>
    </w:p>
    <w:p w14:paraId="14F69744" w14:textId="77777777" w:rsidR="00DA1E56" w:rsidRDefault="00DA1E56" w:rsidP="00DA1E56">
      <w:pPr>
        <w:pStyle w:val="Prrafodelista"/>
        <w:rPr>
          <w:lang w:val="es-MX"/>
        </w:rPr>
      </w:pPr>
    </w:p>
    <w:p w14:paraId="31F7D0BF" w14:textId="212901CC" w:rsidR="00DA1E56" w:rsidRPr="00DA1E56" w:rsidRDefault="6DF49842" w:rsidP="00FB3EAD">
      <w:pPr>
        <w:pStyle w:val="Prrafodelista"/>
        <w:numPr>
          <w:ilvl w:val="0"/>
          <w:numId w:val="24"/>
        </w:numPr>
        <w:rPr>
          <w:lang w:val="es-MX"/>
        </w:rPr>
      </w:pPr>
      <w:r w:rsidRPr="077EB2CA">
        <w:rPr>
          <w:lang w:val="es-MX"/>
        </w:rPr>
        <w:t xml:space="preserve">Cuando el contrato que se pretende acreditar como experiencia haya sido ejecutado en </w:t>
      </w:r>
      <w:r w:rsidR="001D4910">
        <w:rPr>
          <w:lang w:val="es-MX"/>
        </w:rPr>
        <w:t>C</w:t>
      </w:r>
      <w:r w:rsidRPr="077EB2CA">
        <w:rPr>
          <w:lang w:val="es-MX"/>
        </w:rPr>
        <w:t xml:space="preserve">onsorcio, el “% de dimensionamiento (según </w:t>
      </w:r>
      <w:r w:rsidR="42C38A74" w:rsidRPr="077EB2CA">
        <w:rPr>
          <w:lang w:val="es-MX"/>
        </w:rPr>
        <w:t>la</w:t>
      </w:r>
      <w:r w:rsidRPr="077EB2CA">
        <w:rPr>
          <w:lang w:val="es-MX"/>
        </w:rPr>
        <w:t xml:space="preserve"> magnitud </w:t>
      </w:r>
      <w:r w:rsidR="65E6A237" w:rsidRPr="077EB2CA">
        <w:rPr>
          <w:lang w:val="es-MX"/>
        </w:rPr>
        <w:t>física</w:t>
      </w:r>
      <w:r w:rsidRPr="077EB2CA">
        <w:rPr>
          <w:lang w:val="es-MX"/>
        </w:rPr>
        <w:t xml:space="preserve"> requerida en el </w:t>
      </w:r>
      <w:r w:rsidR="00484DD8">
        <w:rPr>
          <w:lang w:val="es-MX"/>
        </w:rPr>
        <w:t>P</w:t>
      </w:r>
      <w:r w:rsidRPr="077EB2CA">
        <w:rPr>
          <w:lang w:val="es-MX"/>
        </w:rPr>
        <w:t xml:space="preserve">roceso de </w:t>
      </w:r>
      <w:r w:rsidR="00484DD8">
        <w:rPr>
          <w:lang w:val="es-MX"/>
        </w:rPr>
        <w:t>Contratación</w:t>
      </w:r>
      <w:r w:rsidRPr="077EB2CA">
        <w:rPr>
          <w:lang w:val="es-MX"/>
        </w:rPr>
        <w:t xml:space="preserve">)” exigido en la </w:t>
      </w:r>
      <w:r w:rsidR="00740293">
        <w:rPr>
          <w:lang w:val="es-MX"/>
        </w:rPr>
        <w:t>m</w:t>
      </w:r>
      <w:r w:rsidR="0722E104" w:rsidRPr="077EB2CA">
        <w:rPr>
          <w:lang w:val="es-MX"/>
        </w:rPr>
        <w:t>atriz de experiencia aplicable en el proyecto de infraestructura social</w:t>
      </w:r>
      <w:r w:rsidRPr="077EB2CA">
        <w:rPr>
          <w:lang w:val="es-MX"/>
        </w:rPr>
        <w:t xml:space="preserve"> se afectará por el porcentaje de participación que tuvo el integrante o los integrantes. </w:t>
      </w:r>
    </w:p>
    <w:p w14:paraId="0695DF64" w14:textId="77777777" w:rsidR="00DA1E56" w:rsidRDefault="00DA1E56" w:rsidP="00DA1E56">
      <w:pPr>
        <w:pStyle w:val="Prrafodelista"/>
        <w:rPr>
          <w:lang w:val="es-MX"/>
        </w:rPr>
      </w:pPr>
    </w:p>
    <w:p w14:paraId="0B0FFB71" w14:textId="42F549C3" w:rsidR="00DA1E56" w:rsidRPr="00DA1E56" w:rsidRDefault="00DA1E56" w:rsidP="00DA1E56">
      <w:pPr>
        <w:pStyle w:val="Prrafodelista"/>
        <w:rPr>
          <w:lang w:val="es-MX"/>
        </w:rPr>
      </w:pPr>
      <w:r w:rsidRPr="00DA1E56">
        <w:rPr>
          <w:lang w:val="es-MX"/>
        </w:rPr>
        <w:t xml:space="preserve">Por su parte, si el </w:t>
      </w:r>
      <w:r w:rsidR="00A177C9">
        <w:rPr>
          <w:lang w:val="es-MX"/>
        </w:rPr>
        <w:t>C</w:t>
      </w:r>
      <w:r w:rsidRPr="00DA1E56">
        <w:rPr>
          <w:lang w:val="es-MX"/>
        </w:rPr>
        <w:t xml:space="preserve">ontrato fue ejecutado como </w:t>
      </w:r>
      <w:r w:rsidR="001D4910">
        <w:rPr>
          <w:lang w:val="es-MX"/>
        </w:rPr>
        <w:t>U</w:t>
      </w:r>
      <w:r w:rsidRPr="00DA1E56">
        <w:rPr>
          <w:lang w:val="es-MX"/>
        </w:rPr>
        <w:t xml:space="preserve">nión </w:t>
      </w:r>
      <w:r w:rsidR="001D4910">
        <w:rPr>
          <w:lang w:val="es-MX"/>
        </w:rPr>
        <w:t>T</w:t>
      </w:r>
      <w:r w:rsidRPr="00DA1E56">
        <w:rPr>
          <w:lang w:val="es-MX"/>
        </w:rPr>
        <w:t>emporal</w:t>
      </w:r>
      <w:r w:rsidR="00F76AF9">
        <w:rPr>
          <w:lang w:val="es-MX"/>
        </w:rPr>
        <w:t>,</w:t>
      </w:r>
      <w:r w:rsidRPr="00DA1E56">
        <w:rPr>
          <w:lang w:val="es-MX"/>
        </w:rPr>
        <w:t xml:space="preserve"> la acreditación del “% de dimensionamiento” se afectará de acuerdo con la distribución de actividades y lo materialmente ejecutado, para lo cual se deberá allegar el documento de conformación de </w:t>
      </w:r>
      <w:r w:rsidR="001D4910">
        <w:rPr>
          <w:lang w:val="es-MX"/>
        </w:rPr>
        <w:t>P</w:t>
      </w:r>
      <w:r w:rsidRPr="00DA1E56">
        <w:rPr>
          <w:lang w:val="es-MX"/>
        </w:rPr>
        <w:t xml:space="preserve">roponente </w:t>
      </w:r>
      <w:r w:rsidR="001D4910">
        <w:rPr>
          <w:lang w:val="es-MX"/>
        </w:rPr>
        <w:t>P</w:t>
      </w:r>
      <w:r w:rsidRPr="00DA1E56">
        <w:rPr>
          <w:lang w:val="es-MX"/>
        </w:rPr>
        <w:t xml:space="preserve">lural que discrimine las actividades a cargo de cada uno de los integrantes o que de los documentos aportados para acreditar la experiencia se pueda determinar qué actividades ejecutó cada uno de los integrantes.  En caso de que lo anterior no se logre determinar, la evaluación se realizará de conformidad con lo señalado en el párrafo precedente, respecto a los </w:t>
      </w:r>
      <w:r w:rsidR="001D4910">
        <w:rPr>
          <w:lang w:val="es-MX"/>
        </w:rPr>
        <w:t>C</w:t>
      </w:r>
      <w:r w:rsidRPr="00DA1E56">
        <w:rPr>
          <w:lang w:val="es-MX"/>
        </w:rPr>
        <w:t xml:space="preserve">onsorcios. </w:t>
      </w:r>
    </w:p>
    <w:p w14:paraId="44CAE041" w14:textId="77777777" w:rsidR="00DA1E56" w:rsidRDefault="00DA1E56" w:rsidP="00DA1E56">
      <w:pPr>
        <w:pStyle w:val="Prrafodelista"/>
        <w:rPr>
          <w:lang w:val="es-MX"/>
        </w:rPr>
      </w:pPr>
    </w:p>
    <w:p w14:paraId="7F2DDF89" w14:textId="72BA51A9" w:rsidR="00DA1E56" w:rsidRPr="00DA1E56" w:rsidRDefault="00DA1E56" w:rsidP="00DA1E56">
      <w:pPr>
        <w:pStyle w:val="Prrafodelista"/>
        <w:rPr>
          <w:lang w:val="es-MX"/>
        </w:rPr>
      </w:pPr>
      <w:r w:rsidRPr="52785217">
        <w:rPr>
          <w:b/>
          <w:bCs/>
          <w:lang w:val="es-MX"/>
        </w:rPr>
        <w:lastRenderedPageBreak/>
        <w:t>Nota:</w:t>
      </w:r>
      <w:r w:rsidRPr="52785217">
        <w:rPr>
          <w:lang w:val="es-MX"/>
        </w:rPr>
        <w:t xml:space="preserve"> El “dimensionamiento” de este literal aplica a cualquier dimensión o magnitud requerida en el </w:t>
      </w:r>
      <w:r w:rsidR="00144300">
        <w:rPr>
          <w:lang w:val="es-MX"/>
        </w:rPr>
        <w:t>P</w:t>
      </w:r>
      <w:r w:rsidRPr="52785217">
        <w:rPr>
          <w:lang w:val="es-MX"/>
        </w:rPr>
        <w:t xml:space="preserve">roceso de </w:t>
      </w:r>
      <w:r w:rsidR="00144300">
        <w:rPr>
          <w:lang w:val="es-MX"/>
        </w:rPr>
        <w:t>Contratación</w:t>
      </w:r>
      <w:r w:rsidR="00144300" w:rsidRPr="52785217">
        <w:rPr>
          <w:lang w:val="es-MX"/>
        </w:rPr>
        <w:t xml:space="preserve"> </w:t>
      </w:r>
      <w:r w:rsidRPr="52785217">
        <w:rPr>
          <w:lang w:val="es-MX"/>
        </w:rPr>
        <w:t>para acreditar la experiencia según detall</w:t>
      </w:r>
      <w:r w:rsidR="1C9D5AD8" w:rsidRPr="52785217">
        <w:rPr>
          <w:lang w:val="es-MX"/>
        </w:rPr>
        <w:t>e</w:t>
      </w:r>
      <w:r w:rsidRPr="52785217">
        <w:rPr>
          <w:lang w:val="es-MX"/>
        </w:rPr>
        <w:t xml:space="preserve"> la</w:t>
      </w:r>
      <w:r w:rsidR="00623523" w:rsidRPr="52785217">
        <w:rPr>
          <w:lang w:val="es-MX"/>
        </w:rPr>
        <w:t xml:space="preserve"> respectiva</w:t>
      </w:r>
      <w:r w:rsidRPr="52785217">
        <w:rPr>
          <w:lang w:val="es-MX"/>
        </w:rPr>
        <w:t xml:space="preserve"> </w:t>
      </w:r>
      <w:r w:rsidR="00740293">
        <w:rPr>
          <w:lang w:val="es-MX"/>
        </w:rPr>
        <w:t>m</w:t>
      </w:r>
      <w:r w:rsidR="00BD7BD4">
        <w:rPr>
          <w:lang w:val="es-MX"/>
        </w:rPr>
        <w:t>atriz de experiencia aplicable en el proyecto de infraestructura social</w:t>
      </w:r>
      <w:r w:rsidRPr="52785217">
        <w:rPr>
          <w:lang w:val="es-MX"/>
        </w:rPr>
        <w:t xml:space="preserve">. </w:t>
      </w:r>
    </w:p>
    <w:p w14:paraId="387242C9" w14:textId="77777777" w:rsidR="00DA1E56" w:rsidRDefault="00DA1E56" w:rsidP="00DA1E56">
      <w:pPr>
        <w:pStyle w:val="Prrafodelista"/>
        <w:rPr>
          <w:lang w:val="es-MX"/>
        </w:rPr>
      </w:pPr>
    </w:p>
    <w:p w14:paraId="1C010D29" w14:textId="62CD7BFE" w:rsidR="00585E51" w:rsidRDefault="00DA1E56" w:rsidP="00FB3EAD">
      <w:pPr>
        <w:pStyle w:val="Prrafodelista"/>
        <w:numPr>
          <w:ilvl w:val="0"/>
          <w:numId w:val="24"/>
        </w:numPr>
        <w:rPr>
          <w:lang w:val="es-MX"/>
        </w:rPr>
      </w:pPr>
      <w:r w:rsidRPr="00DA1E56">
        <w:rPr>
          <w:lang w:val="es-MX"/>
        </w:rPr>
        <w:t xml:space="preserve">Cuando el contrato que se aporte para la experiencia haya sido ejecutado por un </w:t>
      </w:r>
      <w:r w:rsidR="00A177C9">
        <w:rPr>
          <w:lang w:val="es-MX"/>
        </w:rPr>
        <w:t>C</w:t>
      </w:r>
      <w:r w:rsidRPr="00DA1E56">
        <w:rPr>
          <w:lang w:val="es-MX"/>
        </w:rPr>
        <w:t xml:space="preserve">onsorcio o </w:t>
      </w:r>
      <w:r w:rsidR="00F76AF9">
        <w:rPr>
          <w:lang w:val="es-MX"/>
        </w:rPr>
        <w:t xml:space="preserve">una </w:t>
      </w:r>
      <w:r w:rsidR="00A177C9">
        <w:rPr>
          <w:lang w:val="es-MX"/>
        </w:rPr>
        <w:t>U</w:t>
      </w:r>
      <w:r w:rsidRPr="00DA1E56">
        <w:rPr>
          <w:lang w:val="es-MX"/>
        </w:rPr>
        <w:t xml:space="preserve">nión </w:t>
      </w:r>
      <w:r w:rsidR="00A177C9">
        <w:rPr>
          <w:lang w:val="es-MX"/>
        </w:rPr>
        <w:t>T</w:t>
      </w:r>
      <w:r w:rsidRPr="00DA1E56">
        <w:rPr>
          <w:lang w:val="es-MX"/>
        </w:rPr>
        <w:t xml:space="preserve">emporal, y dos (2) o más de sus integrantes conformen un </w:t>
      </w:r>
      <w:r w:rsidR="00A177C9">
        <w:rPr>
          <w:lang w:val="es-MX"/>
        </w:rPr>
        <w:t>P</w:t>
      </w:r>
      <w:r w:rsidRPr="00DA1E56">
        <w:rPr>
          <w:lang w:val="es-MX"/>
        </w:rPr>
        <w:t xml:space="preserve">roponente </w:t>
      </w:r>
      <w:r w:rsidR="00A177C9">
        <w:rPr>
          <w:lang w:val="es-MX"/>
        </w:rPr>
        <w:t>P</w:t>
      </w:r>
      <w:r w:rsidRPr="00DA1E56">
        <w:rPr>
          <w:lang w:val="es-MX"/>
        </w:rPr>
        <w:t xml:space="preserve">lural para participar en el </w:t>
      </w:r>
      <w:r w:rsidR="00387C80">
        <w:rPr>
          <w:lang w:val="es-MX"/>
        </w:rPr>
        <w:t>presente</w:t>
      </w:r>
      <w:r w:rsidRPr="00DA1E56">
        <w:rPr>
          <w:lang w:val="es-MX"/>
        </w:rPr>
        <w:t xml:space="preserve"> </w:t>
      </w:r>
      <w:r w:rsidR="00387C80">
        <w:rPr>
          <w:lang w:val="es-MX"/>
        </w:rPr>
        <w:t>p</w:t>
      </w:r>
      <w:r w:rsidRPr="00DA1E56">
        <w:rPr>
          <w:lang w:val="es-MX"/>
        </w:rPr>
        <w:t xml:space="preserve">roceso, dicho </w:t>
      </w:r>
      <w:r w:rsidR="00A177C9">
        <w:rPr>
          <w:lang w:val="es-MX"/>
        </w:rPr>
        <w:t>C</w:t>
      </w:r>
      <w:r w:rsidRPr="00DA1E56">
        <w:rPr>
          <w:lang w:val="es-MX"/>
        </w:rPr>
        <w:t xml:space="preserve">ontrato se entenderá aportado como un (1) solo </w:t>
      </w:r>
      <w:r w:rsidR="00A177C9">
        <w:rPr>
          <w:lang w:val="es-MX"/>
        </w:rPr>
        <w:t>C</w:t>
      </w:r>
      <w:r w:rsidRPr="00DA1E56">
        <w:rPr>
          <w:lang w:val="es-MX"/>
        </w:rPr>
        <w:t xml:space="preserve">ontrato y se tendrá en cuenta para el aporte de la experiencia la sumatoria de los porcentajes de los integrantes del </w:t>
      </w:r>
      <w:r w:rsidR="00A177C9">
        <w:rPr>
          <w:lang w:val="es-MX"/>
        </w:rPr>
        <w:t>C</w:t>
      </w:r>
      <w:r w:rsidRPr="00DA1E56">
        <w:rPr>
          <w:lang w:val="es-MX"/>
        </w:rPr>
        <w:t>onsorcio o</w:t>
      </w:r>
      <w:r w:rsidR="00896744">
        <w:rPr>
          <w:lang w:val="es-MX"/>
        </w:rPr>
        <w:t xml:space="preserve"> de la</w:t>
      </w:r>
      <w:r w:rsidRPr="00DA1E56">
        <w:rPr>
          <w:lang w:val="es-MX"/>
        </w:rPr>
        <w:t xml:space="preserve"> </w:t>
      </w:r>
      <w:r w:rsidR="00A177C9">
        <w:rPr>
          <w:lang w:val="es-MX"/>
        </w:rPr>
        <w:t>U</w:t>
      </w:r>
      <w:r w:rsidRPr="00DA1E56">
        <w:rPr>
          <w:lang w:val="es-MX"/>
        </w:rPr>
        <w:t xml:space="preserve">nión </w:t>
      </w:r>
      <w:r w:rsidR="00477731">
        <w:rPr>
          <w:lang w:val="es-MX"/>
        </w:rPr>
        <w:t>T</w:t>
      </w:r>
      <w:r w:rsidRPr="00DA1E56">
        <w:rPr>
          <w:lang w:val="es-MX"/>
        </w:rPr>
        <w:t xml:space="preserve">emporal que ejecutaron el </w:t>
      </w:r>
      <w:r w:rsidR="00477731">
        <w:rPr>
          <w:lang w:val="es-MX"/>
        </w:rPr>
        <w:t>C</w:t>
      </w:r>
      <w:r w:rsidRPr="00DA1E56">
        <w:rPr>
          <w:lang w:val="es-MX"/>
        </w:rPr>
        <w:t xml:space="preserve">ontrato y que están participando en el presente </w:t>
      </w:r>
      <w:r w:rsidR="00477731">
        <w:rPr>
          <w:lang w:val="es-MX"/>
        </w:rPr>
        <w:t>P</w:t>
      </w:r>
      <w:r w:rsidRPr="00DA1E56">
        <w:rPr>
          <w:lang w:val="es-MX"/>
        </w:rPr>
        <w:t>roceso</w:t>
      </w:r>
      <w:r w:rsidR="00477731">
        <w:rPr>
          <w:lang w:val="es-MX"/>
        </w:rPr>
        <w:t xml:space="preserve"> de Contratación</w:t>
      </w:r>
      <w:r w:rsidRPr="00DA1E56">
        <w:rPr>
          <w:lang w:val="es-MX"/>
        </w:rPr>
        <w:t>.</w:t>
      </w:r>
    </w:p>
    <w:p w14:paraId="035DC901" w14:textId="77777777" w:rsidR="00A054E1" w:rsidRDefault="00A054E1" w:rsidP="001229A0">
      <w:pPr>
        <w:pStyle w:val="Prrafodelista"/>
        <w:rPr>
          <w:lang w:val="es-MX"/>
        </w:rPr>
      </w:pPr>
    </w:p>
    <w:p w14:paraId="131731FE" w14:textId="77777777" w:rsidR="007242E6" w:rsidRPr="007242E6" w:rsidRDefault="007242E6" w:rsidP="00FB3EAD">
      <w:pPr>
        <w:pStyle w:val="Prrafodelista"/>
        <w:numPr>
          <w:ilvl w:val="0"/>
          <w:numId w:val="24"/>
        </w:numPr>
        <w:rPr>
          <w:lang w:val="es-MX"/>
        </w:rPr>
      </w:pPr>
      <w:r>
        <w:rPr>
          <w:lang w:val="es-MX"/>
        </w:rPr>
        <w:t>E</w:t>
      </w:r>
      <w:r w:rsidR="305377A1" w:rsidRPr="077EB2CA">
        <w:rPr>
          <w:lang w:val="es-MX"/>
        </w:rPr>
        <w:t xml:space="preserve">l </w:t>
      </w:r>
      <w:r w:rsidRPr="007242E6">
        <w:rPr>
          <w:lang w:val="es-MX"/>
        </w:rPr>
        <w:t>cumplimiento de los requisitos de experiencia que impliquen la acreditación de valores y magnitudes intervenidas deberá evaluarse de acuerdo con lo señalado en la matriz de experiencia aplicable en atención al proyecto de infraestructura social a contratarse. En los contratos aportados como experiencia que contengan actividades ejecutadas ajenas a la obra de infraestructura social requerida, la Entidad Estatal solo tendrá en cuenta los valores y magnitudes ejecutadas relacionadas con este tipo de infraestructura.</w:t>
      </w:r>
    </w:p>
    <w:p w14:paraId="7BE5A739" w14:textId="77777777" w:rsidR="007242E6" w:rsidRPr="007242E6" w:rsidRDefault="007242E6" w:rsidP="007242E6">
      <w:pPr>
        <w:pStyle w:val="Prrafodelista"/>
        <w:rPr>
          <w:lang w:val="es-MX"/>
        </w:rPr>
      </w:pPr>
    </w:p>
    <w:p w14:paraId="0F95F423" w14:textId="12B50AFA" w:rsidR="007535D0" w:rsidRDefault="007242E6" w:rsidP="007242E6">
      <w:pPr>
        <w:pStyle w:val="Prrafodelista"/>
        <w:rPr>
          <w:lang w:val="es-MX"/>
        </w:rPr>
      </w:pPr>
      <w:r w:rsidRPr="007242E6">
        <w:rPr>
          <w:lang w:val="es-MX"/>
        </w:rPr>
        <w:t>Para estos efectos, el oferente deberá acreditar los valores y magnitudes intervenidas dentro del respectivo contrato, empleando alguno de los documentos válidos establecidos en el numeral 3.5.5 del Pliego de Condiciones. En todo caso, la Entidad Estatal permitirá la subsanación, en los términos del numeral 1.6 del Pliego de Condiciones, requiriendo al Proponente para que acredite los valores ejecutados y magnitudes intervenidas. De no lograrse la discriminación de los valores y magnitudes ejecutadas en el marco del respectivo contrato, la Entidad Estatal no lo tendrá en cuenta para la evaluación.</w:t>
      </w:r>
    </w:p>
    <w:p w14:paraId="4672CBEC" w14:textId="77777777" w:rsidR="007242E6" w:rsidRPr="007535D0" w:rsidRDefault="007242E6" w:rsidP="007242E6">
      <w:pPr>
        <w:pStyle w:val="Prrafodelista"/>
        <w:rPr>
          <w:lang w:val="es-MX"/>
        </w:rPr>
      </w:pPr>
    </w:p>
    <w:p w14:paraId="5C9C2F22" w14:textId="6EC924BC" w:rsidR="00A8482D" w:rsidRDefault="00A8482D" w:rsidP="00A8482D">
      <w:pPr>
        <w:pStyle w:val="Prrafodelista"/>
        <w:numPr>
          <w:ilvl w:val="0"/>
          <w:numId w:val="24"/>
        </w:numPr>
        <w:rPr>
          <w:iCs/>
          <w:lang w:val="es-ES"/>
        </w:rPr>
      </w:pPr>
      <w:r w:rsidRPr="00006607">
        <w:rPr>
          <w:iCs/>
          <w:lang w:val="es-ES"/>
        </w:rPr>
        <w:t>Las auto certificaciones</w:t>
      </w:r>
      <w:r w:rsidRPr="00A8482D">
        <w:rPr>
          <w:iCs/>
          <w:lang w:val="es-ES"/>
        </w:rPr>
        <w:t xml:space="preserve"> no servirán para acreditar la experiencia requerida, ya que con estas no puede constatarse la ejecución</w:t>
      </w:r>
      <w:r w:rsidRPr="00A8482D" w:rsidDel="00FE555D">
        <w:rPr>
          <w:iCs/>
          <w:lang w:val="es-ES"/>
        </w:rPr>
        <w:t xml:space="preserve"> de contratos </w:t>
      </w:r>
      <w:r w:rsidRPr="00A8482D">
        <w:rPr>
          <w:iCs/>
          <w:lang w:val="es-ES"/>
        </w:rPr>
        <w:t>que deben certificar los terceros que recibieron la obra, bien o servicio. Para la aplicación de esta regla, se entiende por auto certificaciones aquellas expedidas por el mismo Proponente, sus representantes,</w:t>
      </w:r>
      <w:r w:rsidRPr="00A8482D" w:rsidDel="00E86337">
        <w:rPr>
          <w:iCs/>
          <w:lang w:val="es-ES"/>
        </w:rPr>
        <w:t xml:space="preserve"> </w:t>
      </w:r>
      <w:r w:rsidRPr="00A8482D">
        <w:rPr>
          <w:iCs/>
          <w:lang w:val="es-ES"/>
        </w:rPr>
        <w:t>los integrantes del Proponente Plural o del mismo grupo empresarial para demostrar su propia experiencia.</w:t>
      </w:r>
    </w:p>
    <w:p w14:paraId="35932407" w14:textId="77777777" w:rsidR="00A8482D" w:rsidRDefault="00A8482D" w:rsidP="00A8482D">
      <w:pPr>
        <w:pStyle w:val="Prrafodelista"/>
        <w:rPr>
          <w:iCs/>
          <w:lang w:val="es-ES"/>
        </w:rPr>
      </w:pPr>
    </w:p>
    <w:p w14:paraId="5335C660" w14:textId="291BC5A3" w:rsidR="00A8482D" w:rsidRPr="00A8482D" w:rsidRDefault="00A8482D" w:rsidP="00A8482D">
      <w:pPr>
        <w:pStyle w:val="Prrafodelista"/>
        <w:numPr>
          <w:ilvl w:val="0"/>
          <w:numId w:val="24"/>
        </w:numPr>
        <w:rPr>
          <w:iCs/>
          <w:lang w:val="es-ES"/>
        </w:rPr>
      </w:pPr>
      <w:r w:rsidRPr="00006607">
        <w:rPr>
          <w:iCs/>
          <w:lang w:val="es-ES"/>
        </w:rPr>
        <w:t>Las certificaciones</w:t>
      </w:r>
      <w:r w:rsidRPr="00A8482D">
        <w:rPr>
          <w:iCs/>
          <w:lang w:val="es-ES"/>
        </w:rPr>
        <w:t xml:space="preserve"> de experiencia expedidas por el interventor de obra no servirán para probar la experiencia requerida.</w:t>
      </w:r>
    </w:p>
    <w:p w14:paraId="04F02171" w14:textId="21C2BCCB" w:rsidR="00016758" w:rsidRPr="001229A0" w:rsidRDefault="00C32F9C" w:rsidP="00FB3EAD">
      <w:pPr>
        <w:pStyle w:val="Ttulo3"/>
        <w:numPr>
          <w:ilvl w:val="2"/>
          <w:numId w:val="53"/>
        </w:numPr>
        <w:ind w:left="709"/>
      </w:pPr>
      <w:bookmarkStart w:id="245" w:name="_Toc67583304"/>
      <w:bookmarkStart w:id="246" w:name="_Toc78789454"/>
      <w:bookmarkStart w:id="247" w:name="_Toc107858543"/>
      <w:r w:rsidRPr="001229A0">
        <w:t>CLASIFICACIÓN DE LA EXPERIENCIA EN EL “CLASIFICADOR DE BIENES, OBRAS Y SERVICIOS DE LAS NACIONES UNIDAS”</w:t>
      </w:r>
      <w:bookmarkEnd w:id="245"/>
      <w:bookmarkEnd w:id="246"/>
      <w:bookmarkEnd w:id="247"/>
    </w:p>
    <w:p w14:paraId="7342A398" w14:textId="042A69AE" w:rsidR="005B7EA4" w:rsidRDefault="005B7EA4" w:rsidP="005B7EA4">
      <w:pPr>
        <w:rPr>
          <w:lang w:val="es-MX"/>
        </w:rPr>
      </w:pPr>
      <w:r w:rsidRPr="005B7EA4">
        <w:rPr>
          <w:lang w:val="es-MX"/>
        </w:rPr>
        <w:t xml:space="preserve">Los </w:t>
      </w:r>
      <w:r w:rsidR="00150C2A">
        <w:rPr>
          <w:lang w:val="es-MX"/>
        </w:rPr>
        <w:t>C</w:t>
      </w:r>
      <w:r w:rsidRPr="005B7EA4">
        <w:rPr>
          <w:lang w:val="es-MX"/>
        </w:rPr>
        <w:t>ontratos aportados para efectos de acreditación de la experiencia requerida deben estar clasificados en alguno de los siguientes códigos: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295"/>
        <w:gridCol w:w="906"/>
        <w:gridCol w:w="750"/>
        <w:gridCol w:w="972"/>
      </w:tblGrid>
      <w:tr w:rsidR="005B7EA4" w:rsidRPr="00867044" w14:paraId="65430C2E" w14:textId="77777777" w:rsidTr="001229A0">
        <w:trPr>
          <w:trHeight w:val="20"/>
          <w:tblHeader/>
          <w:jc w:val="center"/>
        </w:trPr>
        <w:tc>
          <w:tcPr>
            <w:tcW w:w="0" w:type="auto"/>
            <w:shd w:val="clear" w:color="auto" w:fill="404040" w:themeFill="text1" w:themeFillTint="BF"/>
            <w:vAlign w:val="center"/>
            <w:hideMark/>
          </w:tcPr>
          <w:p w14:paraId="4F2269FE" w14:textId="6FE9ADE1" w:rsidR="005B7EA4" w:rsidRPr="005B7EA4" w:rsidRDefault="005B7EA4" w:rsidP="001229A0">
            <w:pPr>
              <w:spacing w:after="0" w:line="240" w:lineRule="auto"/>
              <w:jc w:val="center"/>
              <w:rPr>
                <w:rFonts w:eastAsia="Times New Roman" w:cs="Arial"/>
                <w:b/>
                <w:bCs/>
                <w:color w:val="FFFFFF" w:themeColor="background1"/>
                <w:szCs w:val="20"/>
                <w:lang w:eastAsia="es-ES"/>
              </w:rPr>
            </w:pPr>
            <w:r w:rsidRPr="005B7EA4">
              <w:rPr>
                <w:rFonts w:cs="Arial"/>
                <w:b/>
                <w:bCs/>
                <w:color w:val="FFFFFF" w:themeColor="background1"/>
                <w:szCs w:val="20"/>
                <w:lang w:eastAsia="es-ES"/>
              </w:rPr>
              <w:t>Segmentos</w:t>
            </w:r>
          </w:p>
        </w:tc>
        <w:tc>
          <w:tcPr>
            <w:tcW w:w="0" w:type="auto"/>
            <w:shd w:val="clear" w:color="auto" w:fill="404040" w:themeFill="text1" w:themeFillTint="BF"/>
            <w:vAlign w:val="center"/>
            <w:hideMark/>
          </w:tcPr>
          <w:p w14:paraId="764919E6" w14:textId="5EC4D379" w:rsidR="005B7EA4" w:rsidRPr="005B7EA4" w:rsidRDefault="005B7EA4" w:rsidP="001229A0">
            <w:pPr>
              <w:spacing w:after="0" w:line="240" w:lineRule="auto"/>
              <w:jc w:val="center"/>
              <w:rPr>
                <w:rFonts w:eastAsia="Times New Roman" w:cs="Arial"/>
                <w:b/>
                <w:bCs/>
                <w:color w:val="FFFFFF" w:themeColor="background1"/>
                <w:szCs w:val="20"/>
                <w:lang w:eastAsia="es-ES"/>
              </w:rPr>
            </w:pPr>
            <w:r w:rsidRPr="005B7EA4">
              <w:rPr>
                <w:rFonts w:cs="Arial"/>
                <w:b/>
                <w:bCs/>
                <w:color w:val="FFFFFF" w:themeColor="background1"/>
                <w:szCs w:val="20"/>
                <w:lang w:eastAsia="es-ES"/>
              </w:rPr>
              <w:t xml:space="preserve">Familia </w:t>
            </w:r>
          </w:p>
        </w:tc>
        <w:tc>
          <w:tcPr>
            <w:tcW w:w="0" w:type="auto"/>
            <w:shd w:val="clear" w:color="auto" w:fill="404040" w:themeFill="text1" w:themeFillTint="BF"/>
            <w:vAlign w:val="center"/>
            <w:hideMark/>
          </w:tcPr>
          <w:p w14:paraId="6D738A95" w14:textId="3397C270" w:rsidR="005B7EA4" w:rsidRPr="005B7EA4" w:rsidRDefault="005B7EA4" w:rsidP="001229A0">
            <w:pPr>
              <w:spacing w:after="0" w:line="240" w:lineRule="auto"/>
              <w:jc w:val="center"/>
              <w:rPr>
                <w:rFonts w:eastAsia="Times New Roman" w:cs="Arial"/>
                <w:b/>
                <w:bCs/>
                <w:color w:val="FFFFFF" w:themeColor="background1"/>
                <w:szCs w:val="20"/>
                <w:lang w:eastAsia="es-ES"/>
              </w:rPr>
            </w:pPr>
            <w:r w:rsidRPr="005B7EA4">
              <w:rPr>
                <w:rFonts w:cs="Arial"/>
                <w:b/>
                <w:bCs/>
                <w:color w:val="FFFFFF" w:themeColor="background1"/>
                <w:szCs w:val="20"/>
                <w:lang w:eastAsia="es-ES"/>
              </w:rPr>
              <w:t xml:space="preserve">Clase </w:t>
            </w:r>
          </w:p>
        </w:tc>
        <w:tc>
          <w:tcPr>
            <w:tcW w:w="0" w:type="auto"/>
            <w:shd w:val="clear" w:color="auto" w:fill="404040" w:themeFill="text1" w:themeFillTint="BF"/>
            <w:vAlign w:val="center"/>
            <w:hideMark/>
          </w:tcPr>
          <w:p w14:paraId="0498640D" w14:textId="247D8249" w:rsidR="005B7EA4" w:rsidRPr="005B7EA4" w:rsidRDefault="005B7EA4" w:rsidP="001229A0">
            <w:pPr>
              <w:spacing w:after="0" w:line="240" w:lineRule="auto"/>
              <w:jc w:val="center"/>
              <w:rPr>
                <w:rFonts w:eastAsia="Times New Roman" w:cs="Arial"/>
                <w:b/>
                <w:bCs/>
                <w:color w:val="FFFFFF" w:themeColor="background1"/>
                <w:szCs w:val="20"/>
                <w:lang w:eastAsia="es-ES"/>
              </w:rPr>
            </w:pPr>
            <w:r w:rsidRPr="005B7EA4">
              <w:rPr>
                <w:rFonts w:cs="Arial"/>
                <w:b/>
                <w:bCs/>
                <w:color w:val="FFFFFF" w:themeColor="background1"/>
                <w:szCs w:val="20"/>
                <w:lang w:eastAsia="es-ES"/>
              </w:rPr>
              <w:t xml:space="preserve">Nombre </w:t>
            </w:r>
          </w:p>
        </w:tc>
      </w:tr>
      <w:tr w:rsidR="005B7EA4" w:rsidRPr="00867044" w14:paraId="2DA3C3C4" w14:textId="77777777" w:rsidTr="001229A0">
        <w:trPr>
          <w:trHeight w:val="20"/>
          <w:tblHeader/>
          <w:jc w:val="center"/>
        </w:trPr>
        <w:tc>
          <w:tcPr>
            <w:tcW w:w="0" w:type="auto"/>
            <w:vAlign w:val="center"/>
            <w:hideMark/>
          </w:tcPr>
          <w:p w14:paraId="58372929" w14:textId="77777777" w:rsidR="005B7EA4" w:rsidRPr="006E1B08" w:rsidRDefault="005B7EA4" w:rsidP="001229A0">
            <w:pPr>
              <w:spacing w:after="0" w:line="240" w:lineRule="auto"/>
              <w:rPr>
                <w:rFonts w:eastAsia="Arial,Times New Roman" w:cs="Arial"/>
                <w:color w:val="auto"/>
                <w:szCs w:val="20"/>
                <w:lang w:eastAsia="es-ES"/>
              </w:rPr>
            </w:pPr>
            <w:r w:rsidRPr="00341FEE">
              <w:rPr>
                <w:rFonts w:cs="Arial"/>
                <w:color w:val="auto"/>
                <w:szCs w:val="20"/>
                <w:lang w:eastAsia="es-ES"/>
              </w:rPr>
              <w:t>XX</w:t>
            </w:r>
          </w:p>
        </w:tc>
        <w:tc>
          <w:tcPr>
            <w:tcW w:w="0" w:type="auto"/>
            <w:vAlign w:val="center"/>
            <w:hideMark/>
          </w:tcPr>
          <w:p w14:paraId="5732EBAD" w14:textId="77777777" w:rsidR="005B7EA4" w:rsidRPr="006E1B08" w:rsidRDefault="005B7EA4" w:rsidP="001229A0">
            <w:pPr>
              <w:spacing w:after="0" w:line="240" w:lineRule="auto"/>
              <w:rPr>
                <w:rFonts w:eastAsia="Arial,Times New Roman" w:cs="Arial"/>
                <w:color w:val="auto"/>
                <w:szCs w:val="20"/>
                <w:lang w:eastAsia="es-ES"/>
              </w:rPr>
            </w:pPr>
            <w:r w:rsidRPr="006E1B08">
              <w:rPr>
                <w:rFonts w:cs="Arial"/>
                <w:color w:val="auto"/>
                <w:szCs w:val="20"/>
                <w:lang w:eastAsia="es-ES"/>
              </w:rPr>
              <w:t>XX</w:t>
            </w:r>
          </w:p>
        </w:tc>
        <w:tc>
          <w:tcPr>
            <w:tcW w:w="0" w:type="auto"/>
            <w:vAlign w:val="center"/>
            <w:hideMark/>
          </w:tcPr>
          <w:p w14:paraId="57882742" w14:textId="77777777" w:rsidR="005B7EA4" w:rsidRPr="006E1B08" w:rsidRDefault="005B7EA4" w:rsidP="001229A0">
            <w:pPr>
              <w:spacing w:after="0" w:line="240" w:lineRule="auto"/>
              <w:rPr>
                <w:rFonts w:eastAsia="Arial,Times New Roman" w:cs="Arial"/>
                <w:color w:val="auto"/>
                <w:szCs w:val="20"/>
                <w:lang w:eastAsia="es-ES"/>
              </w:rPr>
            </w:pPr>
            <w:r w:rsidRPr="00341FEE">
              <w:rPr>
                <w:rFonts w:cs="Arial"/>
                <w:color w:val="auto"/>
                <w:szCs w:val="20"/>
                <w:lang w:eastAsia="es-ES"/>
              </w:rPr>
              <w:t>XX</w:t>
            </w:r>
            <w:r w:rsidRPr="005B268B" w:rsidDel="00BC2813">
              <w:rPr>
                <w:rFonts w:cs="Arial"/>
                <w:color w:val="auto"/>
                <w:szCs w:val="20"/>
                <w:lang w:eastAsia="es-ES"/>
              </w:rPr>
              <w:t xml:space="preserve"> </w:t>
            </w:r>
          </w:p>
        </w:tc>
        <w:tc>
          <w:tcPr>
            <w:tcW w:w="0" w:type="auto"/>
            <w:vAlign w:val="center"/>
            <w:hideMark/>
          </w:tcPr>
          <w:p w14:paraId="1D56FFE5" w14:textId="77777777" w:rsidR="005B7EA4" w:rsidRPr="006E1B08" w:rsidRDefault="005B7EA4" w:rsidP="001229A0">
            <w:pPr>
              <w:spacing w:after="0" w:line="240" w:lineRule="auto"/>
              <w:rPr>
                <w:rFonts w:eastAsia="Arial,Times New Roman" w:cs="Arial"/>
                <w:color w:val="auto"/>
                <w:szCs w:val="20"/>
                <w:lang w:eastAsia="es-ES"/>
              </w:rPr>
            </w:pPr>
            <w:r w:rsidRPr="006E1B08">
              <w:rPr>
                <w:rFonts w:cs="Arial"/>
                <w:color w:val="auto"/>
                <w:szCs w:val="20"/>
                <w:lang w:eastAsia="es-ES"/>
              </w:rPr>
              <w:t>XXXX</w:t>
            </w:r>
          </w:p>
        </w:tc>
      </w:tr>
      <w:tr w:rsidR="005B7EA4" w:rsidRPr="00867044" w14:paraId="3C08A41A" w14:textId="77777777" w:rsidTr="001229A0">
        <w:trPr>
          <w:trHeight w:val="20"/>
          <w:jc w:val="center"/>
        </w:trPr>
        <w:tc>
          <w:tcPr>
            <w:tcW w:w="0" w:type="auto"/>
            <w:hideMark/>
          </w:tcPr>
          <w:p w14:paraId="7E9A0C4B" w14:textId="77777777" w:rsidR="005B7EA4" w:rsidRPr="006E1B08" w:rsidRDefault="005B7EA4" w:rsidP="001229A0">
            <w:pPr>
              <w:spacing w:after="0" w:line="240" w:lineRule="auto"/>
              <w:rPr>
                <w:rFonts w:eastAsia="Arial,Times New Roman" w:cs="Arial"/>
                <w:color w:val="auto"/>
                <w:szCs w:val="20"/>
                <w:lang w:eastAsia="es-ES"/>
              </w:rPr>
            </w:pPr>
            <w:r w:rsidRPr="00341FEE">
              <w:rPr>
                <w:rFonts w:cs="Arial"/>
                <w:color w:val="auto"/>
                <w:szCs w:val="20"/>
                <w:lang w:eastAsia="es-ES"/>
              </w:rPr>
              <w:t>XX</w:t>
            </w:r>
          </w:p>
        </w:tc>
        <w:tc>
          <w:tcPr>
            <w:tcW w:w="0" w:type="auto"/>
            <w:vAlign w:val="center"/>
            <w:hideMark/>
          </w:tcPr>
          <w:p w14:paraId="76D68E22" w14:textId="77777777" w:rsidR="005B7EA4" w:rsidRPr="006E1B08" w:rsidRDefault="005B7EA4" w:rsidP="001229A0">
            <w:pPr>
              <w:spacing w:after="0" w:line="240" w:lineRule="auto"/>
              <w:rPr>
                <w:rFonts w:eastAsia="Arial,Times New Roman" w:cs="Arial"/>
                <w:color w:val="auto"/>
                <w:szCs w:val="20"/>
                <w:lang w:eastAsia="es-ES"/>
              </w:rPr>
            </w:pPr>
            <w:r w:rsidRPr="006E1B08">
              <w:rPr>
                <w:rFonts w:cs="Arial"/>
                <w:color w:val="auto"/>
                <w:szCs w:val="20"/>
                <w:lang w:eastAsia="es-ES"/>
              </w:rPr>
              <w:t>XX</w:t>
            </w:r>
          </w:p>
        </w:tc>
        <w:tc>
          <w:tcPr>
            <w:tcW w:w="0" w:type="auto"/>
            <w:vAlign w:val="center"/>
            <w:hideMark/>
          </w:tcPr>
          <w:p w14:paraId="201795FB" w14:textId="77777777" w:rsidR="005B7EA4" w:rsidRPr="006E1B08" w:rsidRDefault="005B7EA4" w:rsidP="001229A0">
            <w:pPr>
              <w:spacing w:after="0" w:line="240" w:lineRule="auto"/>
              <w:rPr>
                <w:rFonts w:eastAsia="Arial,Times New Roman" w:cs="Arial"/>
                <w:color w:val="auto"/>
                <w:szCs w:val="20"/>
                <w:lang w:eastAsia="es-ES"/>
              </w:rPr>
            </w:pPr>
            <w:r w:rsidRPr="006E1B08">
              <w:rPr>
                <w:rFonts w:cs="Arial"/>
                <w:color w:val="auto"/>
                <w:szCs w:val="20"/>
                <w:lang w:eastAsia="es-ES"/>
              </w:rPr>
              <w:t>XX</w:t>
            </w:r>
          </w:p>
        </w:tc>
        <w:tc>
          <w:tcPr>
            <w:tcW w:w="0" w:type="auto"/>
            <w:vAlign w:val="center"/>
            <w:hideMark/>
          </w:tcPr>
          <w:p w14:paraId="43E179C0" w14:textId="77777777" w:rsidR="005B7EA4" w:rsidRPr="006E1B08" w:rsidRDefault="005B7EA4" w:rsidP="001229A0">
            <w:pPr>
              <w:spacing w:after="0" w:line="240" w:lineRule="auto"/>
              <w:rPr>
                <w:rFonts w:eastAsia="Arial,Times New Roman" w:cs="Arial"/>
                <w:color w:val="auto"/>
                <w:szCs w:val="20"/>
                <w:lang w:eastAsia="es-ES"/>
              </w:rPr>
            </w:pPr>
            <w:r w:rsidRPr="006E1B08">
              <w:rPr>
                <w:rFonts w:cs="Arial"/>
                <w:color w:val="auto"/>
                <w:szCs w:val="20"/>
                <w:lang w:eastAsia="es-ES"/>
              </w:rPr>
              <w:t>XXXX</w:t>
            </w:r>
          </w:p>
        </w:tc>
      </w:tr>
      <w:tr w:rsidR="005B7EA4" w:rsidRPr="00867044" w14:paraId="1EBE8295" w14:textId="77777777" w:rsidTr="001229A0">
        <w:trPr>
          <w:trHeight w:val="20"/>
          <w:jc w:val="center"/>
        </w:trPr>
        <w:tc>
          <w:tcPr>
            <w:tcW w:w="0" w:type="auto"/>
            <w:hideMark/>
          </w:tcPr>
          <w:p w14:paraId="328C3BC2" w14:textId="77777777" w:rsidR="005B7EA4" w:rsidRPr="006E1B08" w:rsidRDefault="005B7EA4" w:rsidP="001229A0">
            <w:pPr>
              <w:spacing w:after="0" w:line="240" w:lineRule="auto"/>
              <w:rPr>
                <w:rFonts w:eastAsia="Arial,Times New Roman" w:cs="Arial"/>
                <w:color w:val="auto"/>
                <w:szCs w:val="20"/>
                <w:lang w:eastAsia="es-ES"/>
              </w:rPr>
            </w:pPr>
            <w:r w:rsidRPr="00341FEE">
              <w:rPr>
                <w:rFonts w:cs="Arial"/>
                <w:color w:val="auto"/>
                <w:szCs w:val="20"/>
                <w:lang w:eastAsia="es-ES"/>
              </w:rPr>
              <w:t>XX</w:t>
            </w:r>
            <w:r w:rsidRPr="005B268B" w:rsidDel="00BC2813">
              <w:rPr>
                <w:rFonts w:cs="Arial"/>
                <w:color w:val="auto"/>
                <w:szCs w:val="20"/>
                <w:lang w:eastAsia="es-ES"/>
              </w:rPr>
              <w:t xml:space="preserve"> </w:t>
            </w:r>
          </w:p>
        </w:tc>
        <w:tc>
          <w:tcPr>
            <w:tcW w:w="0" w:type="auto"/>
            <w:vAlign w:val="center"/>
            <w:hideMark/>
          </w:tcPr>
          <w:p w14:paraId="48DD51CD" w14:textId="77777777" w:rsidR="005B7EA4" w:rsidRPr="006E1B08" w:rsidRDefault="005B7EA4" w:rsidP="001229A0">
            <w:pPr>
              <w:spacing w:after="0" w:line="240" w:lineRule="auto"/>
              <w:rPr>
                <w:rFonts w:eastAsia="Arial,Times New Roman" w:cs="Arial"/>
                <w:color w:val="auto"/>
                <w:szCs w:val="20"/>
                <w:lang w:eastAsia="es-ES"/>
              </w:rPr>
            </w:pPr>
            <w:r w:rsidRPr="006E1B08">
              <w:rPr>
                <w:rFonts w:cs="Arial"/>
                <w:color w:val="auto"/>
                <w:szCs w:val="20"/>
                <w:lang w:eastAsia="es-ES"/>
              </w:rPr>
              <w:t>XX</w:t>
            </w:r>
          </w:p>
        </w:tc>
        <w:tc>
          <w:tcPr>
            <w:tcW w:w="0" w:type="auto"/>
            <w:vAlign w:val="center"/>
            <w:hideMark/>
          </w:tcPr>
          <w:p w14:paraId="6D97F485" w14:textId="77777777" w:rsidR="005B7EA4" w:rsidRPr="006E1B08" w:rsidRDefault="005B7EA4" w:rsidP="001229A0">
            <w:pPr>
              <w:spacing w:after="0" w:line="240" w:lineRule="auto"/>
              <w:rPr>
                <w:rFonts w:eastAsia="Arial,Times New Roman" w:cs="Arial"/>
                <w:color w:val="auto"/>
                <w:szCs w:val="20"/>
                <w:lang w:eastAsia="es-ES"/>
              </w:rPr>
            </w:pPr>
            <w:r w:rsidRPr="006E1B08">
              <w:rPr>
                <w:rFonts w:cs="Arial"/>
                <w:color w:val="auto"/>
                <w:szCs w:val="20"/>
                <w:lang w:eastAsia="es-ES"/>
              </w:rPr>
              <w:t>XX</w:t>
            </w:r>
          </w:p>
        </w:tc>
        <w:tc>
          <w:tcPr>
            <w:tcW w:w="0" w:type="auto"/>
            <w:vAlign w:val="center"/>
            <w:hideMark/>
          </w:tcPr>
          <w:p w14:paraId="798C845B" w14:textId="77777777" w:rsidR="005B7EA4" w:rsidRPr="006E1B08" w:rsidRDefault="005B7EA4" w:rsidP="001229A0">
            <w:pPr>
              <w:spacing w:after="0" w:line="240" w:lineRule="auto"/>
              <w:rPr>
                <w:rFonts w:eastAsia="Arial,Times New Roman" w:cs="Arial"/>
                <w:color w:val="auto"/>
                <w:szCs w:val="20"/>
                <w:lang w:eastAsia="es-ES"/>
              </w:rPr>
            </w:pPr>
            <w:r w:rsidRPr="006E1B08">
              <w:rPr>
                <w:rFonts w:cs="Arial"/>
                <w:color w:val="auto"/>
                <w:szCs w:val="20"/>
                <w:lang w:eastAsia="es-ES"/>
              </w:rPr>
              <w:t>XXXX</w:t>
            </w:r>
          </w:p>
        </w:tc>
      </w:tr>
      <w:tr w:rsidR="005B7EA4" w:rsidRPr="00867044" w14:paraId="15D0C719" w14:textId="77777777" w:rsidTr="001229A0">
        <w:trPr>
          <w:trHeight w:val="20"/>
          <w:jc w:val="center"/>
        </w:trPr>
        <w:tc>
          <w:tcPr>
            <w:tcW w:w="0" w:type="auto"/>
            <w:hideMark/>
          </w:tcPr>
          <w:p w14:paraId="0DA45AC9" w14:textId="77777777" w:rsidR="005B7EA4" w:rsidRPr="006E1B08" w:rsidRDefault="005B7EA4" w:rsidP="001229A0">
            <w:pPr>
              <w:spacing w:after="0" w:line="240" w:lineRule="auto"/>
              <w:rPr>
                <w:rFonts w:eastAsia="Arial,Times New Roman" w:cs="Arial"/>
                <w:color w:val="auto"/>
                <w:szCs w:val="20"/>
                <w:lang w:eastAsia="es-ES"/>
              </w:rPr>
            </w:pPr>
            <w:r w:rsidRPr="00341FEE">
              <w:rPr>
                <w:rFonts w:cs="Arial"/>
                <w:color w:val="auto"/>
                <w:szCs w:val="20"/>
                <w:lang w:eastAsia="es-ES"/>
              </w:rPr>
              <w:t>XX</w:t>
            </w:r>
            <w:r w:rsidRPr="005B268B" w:rsidDel="00BC2813">
              <w:rPr>
                <w:rFonts w:cs="Arial"/>
                <w:color w:val="auto"/>
                <w:szCs w:val="20"/>
                <w:lang w:eastAsia="es-ES"/>
              </w:rPr>
              <w:t xml:space="preserve"> </w:t>
            </w:r>
          </w:p>
        </w:tc>
        <w:tc>
          <w:tcPr>
            <w:tcW w:w="0" w:type="auto"/>
            <w:vAlign w:val="center"/>
            <w:hideMark/>
          </w:tcPr>
          <w:p w14:paraId="753B7D86" w14:textId="77777777" w:rsidR="005B7EA4" w:rsidRPr="006E1B08" w:rsidRDefault="005B7EA4" w:rsidP="001229A0">
            <w:pPr>
              <w:spacing w:after="0" w:line="240" w:lineRule="auto"/>
              <w:rPr>
                <w:rFonts w:eastAsia="Arial,Times New Roman" w:cs="Arial"/>
                <w:color w:val="auto"/>
                <w:szCs w:val="20"/>
                <w:lang w:eastAsia="es-ES"/>
              </w:rPr>
            </w:pPr>
            <w:r w:rsidRPr="006E1B08">
              <w:rPr>
                <w:rFonts w:cs="Arial"/>
                <w:color w:val="auto"/>
                <w:szCs w:val="20"/>
                <w:lang w:eastAsia="es-ES"/>
              </w:rPr>
              <w:t>XX</w:t>
            </w:r>
          </w:p>
        </w:tc>
        <w:tc>
          <w:tcPr>
            <w:tcW w:w="0" w:type="auto"/>
            <w:vAlign w:val="center"/>
            <w:hideMark/>
          </w:tcPr>
          <w:p w14:paraId="064B79D7" w14:textId="77777777" w:rsidR="005B7EA4" w:rsidRPr="006E1B08" w:rsidRDefault="005B7EA4" w:rsidP="001229A0">
            <w:pPr>
              <w:spacing w:after="0" w:line="240" w:lineRule="auto"/>
              <w:rPr>
                <w:rFonts w:eastAsia="Arial,Times New Roman" w:cs="Arial"/>
                <w:color w:val="auto"/>
                <w:szCs w:val="20"/>
                <w:lang w:eastAsia="es-ES"/>
              </w:rPr>
            </w:pPr>
            <w:r w:rsidRPr="006E1B08">
              <w:rPr>
                <w:rFonts w:cs="Arial"/>
                <w:color w:val="auto"/>
                <w:szCs w:val="20"/>
                <w:lang w:eastAsia="es-ES"/>
              </w:rPr>
              <w:t>XX</w:t>
            </w:r>
          </w:p>
        </w:tc>
        <w:tc>
          <w:tcPr>
            <w:tcW w:w="0" w:type="auto"/>
            <w:vAlign w:val="center"/>
            <w:hideMark/>
          </w:tcPr>
          <w:p w14:paraId="188DDFD6" w14:textId="70A9BE2C" w:rsidR="005B7EA4" w:rsidRPr="006E1B08" w:rsidRDefault="005B7EA4" w:rsidP="001229A0">
            <w:pPr>
              <w:spacing w:after="0" w:line="240" w:lineRule="auto"/>
              <w:rPr>
                <w:rFonts w:eastAsia="Arial,Times New Roman" w:cs="Arial"/>
                <w:color w:val="auto"/>
                <w:szCs w:val="20"/>
                <w:lang w:eastAsia="es-ES"/>
              </w:rPr>
            </w:pPr>
            <w:r w:rsidRPr="006E1B08">
              <w:rPr>
                <w:rFonts w:cs="Arial"/>
                <w:color w:val="auto"/>
                <w:szCs w:val="20"/>
                <w:lang w:eastAsia="es-ES"/>
              </w:rPr>
              <w:t>XXXX</w:t>
            </w:r>
          </w:p>
        </w:tc>
      </w:tr>
    </w:tbl>
    <w:p w14:paraId="7E11F76E" w14:textId="77777777" w:rsidR="00A06242" w:rsidRPr="005B7EA4" w:rsidRDefault="00A06242" w:rsidP="005B7EA4">
      <w:pPr>
        <w:rPr>
          <w:lang w:val="es-MX"/>
        </w:rPr>
      </w:pPr>
    </w:p>
    <w:p w14:paraId="62C3088D" w14:textId="6EC2D93E" w:rsidR="005B7EA4" w:rsidRPr="005B7EA4" w:rsidRDefault="005B7EA4" w:rsidP="005B7EA4">
      <w:pPr>
        <w:rPr>
          <w:highlight w:val="lightGray"/>
          <w:lang w:val="es-MX"/>
        </w:rPr>
      </w:pPr>
      <w:r w:rsidRPr="005B7EA4">
        <w:rPr>
          <w:highlight w:val="lightGray"/>
          <w:lang w:val="es-MX"/>
        </w:rPr>
        <w:t xml:space="preserve">[La </w:t>
      </w:r>
      <w:r w:rsidR="00150C2A">
        <w:rPr>
          <w:highlight w:val="lightGray"/>
          <w:lang w:val="es-MX"/>
        </w:rPr>
        <w:t>E</w:t>
      </w:r>
      <w:r w:rsidRPr="005B7EA4">
        <w:rPr>
          <w:highlight w:val="lightGray"/>
          <w:lang w:val="es-MX"/>
        </w:rPr>
        <w:t xml:space="preserve">ntidad deberá diligenciar el cuadro y exigir los contratos identificados con el Clasificador de Bienes y Servicios bajo el segmento </w:t>
      </w:r>
      <w:r w:rsidR="00CC41B5">
        <w:rPr>
          <w:highlight w:val="lightGray"/>
          <w:lang w:val="es-MX"/>
        </w:rPr>
        <w:t>respectivo</w:t>
      </w:r>
      <w:r w:rsidRPr="005B7EA4">
        <w:rPr>
          <w:highlight w:val="lightGray"/>
          <w:lang w:val="es-MX"/>
        </w:rPr>
        <w:t xml:space="preserve"> y hasta el tercer nivel que sean concordantes con el objeto principal a ejecutar]</w:t>
      </w:r>
    </w:p>
    <w:p w14:paraId="222FA748" w14:textId="1614571A" w:rsidR="00016758" w:rsidRDefault="005B7EA4" w:rsidP="005B7EA4">
      <w:pPr>
        <w:rPr>
          <w:lang w:val="es-MX"/>
        </w:rPr>
      </w:pPr>
      <w:r w:rsidRPr="005B7EA4">
        <w:rPr>
          <w:lang w:val="es-MX"/>
        </w:rPr>
        <w:lastRenderedPageBreak/>
        <w:t xml:space="preserve">Las personas naturales o jurídicas extranjeras sin domicilio o </w:t>
      </w:r>
      <w:r w:rsidR="0012767B">
        <w:rPr>
          <w:lang w:val="es-MX"/>
        </w:rPr>
        <w:t>S</w:t>
      </w:r>
      <w:r w:rsidRPr="005B7EA4">
        <w:rPr>
          <w:lang w:val="es-MX"/>
        </w:rPr>
        <w:t xml:space="preserve">ucursal en Colombia deberán indicar los códigos de clasificación relacionados con los bienes, obras o servicios ejecutados con alguno de los documentos válidos establecidos en el </w:t>
      </w:r>
      <w:r w:rsidR="00150C2A">
        <w:rPr>
          <w:lang w:val="es-MX"/>
        </w:rPr>
        <w:t>P</w:t>
      </w:r>
      <w:r w:rsidRPr="005B7EA4">
        <w:rPr>
          <w:lang w:val="es-MX"/>
        </w:rPr>
        <w:t xml:space="preserve">liego de </w:t>
      </w:r>
      <w:r w:rsidR="00150C2A">
        <w:rPr>
          <w:lang w:val="es-MX"/>
        </w:rPr>
        <w:t>C</w:t>
      </w:r>
      <w:r w:rsidRPr="005B7EA4">
        <w:rPr>
          <w:lang w:val="es-MX"/>
        </w:rPr>
        <w:t xml:space="preserve">ondiciones para cada uno de los </w:t>
      </w:r>
      <w:r w:rsidR="00150C2A">
        <w:rPr>
          <w:lang w:val="es-MX"/>
        </w:rPr>
        <w:t>C</w:t>
      </w:r>
      <w:r w:rsidRPr="005B7EA4">
        <w:rPr>
          <w:lang w:val="es-MX"/>
        </w:rPr>
        <w:t xml:space="preserve">ontratos aportados para la acreditación de la experiencia requerida. En el evento en el que dichos documentos no incluyan los códigos de clasificación, el representante legal del </w:t>
      </w:r>
      <w:r w:rsidR="00836BB8">
        <w:rPr>
          <w:lang w:val="es-MX"/>
        </w:rPr>
        <w:t>P</w:t>
      </w:r>
      <w:r w:rsidRPr="005B7EA4">
        <w:rPr>
          <w:lang w:val="es-MX"/>
        </w:rPr>
        <w:t>roponente deberá inc</w:t>
      </w:r>
      <w:r w:rsidR="00896744">
        <w:rPr>
          <w:lang w:val="es-MX"/>
        </w:rPr>
        <w:t>orporarlos</w:t>
      </w:r>
      <w:r w:rsidRPr="005B7EA4">
        <w:rPr>
          <w:lang w:val="es-MX"/>
        </w:rPr>
        <w:t xml:space="preserve"> en el Formato 3 – Experiencia.</w:t>
      </w:r>
    </w:p>
    <w:p w14:paraId="12617D61" w14:textId="2EDE2967" w:rsidR="00016758" w:rsidRPr="001229A0" w:rsidRDefault="7D9E0E40" w:rsidP="00FB3EAD">
      <w:pPr>
        <w:pStyle w:val="Ttulo3"/>
        <w:numPr>
          <w:ilvl w:val="2"/>
          <w:numId w:val="53"/>
        </w:numPr>
        <w:ind w:left="709"/>
      </w:pPr>
      <w:bookmarkStart w:id="248" w:name="_Toc67583305"/>
      <w:bookmarkStart w:id="249" w:name="_Toc78789455"/>
      <w:bookmarkStart w:id="250" w:name="_Toc107858544"/>
      <w:r w:rsidRPr="001229A0">
        <w:t>ACREDITACIÓN DE LA EXPERIENCIA REQUERIDA</w:t>
      </w:r>
      <w:bookmarkEnd w:id="248"/>
      <w:bookmarkEnd w:id="249"/>
      <w:bookmarkEnd w:id="250"/>
    </w:p>
    <w:p w14:paraId="770B11BA" w14:textId="43C29310" w:rsidR="005B7EA4" w:rsidRPr="005B7EA4" w:rsidRDefault="005B7EA4" w:rsidP="005B7EA4">
      <w:pPr>
        <w:rPr>
          <w:lang w:val="es-MX"/>
        </w:rPr>
      </w:pPr>
      <w:r w:rsidRPr="005B7EA4">
        <w:rPr>
          <w:lang w:val="es-MX"/>
        </w:rPr>
        <w:t xml:space="preserve">Los </w:t>
      </w:r>
      <w:r w:rsidR="00836BB8">
        <w:rPr>
          <w:lang w:val="es-MX"/>
        </w:rPr>
        <w:t>P</w:t>
      </w:r>
      <w:r w:rsidRPr="005B7EA4">
        <w:rPr>
          <w:lang w:val="es-MX"/>
        </w:rPr>
        <w:t xml:space="preserve">roponentes acreditarán para cada uno de los </w:t>
      </w:r>
      <w:r w:rsidR="00BF62F7">
        <w:rPr>
          <w:lang w:val="es-MX"/>
        </w:rPr>
        <w:t>C</w:t>
      </w:r>
      <w:r w:rsidRPr="005B7EA4">
        <w:rPr>
          <w:lang w:val="es-MX"/>
        </w:rPr>
        <w:t>ontratos aportados la siguiente información mediante alguno</w:t>
      </w:r>
      <w:r w:rsidR="00A3430E">
        <w:rPr>
          <w:lang w:val="es-MX"/>
        </w:rPr>
        <w:t>, o algunos,</w:t>
      </w:r>
      <w:r w:rsidRPr="005B7EA4">
        <w:rPr>
          <w:lang w:val="es-MX"/>
        </w:rPr>
        <w:t xml:space="preserve"> de los documentos señalados en la sección 3.5.5 del </w:t>
      </w:r>
      <w:r w:rsidR="00ED4F2D">
        <w:rPr>
          <w:lang w:val="es-MX"/>
        </w:rPr>
        <w:t>P</w:t>
      </w:r>
      <w:r w:rsidRPr="005B7EA4">
        <w:rPr>
          <w:lang w:val="es-MX"/>
        </w:rPr>
        <w:t xml:space="preserve">liego de </w:t>
      </w:r>
      <w:r w:rsidR="00ED4F2D">
        <w:rPr>
          <w:lang w:val="es-MX"/>
        </w:rPr>
        <w:t>C</w:t>
      </w:r>
      <w:r w:rsidRPr="005B7EA4">
        <w:rPr>
          <w:lang w:val="es-MX"/>
        </w:rPr>
        <w:t xml:space="preserve">ondiciones: </w:t>
      </w:r>
    </w:p>
    <w:p w14:paraId="2A0D1D8E" w14:textId="5EDB3E3F" w:rsidR="005B7EA4" w:rsidRPr="005B7EA4" w:rsidRDefault="005B7EA4" w:rsidP="00FB3EAD">
      <w:pPr>
        <w:pStyle w:val="Prrafodelista"/>
        <w:numPr>
          <w:ilvl w:val="1"/>
          <w:numId w:val="20"/>
        </w:numPr>
        <w:ind w:left="993"/>
        <w:rPr>
          <w:lang w:val="es-MX"/>
        </w:rPr>
      </w:pPr>
      <w:r w:rsidRPr="005B7EA4">
        <w:rPr>
          <w:lang w:val="es-MX"/>
        </w:rPr>
        <w:t>Contratante</w:t>
      </w:r>
      <w:r w:rsidR="00990884">
        <w:rPr>
          <w:lang w:val="es-MX"/>
        </w:rPr>
        <w:t>.</w:t>
      </w:r>
    </w:p>
    <w:p w14:paraId="727FEF95" w14:textId="77777777" w:rsidR="005B7EA4" w:rsidRDefault="005B7EA4" w:rsidP="005B7EA4">
      <w:pPr>
        <w:pStyle w:val="Prrafodelista"/>
        <w:ind w:left="993"/>
        <w:rPr>
          <w:lang w:val="es-MX"/>
        </w:rPr>
      </w:pPr>
    </w:p>
    <w:p w14:paraId="5C40FAEA" w14:textId="1A90A262" w:rsidR="005B7EA4" w:rsidRPr="005B7EA4" w:rsidRDefault="005B7EA4" w:rsidP="00FB3EAD">
      <w:pPr>
        <w:pStyle w:val="Prrafodelista"/>
        <w:numPr>
          <w:ilvl w:val="1"/>
          <w:numId w:val="20"/>
        </w:numPr>
        <w:ind w:left="993"/>
        <w:rPr>
          <w:lang w:val="es-MX"/>
        </w:rPr>
      </w:pPr>
      <w:r w:rsidRPr="005B7EA4">
        <w:rPr>
          <w:lang w:val="es-MX"/>
        </w:rPr>
        <w:t xml:space="preserve">Objeto del </w:t>
      </w:r>
      <w:r w:rsidR="00BF62F7">
        <w:rPr>
          <w:lang w:val="es-MX"/>
        </w:rPr>
        <w:t>C</w:t>
      </w:r>
      <w:r w:rsidRPr="005B7EA4">
        <w:rPr>
          <w:lang w:val="es-MX"/>
        </w:rPr>
        <w:t>ontrato</w:t>
      </w:r>
      <w:r w:rsidR="00990884">
        <w:rPr>
          <w:lang w:val="es-MX"/>
        </w:rPr>
        <w:t>.</w:t>
      </w:r>
    </w:p>
    <w:p w14:paraId="1099F36E" w14:textId="77777777" w:rsidR="005B7EA4" w:rsidRDefault="005B7EA4" w:rsidP="005B7EA4">
      <w:pPr>
        <w:pStyle w:val="Prrafodelista"/>
        <w:ind w:left="993"/>
        <w:rPr>
          <w:lang w:val="es-MX"/>
        </w:rPr>
      </w:pPr>
    </w:p>
    <w:p w14:paraId="43E6C923" w14:textId="59F38392" w:rsidR="005B7EA4" w:rsidRPr="005B7EA4" w:rsidRDefault="005B7EA4" w:rsidP="00FB3EAD">
      <w:pPr>
        <w:pStyle w:val="Prrafodelista"/>
        <w:numPr>
          <w:ilvl w:val="1"/>
          <w:numId w:val="20"/>
        </w:numPr>
        <w:ind w:left="993"/>
        <w:rPr>
          <w:lang w:val="es-MX"/>
        </w:rPr>
      </w:pPr>
      <w:r w:rsidRPr="005B7EA4">
        <w:rPr>
          <w:lang w:val="es-MX"/>
        </w:rPr>
        <w:t>Principales actividades ejecutadas</w:t>
      </w:r>
      <w:r w:rsidR="00990884">
        <w:rPr>
          <w:lang w:val="es-MX"/>
        </w:rPr>
        <w:t>.</w:t>
      </w:r>
    </w:p>
    <w:p w14:paraId="18619A1D" w14:textId="77777777" w:rsidR="005B7EA4" w:rsidRDefault="005B7EA4" w:rsidP="005B7EA4">
      <w:pPr>
        <w:pStyle w:val="Prrafodelista"/>
        <w:ind w:left="993"/>
        <w:rPr>
          <w:lang w:val="es-MX"/>
        </w:rPr>
      </w:pPr>
    </w:p>
    <w:p w14:paraId="07BF0D4C" w14:textId="45226346" w:rsidR="005B7EA4" w:rsidRPr="005B7EA4" w:rsidRDefault="005B7EA4" w:rsidP="00FB3EAD">
      <w:pPr>
        <w:pStyle w:val="Prrafodelista"/>
        <w:numPr>
          <w:ilvl w:val="1"/>
          <w:numId w:val="20"/>
        </w:numPr>
        <w:ind w:left="993"/>
        <w:rPr>
          <w:lang w:val="es-MX"/>
        </w:rPr>
      </w:pPr>
      <w:r w:rsidRPr="005B7EA4">
        <w:rPr>
          <w:lang w:val="es-MX"/>
        </w:rPr>
        <w:t>La</w:t>
      </w:r>
      <w:r w:rsidR="00D603A7">
        <w:rPr>
          <w:lang w:val="es-MX"/>
        </w:rPr>
        <w:t xml:space="preserve"> magnitud, área intervenida</w:t>
      </w:r>
      <w:r w:rsidR="00766DDE">
        <w:rPr>
          <w:lang w:val="es-MX"/>
        </w:rPr>
        <w:t xml:space="preserve"> o construida </w:t>
      </w:r>
      <w:r w:rsidRPr="005B7EA4">
        <w:rPr>
          <w:lang w:val="es-MX"/>
        </w:rPr>
        <w:t xml:space="preserve">y demás condiciones de experiencia </w:t>
      </w:r>
      <w:r w:rsidR="00A51CC7">
        <w:rPr>
          <w:lang w:val="es-MX"/>
        </w:rPr>
        <w:t>contenida</w:t>
      </w:r>
      <w:r w:rsidRPr="005B7EA4">
        <w:rPr>
          <w:lang w:val="es-MX"/>
        </w:rPr>
        <w:t xml:space="preserve"> en la </w:t>
      </w:r>
      <w:r w:rsidR="002A1791">
        <w:rPr>
          <w:lang w:val="es-MX"/>
        </w:rPr>
        <w:t>m</w:t>
      </w:r>
      <w:r w:rsidR="00A125B6">
        <w:rPr>
          <w:lang w:val="es-MX"/>
        </w:rPr>
        <w:t xml:space="preserve">atriz de experiencia aplicable en el proyecto de infraestructura social </w:t>
      </w:r>
      <w:r w:rsidR="007F1F68">
        <w:rPr>
          <w:lang w:val="es-MX"/>
        </w:rPr>
        <w:t>que permita establecer su alcance</w:t>
      </w:r>
      <w:r w:rsidRPr="005B7EA4">
        <w:rPr>
          <w:lang w:val="es-MX"/>
        </w:rPr>
        <w:t xml:space="preserve">, </w:t>
      </w:r>
      <w:r w:rsidR="007F1F68">
        <w:rPr>
          <w:lang w:val="es-MX"/>
        </w:rPr>
        <w:t>en los casos que</w:t>
      </w:r>
      <w:r w:rsidR="007F1F68" w:rsidRPr="005B7EA4">
        <w:rPr>
          <w:lang w:val="es-MX"/>
        </w:rPr>
        <w:t xml:space="preserve"> </w:t>
      </w:r>
      <w:r w:rsidRPr="005B7EA4">
        <w:rPr>
          <w:lang w:val="es-MX"/>
        </w:rPr>
        <w:t>apli</w:t>
      </w:r>
      <w:r w:rsidR="007F1F68">
        <w:rPr>
          <w:lang w:val="es-MX"/>
        </w:rPr>
        <w:t>que</w:t>
      </w:r>
      <w:r w:rsidRPr="005B7EA4">
        <w:rPr>
          <w:lang w:val="es-MX"/>
        </w:rPr>
        <w:t>.</w:t>
      </w:r>
    </w:p>
    <w:p w14:paraId="5B2F3200" w14:textId="77777777" w:rsidR="005B7EA4" w:rsidRDefault="005B7EA4" w:rsidP="005B7EA4">
      <w:pPr>
        <w:pStyle w:val="Prrafodelista"/>
        <w:ind w:left="993"/>
        <w:rPr>
          <w:lang w:val="es-MX"/>
        </w:rPr>
      </w:pPr>
    </w:p>
    <w:p w14:paraId="476DDE52" w14:textId="7210F90C" w:rsidR="005B7EA4" w:rsidRPr="005B7EA4" w:rsidRDefault="005B7EA4" w:rsidP="00FB3EAD">
      <w:pPr>
        <w:pStyle w:val="Prrafodelista"/>
        <w:numPr>
          <w:ilvl w:val="1"/>
          <w:numId w:val="20"/>
        </w:numPr>
        <w:ind w:left="993"/>
        <w:rPr>
          <w:lang w:val="es-MX"/>
        </w:rPr>
      </w:pPr>
      <w:r w:rsidRPr="005B7EA4">
        <w:rPr>
          <w:lang w:val="es-MX"/>
        </w:rPr>
        <w:t xml:space="preserve">La fecha de iniciación de la ejecución del </w:t>
      </w:r>
      <w:r w:rsidR="00BF62F7">
        <w:rPr>
          <w:lang w:val="es-MX"/>
        </w:rPr>
        <w:t>C</w:t>
      </w:r>
      <w:r w:rsidRPr="005B7EA4">
        <w:rPr>
          <w:lang w:val="es-MX"/>
        </w:rPr>
        <w:t xml:space="preserve">ontrato: Esta fecha es diferente a la de suscripción del </w:t>
      </w:r>
      <w:r w:rsidR="00BF62F7">
        <w:rPr>
          <w:lang w:val="es-MX"/>
        </w:rPr>
        <w:t>C</w:t>
      </w:r>
      <w:r w:rsidRPr="005B7EA4">
        <w:rPr>
          <w:lang w:val="es-MX"/>
        </w:rPr>
        <w:t xml:space="preserve">ontrato, a menos que de los documentos del numeral 3.5.5 de forma expresa así se determine. </w:t>
      </w:r>
    </w:p>
    <w:p w14:paraId="3423E964" w14:textId="77777777" w:rsidR="005B7EA4" w:rsidRDefault="005B7EA4" w:rsidP="005B7EA4">
      <w:pPr>
        <w:pStyle w:val="Prrafodelista"/>
        <w:ind w:left="993"/>
        <w:rPr>
          <w:lang w:val="es-MX"/>
        </w:rPr>
      </w:pPr>
    </w:p>
    <w:p w14:paraId="5CF6D517" w14:textId="465E8BBF" w:rsidR="005B7EA4" w:rsidRPr="005B7EA4" w:rsidRDefault="005B7EA4" w:rsidP="005B7EA4">
      <w:pPr>
        <w:pStyle w:val="Prrafodelista"/>
        <w:ind w:left="993"/>
        <w:rPr>
          <w:lang w:val="es-MX"/>
        </w:rPr>
      </w:pPr>
      <w:r w:rsidRPr="005B7EA4">
        <w:rPr>
          <w:lang w:val="es-MX"/>
        </w:rPr>
        <w:t>Si en los documentos válidos aportados para la acreditación de experiencia solo se evidencia fecha (mes, año) de suscripción y/o inicio del contrato: se tendrá en cuenta el último día del mes que se encuentre señalado en la certificación.</w:t>
      </w:r>
    </w:p>
    <w:p w14:paraId="7DDE6BCE" w14:textId="77777777" w:rsidR="005B7EA4" w:rsidRDefault="005B7EA4" w:rsidP="005B7EA4">
      <w:pPr>
        <w:pStyle w:val="Prrafodelista"/>
        <w:ind w:left="993"/>
        <w:rPr>
          <w:lang w:val="es-MX"/>
        </w:rPr>
      </w:pPr>
    </w:p>
    <w:p w14:paraId="0459C361" w14:textId="7BB473F1" w:rsidR="005B7EA4" w:rsidRPr="005B7EA4" w:rsidRDefault="005B7EA4" w:rsidP="00FB3EAD">
      <w:pPr>
        <w:pStyle w:val="Prrafodelista"/>
        <w:numPr>
          <w:ilvl w:val="1"/>
          <w:numId w:val="20"/>
        </w:numPr>
        <w:ind w:left="993"/>
        <w:rPr>
          <w:lang w:val="es-MX"/>
        </w:rPr>
      </w:pPr>
      <w:r w:rsidRPr="005B7EA4">
        <w:rPr>
          <w:lang w:val="es-MX"/>
        </w:rPr>
        <w:t xml:space="preserve">La fecha de terminación de la ejecución del </w:t>
      </w:r>
      <w:r w:rsidR="00BF62F7">
        <w:rPr>
          <w:lang w:val="es-MX"/>
        </w:rPr>
        <w:t>C</w:t>
      </w:r>
      <w:r w:rsidRPr="005B7EA4">
        <w:rPr>
          <w:lang w:val="es-MX"/>
        </w:rPr>
        <w:t xml:space="preserve">ontrato: Esta fecha </w:t>
      </w:r>
      <w:r w:rsidR="00F81215">
        <w:rPr>
          <w:lang w:val="es-MX"/>
        </w:rPr>
        <w:t xml:space="preserve">corresponde </w:t>
      </w:r>
      <w:r w:rsidR="00AF7B91">
        <w:rPr>
          <w:lang w:val="es-MX"/>
        </w:rPr>
        <w:t>al momento</w:t>
      </w:r>
      <w:r w:rsidR="00F81215">
        <w:rPr>
          <w:lang w:val="es-MX"/>
        </w:rPr>
        <w:t xml:space="preserve"> de terminación de la ejecución del </w:t>
      </w:r>
      <w:r w:rsidR="00BF62F7">
        <w:rPr>
          <w:lang w:val="es-MX"/>
        </w:rPr>
        <w:t>C</w:t>
      </w:r>
      <w:r w:rsidR="00F81215">
        <w:rPr>
          <w:lang w:val="es-MX"/>
        </w:rPr>
        <w:t>ontrato</w:t>
      </w:r>
      <w:r w:rsidR="00AF7B91">
        <w:rPr>
          <w:lang w:val="es-MX"/>
        </w:rPr>
        <w:t>,</w:t>
      </w:r>
      <w:r w:rsidR="00F81215">
        <w:rPr>
          <w:lang w:val="es-MX"/>
        </w:rPr>
        <w:t xml:space="preserve"> </w:t>
      </w:r>
      <w:r w:rsidR="00913E8B">
        <w:rPr>
          <w:lang w:val="es-MX"/>
        </w:rPr>
        <w:t xml:space="preserve">por lo que no </w:t>
      </w:r>
      <w:r w:rsidR="00AF7B91">
        <w:rPr>
          <w:lang w:val="es-MX"/>
        </w:rPr>
        <w:t>necesariamente coincide con</w:t>
      </w:r>
      <w:r w:rsidRPr="005B7EA4">
        <w:rPr>
          <w:lang w:val="es-MX"/>
        </w:rPr>
        <w:t xml:space="preserve"> la fecha de entrega y/o recibo final, liquidación, o acta final, salvo que de los documentos del numeral 3.5.5 de forma expresa así se determine.  </w:t>
      </w:r>
    </w:p>
    <w:p w14:paraId="0171538D" w14:textId="77777777" w:rsidR="00AA2B37" w:rsidRDefault="00AA2B37" w:rsidP="005B7EA4">
      <w:pPr>
        <w:pStyle w:val="Prrafodelista"/>
        <w:ind w:left="993"/>
        <w:rPr>
          <w:lang w:val="es-MX"/>
        </w:rPr>
      </w:pPr>
    </w:p>
    <w:p w14:paraId="02A9028F" w14:textId="54D0DC23" w:rsidR="005B7EA4" w:rsidRPr="005B7EA4" w:rsidRDefault="005B7EA4" w:rsidP="005B7EA4">
      <w:pPr>
        <w:pStyle w:val="Prrafodelista"/>
        <w:ind w:left="993"/>
        <w:rPr>
          <w:lang w:val="es-MX"/>
        </w:rPr>
      </w:pPr>
      <w:r w:rsidRPr="005B7EA4">
        <w:rPr>
          <w:lang w:val="es-MX"/>
        </w:rPr>
        <w:t xml:space="preserve">Si en los documentos válidos aportados para la acreditación de experiencia solo se evidencia fecha (mes, año) de terminación del </w:t>
      </w:r>
      <w:r w:rsidR="00BF62F7">
        <w:rPr>
          <w:lang w:val="es-MX"/>
        </w:rPr>
        <w:t>C</w:t>
      </w:r>
      <w:r w:rsidRPr="005B7EA4">
        <w:rPr>
          <w:lang w:val="es-MX"/>
        </w:rPr>
        <w:t>ontrato: se tendrá en cuenta el primer día del mes que se encuentre señalado en la certificación.</w:t>
      </w:r>
    </w:p>
    <w:p w14:paraId="7C83108D" w14:textId="77777777" w:rsidR="005B7EA4" w:rsidRDefault="005B7EA4" w:rsidP="005B7EA4">
      <w:pPr>
        <w:pStyle w:val="Prrafodelista"/>
        <w:ind w:left="993"/>
        <w:rPr>
          <w:lang w:val="es-MX"/>
        </w:rPr>
      </w:pPr>
    </w:p>
    <w:p w14:paraId="28D3E2C5" w14:textId="7A6B2BFA" w:rsidR="005B7EA4" w:rsidRPr="005B7EA4" w:rsidRDefault="005B7EA4" w:rsidP="00FB3EAD">
      <w:pPr>
        <w:pStyle w:val="Prrafodelista"/>
        <w:numPr>
          <w:ilvl w:val="1"/>
          <w:numId w:val="20"/>
        </w:numPr>
        <w:ind w:left="993"/>
        <w:rPr>
          <w:lang w:val="es-MX"/>
        </w:rPr>
      </w:pPr>
      <w:r w:rsidRPr="005B7EA4">
        <w:rPr>
          <w:lang w:val="es-MX"/>
        </w:rPr>
        <w:t>Nombre y cargo de la persona que expide la certificación.</w:t>
      </w:r>
    </w:p>
    <w:p w14:paraId="01B79210" w14:textId="77777777" w:rsidR="005B7EA4" w:rsidRDefault="005B7EA4" w:rsidP="005B7EA4">
      <w:pPr>
        <w:pStyle w:val="Prrafodelista"/>
        <w:ind w:left="993"/>
        <w:rPr>
          <w:lang w:val="es-MX"/>
        </w:rPr>
      </w:pPr>
    </w:p>
    <w:p w14:paraId="683D8760" w14:textId="6B9A00A8" w:rsidR="005B7EA4" w:rsidRPr="00576820" w:rsidRDefault="005B7EA4" w:rsidP="00FB3EAD">
      <w:pPr>
        <w:pStyle w:val="Prrafodelista"/>
        <w:numPr>
          <w:ilvl w:val="1"/>
          <w:numId w:val="20"/>
        </w:numPr>
        <w:ind w:left="993"/>
        <w:rPr>
          <w:lang w:val="es-MX"/>
        </w:rPr>
      </w:pPr>
      <w:r w:rsidRPr="005B7EA4">
        <w:rPr>
          <w:lang w:val="es-MX"/>
        </w:rPr>
        <w:t xml:space="preserve">El porcentaje de participación del integrante del </w:t>
      </w:r>
      <w:r w:rsidR="00BF62F7">
        <w:rPr>
          <w:lang w:val="es-MX"/>
        </w:rPr>
        <w:t>C</w:t>
      </w:r>
      <w:r w:rsidRPr="005B7EA4">
        <w:rPr>
          <w:lang w:val="es-MX"/>
        </w:rPr>
        <w:t>ontratista plural.</w:t>
      </w:r>
    </w:p>
    <w:p w14:paraId="29CD7EF6" w14:textId="0E638F04" w:rsidR="00016758" w:rsidRPr="001229A0" w:rsidRDefault="00C32F9C" w:rsidP="00FB3EAD">
      <w:pPr>
        <w:pStyle w:val="Ttulo3"/>
        <w:numPr>
          <w:ilvl w:val="2"/>
          <w:numId w:val="53"/>
        </w:numPr>
        <w:ind w:left="709"/>
      </w:pPr>
      <w:bookmarkStart w:id="251" w:name="_Toc67467484"/>
      <w:bookmarkStart w:id="252" w:name="_Toc67578614"/>
      <w:bookmarkStart w:id="253" w:name="_Toc67581219"/>
      <w:bookmarkStart w:id="254" w:name="_Toc67581380"/>
      <w:bookmarkStart w:id="255" w:name="_Toc67582917"/>
      <w:bookmarkStart w:id="256" w:name="_Toc67583141"/>
      <w:bookmarkStart w:id="257" w:name="_Toc67583306"/>
      <w:bookmarkStart w:id="258" w:name="_Toc67583471"/>
      <w:bookmarkStart w:id="259" w:name="_Toc67583307"/>
      <w:bookmarkStart w:id="260" w:name="_Toc78789456"/>
      <w:bookmarkStart w:id="261" w:name="_Toc107858545"/>
      <w:bookmarkEnd w:id="251"/>
      <w:bookmarkEnd w:id="252"/>
      <w:bookmarkEnd w:id="253"/>
      <w:bookmarkEnd w:id="254"/>
      <w:bookmarkEnd w:id="255"/>
      <w:bookmarkEnd w:id="256"/>
      <w:bookmarkEnd w:id="257"/>
      <w:bookmarkEnd w:id="258"/>
      <w:r w:rsidRPr="001229A0">
        <w:t>DOCUMENTOS VÁLIDOS PARA LA ACREDITACIÓN DE LA EXPERIENCIA REQUERIDA</w:t>
      </w:r>
      <w:bookmarkEnd w:id="259"/>
      <w:bookmarkEnd w:id="260"/>
      <w:bookmarkEnd w:id="261"/>
    </w:p>
    <w:p w14:paraId="0706DCC4" w14:textId="64618C52" w:rsidR="005B7EA4" w:rsidRPr="005B7EA4" w:rsidRDefault="005B7EA4" w:rsidP="005B7EA4">
      <w:pPr>
        <w:rPr>
          <w:lang w:val="es-MX"/>
        </w:rPr>
      </w:pPr>
      <w:r w:rsidRPr="005B7EA4">
        <w:rPr>
          <w:lang w:val="es-MX"/>
        </w:rPr>
        <w:t xml:space="preserve">En aquellos casos en que por las características del objeto a contratar se requiera verificar información adicional a la contenida en el RUP, el </w:t>
      </w:r>
      <w:r w:rsidR="003B22CD">
        <w:rPr>
          <w:lang w:val="es-MX"/>
        </w:rPr>
        <w:t>P</w:t>
      </w:r>
      <w:r w:rsidRPr="005B7EA4">
        <w:rPr>
          <w:lang w:val="es-MX"/>
        </w:rPr>
        <w:t xml:space="preserve">roponente podrá aportar uno o algunos de los documentos que se establecen a continuación, para que la </w:t>
      </w:r>
      <w:r w:rsidR="003B22CD">
        <w:rPr>
          <w:lang w:val="es-MX"/>
        </w:rPr>
        <w:t>E</w:t>
      </w:r>
      <w:r w:rsidRPr="005B7EA4">
        <w:rPr>
          <w:lang w:val="es-MX"/>
        </w:rPr>
        <w:t xml:space="preserve">ntidad realice la verificación en forma directa. Los mismos deberán estar diligenciados y suscritos por el contratante, el </w:t>
      </w:r>
      <w:r w:rsidR="009869EA">
        <w:rPr>
          <w:lang w:val="es-MX"/>
        </w:rPr>
        <w:t>C</w:t>
      </w:r>
      <w:r w:rsidRPr="005B7EA4">
        <w:rPr>
          <w:lang w:val="es-MX"/>
        </w:rPr>
        <w:t xml:space="preserve">ontratista o el interventor, según corresponda. En caso de existir discrepancias entre dos (2) o más documentos </w:t>
      </w:r>
      <w:r w:rsidRPr="005B7EA4">
        <w:rPr>
          <w:lang w:val="es-MX"/>
        </w:rPr>
        <w:lastRenderedPageBreak/>
        <w:t xml:space="preserve">aportados por el </w:t>
      </w:r>
      <w:r w:rsidR="003B22CD">
        <w:rPr>
          <w:lang w:val="es-MX"/>
        </w:rPr>
        <w:t>P</w:t>
      </w:r>
      <w:r w:rsidRPr="005B7EA4">
        <w:rPr>
          <w:lang w:val="es-MX"/>
        </w:rPr>
        <w:t xml:space="preserve">roponente para la acreditación de </w:t>
      </w:r>
      <w:r w:rsidR="003B22CD">
        <w:rPr>
          <w:lang w:val="es-MX"/>
        </w:rPr>
        <w:t>la</w:t>
      </w:r>
      <w:r w:rsidRPr="005B7EA4">
        <w:rPr>
          <w:lang w:val="es-MX"/>
        </w:rPr>
        <w:t xml:space="preserve"> experiencia, se tendrá en cuenta el orden de prevalencia </w:t>
      </w:r>
      <w:r w:rsidR="003B22CD">
        <w:rPr>
          <w:lang w:val="es-MX"/>
        </w:rPr>
        <w:t xml:space="preserve">indicado </w:t>
      </w:r>
      <w:r w:rsidRPr="005B7EA4">
        <w:rPr>
          <w:lang w:val="es-MX"/>
        </w:rPr>
        <w:t>a continuación:</w:t>
      </w:r>
    </w:p>
    <w:p w14:paraId="2D4FECD9" w14:textId="1E219666" w:rsidR="005B7EA4" w:rsidRPr="005B7EA4" w:rsidRDefault="005B7EA4" w:rsidP="00FB3EAD">
      <w:pPr>
        <w:pStyle w:val="Prrafodelista"/>
        <w:numPr>
          <w:ilvl w:val="0"/>
          <w:numId w:val="25"/>
        </w:numPr>
        <w:rPr>
          <w:lang w:val="es-MX"/>
        </w:rPr>
      </w:pPr>
      <w:r w:rsidRPr="005B7EA4">
        <w:rPr>
          <w:lang w:val="es-MX"/>
        </w:rPr>
        <w:t>Acta de liquidación</w:t>
      </w:r>
      <w:r w:rsidR="001435A4">
        <w:rPr>
          <w:lang w:val="es-MX"/>
        </w:rPr>
        <w:t>.</w:t>
      </w:r>
    </w:p>
    <w:p w14:paraId="07C0A3AB" w14:textId="77777777" w:rsidR="005B7EA4" w:rsidRPr="005B7EA4" w:rsidRDefault="005B7EA4" w:rsidP="005B7EA4">
      <w:pPr>
        <w:pStyle w:val="Prrafodelista"/>
        <w:ind w:left="1070"/>
        <w:rPr>
          <w:lang w:val="es-MX"/>
        </w:rPr>
      </w:pPr>
    </w:p>
    <w:p w14:paraId="6E3E09A9" w14:textId="651B8AA5" w:rsidR="005B7EA4" w:rsidRPr="005B7EA4" w:rsidRDefault="005B7EA4" w:rsidP="00FB3EAD">
      <w:pPr>
        <w:pStyle w:val="Prrafodelista"/>
        <w:numPr>
          <w:ilvl w:val="0"/>
          <w:numId w:val="25"/>
        </w:numPr>
        <w:rPr>
          <w:lang w:val="es-MX"/>
        </w:rPr>
      </w:pPr>
      <w:r w:rsidRPr="005B7EA4">
        <w:rPr>
          <w:lang w:val="es-MX"/>
        </w:rPr>
        <w:t xml:space="preserve">Acta de entrega, terminación, final o de recibo definitivo. </w:t>
      </w:r>
    </w:p>
    <w:p w14:paraId="3C6BE591" w14:textId="77777777" w:rsidR="005B7EA4" w:rsidRDefault="005B7EA4" w:rsidP="005B7EA4">
      <w:pPr>
        <w:pStyle w:val="Prrafodelista"/>
        <w:ind w:left="1070"/>
        <w:rPr>
          <w:lang w:val="es-MX"/>
        </w:rPr>
      </w:pPr>
    </w:p>
    <w:p w14:paraId="5D058783" w14:textId="0D510105" w:rsidR="005B7EA4" w:rsidRPr="005B7EA4" w:rsidRDefault="005B7EA4" w:rsidP="00FB3EAD">
      <w:pPr>
        <w:pStyle w:val="Prrafodelista"/>
        <w:numPr>
          <w:ilvl w:val="0"/>
          <w:numId w:val="25"/>
        </w:numPr>
        <w:rPr>
          <w:lang w:val="es-MX"/>
        </w:rPr>
      </w:pPr>
      <w:r w:rsidRPr="005B7EA4">
        <w:rPr>
          <w:lang w:val="es-MX"/>
        </w:rPr>
        <w:t xml:space="preserve">Certificación de experiencia. Expedida con posterioridad a la fecha de terminación del </w:t>
      </w:r>
      <w:r w:rsidR="003B22CD">
        <w:rPr>
          <w:lang w:val="es-MX"/>
        </w:rPr>
        <w:t>C</w:t>
      </w:r>
      <w:r w:rsidRPr="005B7EA4">
        <w:rPr>
          <w:lang w:val="es-MX"/>
        </w:rPr>
        <w:t>ontrato en la que conste el recibo a satisfacción de la obra contratada debidamente suscrita por quien esté en capacidad u obligación de hacerlo.</w:t>
      </w:r>
    </w:p>
    <w:p w14:paraId="7FEC6BFF" w14:textId="77777777" w:rsidR="005B7EA4" w:rsidRDefault="005B7EA4" w:rsidP="005B7EA4">
      <w:pPr>
        <w:pStyle w:val="Prrafodelista"/>
        <w:ind w:left="1070"/>
        <w:rPr>
          <w:lang w:val="es-MX"/>
        </w:rPr>
      </w:pPr>
    </w:p>
    <w:p w14:paraId="382C94D1" w14:textId="77A0C2BA" w:rsidR="005B7EA4" w:rsidRPr="005B7EA4" w:rsidRDefault="005B7EA4" w:rsidP="00FB3EAD">
      <w:pPr>
        <w:pStyle w:val="Prrafodelista"/>
        <w:numPr>
          <w:ilvl w:val="0"/>
          <w:numId w:val="25"/>
        </w:numPr>
        <w:rPr>
          <w:lang w:val="es-MX"/>
        </w:rPr>
      </w:pPr>
      <w:r w:rsidRPr="005B7EA4">
        <w:rPr>
          <w:lang w:val="es-MX"/>
        </w:rPr>
        <w:t>Acta de inicio o la orden de inicio. La misma s</w:t>
      </w:r>
      <w:r w:rsidR="00486EAF">
        <w:rPr>
          <w:lang w:val="es-MX"/>
        </w:rPr>
        <w:t>o</w:t>
      </w:r>
      <w:r w:rsidRPr="005B7EA4">
        <w:rPr>
          <w:lang w:val="es-MX"/>
        </w:rPr>
        <w:t>lo será válida para efectos de acreditar la fecha de inicio.</w:t>
      </w:r>
    </w:p>
    <w:p w14:paraId="2155E2CE" w14:textId="77777777" w:rsidR="005B7EA4" w:rsidRPr="005B7EA4" w:rsidRDefault="005B7EA4" w:rsidP="005B7EA4">
      <w:pPr>
        <w:pStyle w:val="Prrafodelista"/>
        <w:ind w:left="1070"/>
        <w:rPr>
          <w:lang w:val="es-MX"/>
        </w:rPr>
      </w:pPr>
    </w:p>
    <w:p w14:paraId="7674ED0F" w14:textId="0FB3F5AB" w:rsidR="001E04E7" w:rsidRDefault="0036276E" w:rsidP="00FB3EAD">
      <w:pPr>
        <w:pStyle w:val="Prrafodelista"/>
        <w:numPr>
          <w:ilvl w:val="0"/>
          <w:numId w:val="25"/>
        </w:numPr>
        <w:rPr>
          <w:lang w:val="es-MX"/>
        </w:rPr>
      </w:pPr>
      <w:r w:rsidRPr="00B24212">
        <w:rPr>
          <w:highlight w:val="lightGray"/>
          <w:lang w:val="es-MX"/>
        </w:rPr>
        <w:t>[Para los proyectos de edificaciones emplee este literal, de lo contrario eliminarlo.]</w:t>
      </w:r>
      <w:r>
        <w:rPr>
          <w:lang w:val="es-MX"/>
        </w:rPr>
        <w:t xml:space="preserve"> </w:t>
      </w:r>
      <w:r w:rsidR="009A313D">
        <w:rPr>
          <w:lang w:val="es-MX"/>
        </w:rPr>
        <w:t>Copia de la licencia de construcción y</w:t>
      </w:r>
      <w:r w:rsidR="264ED203" w:rsidRPr="45560304">
        <w:rPr>
          <w:lang w:val="es-MX"/>
        </w:rPr>
        <w:t>/o licencia de urbanismo</w:t>
      </w:r>
      <w:r w:rsidR="00173BE7" w:rsidRPr="217BC587">
        <w:rPr>
          <w:lang w:val="es-MX"/>
        </w:rPr>
        <w:t>.</w:t>
      </w:r>
    </w:p>
    <w:p w14:paraId="05E4544D" w14:textId="77777777" w:rsidR="006E3099" w:rsidRDefault="006E3099" w:rsidP="002D18A4">
      <w:pPr>
        <w:pStyle w:val="Prrafodelista"/>
        <w:ind w:left="1070"/>
        <w:rPr>
          <w:lang w:val="es-MX"/>
        </w:rPr>
      </w:pPr>
    </w:p>
    <w:p w14:paraId="409A9426" w14:textId="0626C34B" w:rsidR="3761BFFB" w:rsidRPr="00B24212" w:rsidRDefault="3761BFFB" w:rsidP="00FB3EAD">
      <w:pPr>
        <w:pStyle w:val="Prrafodelista"/>
        <w:numPr>
          <w:ilvl w:val="0"/>
          <w:numId w:val="25"/>
        </w:numPr>
        <w:rPr>
          <w:lang w:val="pt-BR"/>
        </w:rPr>
      </w:pPr>
      <w:r w:rsidRPr="217BC587">
        <w:rPr>
          <w:rFonts w:eastAsia="Calibri" w:cs="Arial"/>
          <w:szCs w:val="20"/>
          <w:lang w:val="es-MX"/>
        </w:rPr>
        <w:t xml:space="preserve">Planos </w:t>
      </w:r>
      <w:r w:rsidRPr="5D1B12A0">
        <w:rPr>
          <w:rFonts w:eastAsia="Calibri" w:cs="Arial"/>
          <w:szCs w:val="20"/>
          <w:lang w:val="es-MX"/>
        </w:rPr>
        <w:t>récord</w:t>
      </w:r>
      <w:r w:rsidRPr="217BC587">
        <w:rPr>
          <w:rFonts w:eastAsia="Calibri" w:cs="Arial"/>
          <w:szCs w:val="20"/>
          <w:lang w:val="es-MX"/>
        </w:rPr>
        <w:t xml:space="preserve"> finales de obra.</w:t>
      </w:r>
    </w:p>
    <w:p w14:paraId="7EB7556D" w14:textId="77777777" w:rsidR="001E04E7" w:rsidRPr="00B24212" w:rsidRDefault="001E04E7" w:rsidP="00B24212">
      <w:pPr>
        <w:pStyle w:val="Prrafodelista"/>
        <w:rPr>
          <w:lang w:val="pt-BR"/>
        </w:rPr>
      </w:pPr>
    </w:p>
    <w:p w14:paraId="76EABA3F" w14:textId="640B98A0" w:rsidR="005B7EA4" w:rsidRDefault="005B7EA4" w:rsidP="00FB3EAD">
      <w:pPr>
        <w:pStyle w:val="Prrafodelista"/>
        <w:numPr>
          <w:ilvl w:val="0"/>
          <w:numId w:val="25"/>
        </w:numPr>
        <w:rPr>
          <w:lang w:val="es-MX"/>
        </w:rPr>
      </w:pPr>
      <w:r w:rsidRPr="005B7EA4">
        <w:rPr>
          <w:lang w:val="es-MX"/>
        </w:rPr>
        <w:t xml:space="preserve">Para los contratos que hayan sido objeto de cesión, el </w:t>
      </w:r>
      <w:r w:rsidR="009527B0">
        <w:rPr>
          <w:lang w:val="es-MX"/>
        </w:rPr>
        <w:t>C</w:t>
      </w:r>
      <w:r w:rsidRPr="005B7EA4">
        <w:rPr>
          <w:lang w:val="es-MX"/>
        </w:rPr>
        <w:t xml:space="preserve">ontrato deberá encontrarse inscrito y clasificado en el RUP o en uno o alguno de los documentos considerados como válidos para la acreditación de experiencia de la </w:t>
      </w:r>
      <w:r w:rsidR="727BFFFC" w:rsidRPr="4954757D">
        <w:rPr>
          <w:lang w:val="es-MX"/>
        </w:rPr>
        <w:t>persona jurídica o natural</w:t>
      </w:r>
      <w:r w:rsidRPr="005B7EA4">
        <w:rPr>
          <w:lang w:val="es-MX"/>
        </w:rPr>
        <w:t xml:space="preserve"> cesionaria, según aplique. La experiencia se admitirá para el cesionario y no se reconocerá experiencia alguna al cedente.</w:t>
      </w:r>
    </w:p>
    <w:p w14:paraId="113B5F01" w14:textId="77777777" w:rsidR="008E2F09" w:rsidRPr="008E2F09" w:rsidRDefault="008E2F09" w:rsidP="00B24212">
      <w:pPr>
        <w:pStyle w:val="Prrafodelista"/>
        <w:rPr>
          <w:lang w:val="es-MX"/>
        </w:rPr>
      </w:pPr>
    </w:p>
    <w:p w14:paraId="3074F081" w14:textId="784E8638" w:rsidR="008E2F09" w:rsidRPr="00F16C56" w:rsidRDefault="008E2F09" w:rsidP="00FB3EAD">
      <w:pPr>
        <w:pStyle w:val="Prrafodelista"/>
        <w:numPr>
          <w:ilvl w:val="0"/>
          <w:numId w:val="25"/>
        </w:numPr>
        <w:rPr>
          <w:lang w:val="es-MX"/>
        </w:rPr>
      </w:pPr>
      <w:r>
        <w:rPr>
          <w:lang w:val="es-MX"/>
        </w:rPr>
        <w:t xml:space="preserve">Cualquier otro documento </w:t>
      </w:r>
      <w:r w:rsidR="007B179A">
        <w:rPr>
          <w:lang w:val="es-MX"/>
        </w:rPr>
        <w:t xml:space="preserve">idóneo </w:t>
      </w:r>
      <w:r>
        <w:rPr>
          <w:lang w:val="es-MX"/>
        </w:rPr>
        <w:t xml:space="preserve">que </w:t>
      </w:r>
      <w:r w:rsidR="000B417B">
        <w:rPr>
          <w:lang w:val="es-MX"/>
        </w:rPr>
        <w:t>acredite</w:t>
      </w:r>
      <w:r>
        <w:rPr>
          <w:lang w:val="es-MX"/>
        </w:rPr>
        <w:t xml:space="preserve"> la experiencia exigida</w:t>
      </w:r>
      <w:r w:rsidR="000B417B">
        <w:rPr>
          <w:lang w:val="es-MX"/>
        </w:rPr>
        <w:t>, tales como: el Contrato y/o los Documentos del Proceso Contractual</w:t>
      </w:r>
      <w:r w:rsidR="00416D70">
        <w:rPr>
          <w:lang w:val="es-MX"/>
        </w:rPr>
        <w:t xml:space="preserve">, </w:t>
      </w:r>
      <w:r w:rsidR="00F16C56">
        <w:rPr>
          <w:lang w:val="es-MX"/>
        </w:rPr>
        <w:t xml:space="preserve">los cuales deben estar suscritos por las personas que intervinieron en su formación o </w:t>
      </w:r>
      <w:r w:rsidR="00E84EC6">
        <w:rPr>
          <w:lang w:val="es-MX"/>
        </w:rPr>
        <w:t xml:space="preserve">estar </w:t>
      </w:r>
      <w:r w:rsidR="00F16C56" w:rsidRPr="00F16C56">
        <w:rPr>
          <w:lang w:val="es-MX"/>
        </w:rPr>
        <w:t xml:space="preserve">publicados en el SECOP. </w:t>
      </w:r>
    </w:p>
    <w:p w14:paraId="2AC35EE1" w14:textId="211D40F7" w:rsidR="005B7EA4" w:rsidRPr="005B7EA4" w:rsidRDefault="005B7EA4" w:rsidP="00B24212">
      <w:pPr>
        <w:rPr>
          <w:lang w:val="es-MX"/>
        </w:rPr>
      </w:pPr>
      <w:r w:rsidRPr="005B7EA4">
        <w:rPr>
          <w:lang w:val="es-MX"/>
        </w:rPr>
        <w:t xml:space="preserve">Para efectos de acreditación de experiencia entre particulares, el </w:t>
      </w:r>
      <w:r w:rsidR="009959B5">
        <w:rPr>
          <w:lang w:val="es-MX"/>
        </w:rPr>
        <w:t>P</w:t>
      </w:r>
      <w:r w:rsidRPr="005B7EA4">
        <w:rPr>
          <w:lang w:val="es-MX"/>
        </w:rPr>
        <w:t>roponente deberá aportar</w:t>
      </w:r>
      <w:r w:rsidR="002F524F">
        <w:rPr>
          <w:lang w:val="es-MX"/>
        </w:rPr>
        <w:t xml:space="preserve">, además, </w:t>
      </w:r>
      <w:r w:rsidR="002B2559">
        <w:rPr>
          <w:lang w:val="es-MX"/>
        </w:rPr>
        <w:t xml:space="preserve">la </w:t>
      </w:r>
      <w:r w:rsidR="0001762B">
        <w:rPr>
          <w:lang w:val="es-MX"/>
        </w:rPr>
        <w:t>certificación de facturación exp</w:t>
      </w:r>
      <w:r w:rsidRPr="005B7EA4">
        <w:rPr>
          <w:lang w:val="es-MX"/>
        </w:rPr>
        <w:t xml:space="preserve">edida con posterioridad a la fecha de terminación del </w:t>
      </w:r>
      <w:r w:rsidR="009959B5">
        <w:rPr>
          <w:lang w:val="es-MX"/>
        </w:rPr>
        <w:t>C</w:t>
      </w:r>
      <w:r w:rsidRPr="005B7EA4">
        <w:rPr>
          <w:lang w:val="es-MX"/>
        </w:rPr>
        <w:t xml:space="preserve">ontrato emitida por el revisor fiscal o contador público del </w:t>
      </w:r>
      <w:r w:rsidR="009959B5">
        <w:rPr>
          <w:lang w:val="es-MX"/>
        </w:rPr>
        <w:t>P</w:t>
      </w:r>
      <w:r w:rsidRPr="005B7EA4">
        <w:rPr>
          <w:lang w:val="es-MX"/>
        </w:rPr>
        <w:t xml:space="preserve">roponente que acredita la experiencia, según corresponda, con la copia de la tarjeta profesional y certificado de antecedente disciplinarios vigente, </w:t>
      </w:r>
      <w:r w:rsidR="002E2526">
        <w:rPr>
          <w:lang w:val="es-MX"/>
        </w:rPr>
        <w:t xml:space="preserve">de </w:t>
      </w:r>
      <w:r w:rsidRPr="005B7EA4">
        <w:rPr>
          <w:lang w:val="es-MX"/>
        </w:rPr>
        <w:t>la Junta Central de Contadores, o los documentos equivalentes que hagan sus veces en el país donde se e</w:t>
      </w:r>
      <w:r w:rsidR="0001762B">
        <w:rPr>
          <w:lang w:val="es-MX"/>
        </w:rPr>
        <w:t>xpide</w:t>
      </w:r>
      <w:r w:rsidRPr="005B7EA4">
        <w:rPr>
          <w:lang w:val="es-MX"/>
        </w:rPr>
        <w:t xml:space="preserve"> el documento del profesional.</w:t>
      </w:r>
    </w:p>
    <w:p w14:paraId="63CC788B" w14:textId="7A520883" w:rsidR="00016758" w:rsidRPr="001229A0" w:rsidRDefault="00C32F9C" w:rsidP="00FB3EAD">
      <w:pPr>
        <w:pStyle w:val="Ttulo3"/>
        <w:numPr>
          <w:ilvl w:val="2"/>
          <w:numId w:val="53"/>
        </w:numPr>
        <w:ind w:left="709"/>
      </w:pPr>
      <w:bookmarkStart w:id="262" w:name="_Toc67467486"/>
      <w:bookmarkStart w:id="263" w:name="_Toc67578616"/>
      <w:bookmarkStart w:id="264" w:name="_Toc67581221"/>
      <w:bookmarkStart w:id="265" w:name="_Toc67581382"/>
      <w:bookmarkStart w:id="266" w:name="_Toc67582919"/>
      <w:bookmarkStart w:id="267" w:name="_Toc67583143"/>
      <w:bookmarkStart w:id="268" w:name="_Toc67583308"/>
      <w:bookmarkStart w:id="269" w:name="_Toc67583473"/>
      <w:bookmarkStart w:id="270" w:name="_Toc67583309"/>
      <w:bookmarkStart w:id="271" w:name="_Toc78789457"/>
      <w:bookmarkStart w:id="272" w:name="_Toc107858546"/>
      <w:bookmarkEnd w:id="262"/>
      <w:bookmarkEnd w:id="263"/>
      <w:bookmarkEnd w:id="264"/>
      <w:bookmarkEnd w:id="265"/>
      <w:bookmarkEnd w:id="266"/>
      <w:bookmarkEnd w:id="267"/>
      <w:bookmarkEnd w:id="268"/>
      <w:bookmarkEnd w:id="269"/>
      <w:r w:rsidRPr="001229A0">
        <w:t>PARA SUBCONTRAT</w:t>
      </w:r>
      <w:r w:rsidRPr="00006607">
        <w:t>OS</w:t>
      </w:r>
      <w:bookmarkEnd w:id="270"/>
      <w:bookmarkEnd w:id="271"/>
      <w:bookmarkEnd w:id="272"/>
    </w:p>
    <w:p w14:paraId="5366F8F3" w14:textId="02AE8226" w:rsidR="00A366CA" w:rsidRPr="00A366CA" w:rsidRDefault="00A366CA" w:rsidP="00A366CA">
      <w:pPr>
        <w:ind w:right="51"/>
        <w:rPr>
          <w:rFonts w:cs="Arial"/>
          <w:szCs w:val="20"/>
          <w:lang w:val="es-MX"/>
        </w:rPr>
      </w:pPr>
      <w:r w:rsidRPr="00A366CA">
        <w:rPr>
          <w:rFonts w:cs="Arial"/>
          <w:szCs w:val="20"/>
          <w:lang w:val="es-MX"/>
        </w:rPr>
        <w:t xml:space="preserve">Para acreditar la experiencia de subcontratos, cuyo contrato principal fue suscrito con particulares, se aplicarán las disposiciones establecidas en el numeral anterior.  </w:t>
      </w:r>
    </w:p>
    <w:p w14:paraId="5778201E" w14:textId="7BC3A2E0" w:rsidR="00A366CA" w:rsidRPr="00A366CA" w:rsidRDefault="00A366CA" w:rsidP="00A366CA">
      <w:pPr>
        <w:ind w:right="51"/>
        <w:rPr>
          <w:rFonts w:cs="Arial"/>
          <w:szCs w:val="20"/>
          <w:lang w:val="es-MX"/>
        </w:rPr>
      </w:pPr>
      <w:r w:rsidRPr="00A366CA">
        <w:rPr>
          <w:rFonts w:cs="Arial"/>
          <w:szCs w:val="20"/>
          <w:lang w:val="es-MX"/>
        </w:rPr>
        <w:t>Para acreditar la experiencia de los contratos derivados de contratos suscritos con Entidades Estatales el Proponente deberá aportar los documentos que se enlistan a continuación:</w:t>
      </w:r>
    </w:p>
    <w:p w14:paraId="36750660" w14:textId="77777777" w:rsidR="00A366CA" w:rsidRPr="00A366CA" w:rsidRDefault="00A366CA" w:rsidP="00A366CA">
      <w:pPr>
        <w:tabs>
          <w:tab w:val="left" w:pos="993"/>
        </w:tabs>
        <w:ind w:left="284" w:right="51"/>
        <w:contextualSpacing/>
        <w:rPr>
          <w:rFonts w:cs="Arial"/>
          <w:szCs w:val="20"/>
          <w:lang w:val="es-MX"/>
        </w:rPr>
      </w:pPr>
      <w:r w:rsidRPr="00A366CA">
        <w:rPr>
          <w:rFonts w:cs="Arial"/>
          <w:szCs w:val="20"/>
          <w:lang w:val="es-MX"/>
        </w:rPr>
        <w:t xml:space="preserve">A. Certificación del subcontrato. Certificación expedida con posterioridad a la fecha de terminación del subcontrato, la cual deberá estar suscrita por el representante legal del contratista del contrato principal, del Concesionario, o del EPC o Consorcio Constructor. Así mismo, debe contener la información requerida en el Pliego de Condiciones para efectos de la acreditación de la experiencia. </w:t>
      </w:r>
    </w:p>
    <w:p w14:paraId="428264CB" w14:textId="77777777" w:rsidR="00A366CA" w:rsidRPr="00A366CA" w:rsidRDefault="00A366CA" w:rsidP="00A366CA">
      <w:pPr>
        <w:ind w:left="284" w:right="51"/>
        <w:rPr>
          <w:rFonts w:cs="Arial"/>
          <w:szCs w:val="20"/>
          <w:lang w:val="es-MX"/>
        </w:rPr>
      </w:pPr>
    </w:p>
    <w:p w14:paraId="00D1C433" w14:textId="3E91F2E1" w:rsidR="00A366CA" w:rsidRDefault="00A366CA" w:rsidP="00A366CA">
      <w:pPr>
        <w:tabs>
          <w:tab w:val="left" w:pos="993"/>
        </w:tabs>
        <w:ind w:left="284" w:right="51"/>
        <w:contextualSpacing/>
        <w:rPr>
          <w:rFonts w:cs="Arial"/>
          <w:szCs w:val="20"/>
          <w:lang w:val="es-MX"/>
        </w:rPr>
      </w:pPr>
      <w:r w:rsidRPr="00A366CA">
        <w:rPr>
          <w:rFonts w:cs="Arial"/>
          <w:szCs w:val="20"/>
          <w:lang w:val="es-MX"/>
        </w:rPr>
        <w:lastRenderedPageBreak/>
        <w:t xml:space="preserve">B. Certificación expedida por la Entidad Estatal del contrato principal del cual se derivó el subcontrato. Esta certificación debe contener la información básica del contrato principal y la siguiente: </w:t>
      </w:r>
    </w:p>
    <w:p w14:paraId="001F75D0" w14:textId="77777777" w:rsidR="00A366CA" w:rsidRPr="00A366CA" w:rsidRDefault="00A366CA" w:rsidP="00A366CA">
      <w:pPr>
        <w:tabs>
          <w:tab w:val="left" w:pos="993"/>
        </w:tabs>
        <w:ind w:left="284" w:right="51"/>
        <w:contextualSpacing/>
        <w:rPr>
          <w:rFonts w:cs="Arial"/>
          <w:szCs w:val="20"/>
          <w:lang w:val="es-MX"/>
        </w:rPr>
      </w:pPr>
    </w:p>
    <w:p w14:paraId="0A608929" w14:textId="77777777" w:rsidR="00A366CA" w:rsidRPr="00A366CA" w:rsidRDefault="00A366CA" w:rsidP="00A366CA">
      <w:pPr>
        <w:ind w:left="567" w:right="51"/>
        <w:contextualSpacing/>
        <w:rPr>
          <w:rFonts w:cs="Arial"/>
          <w:szCs w:val="20"/>
          <w:lang w:val="es-MX"/>
        </w:rPr>
      </w:pPr>
      <w:r w:rsidRPr="00A366CA">
        <w:rPr>
          <w:rFonts w:cs="Arial"/>
          <w:szCs w:val="20"/>
          <w:lang w:val="es-MX"/>
        </w:rPr>
        <w:t>I. Alcance de las obras ejecutadas en el contrato principal</w:t>
      </w:r>
      <w:r w:rsidRPr="00A366CA">
        <w:rPr>
          <w:rFonts w:cs="Arial"/>
          <w:strike/>
          <w:szCs w:val="20"/>
          <w:lang w:val="es-MX"/>
        </w:rPr>
        <w:t xml:space="preserve">. </w:t>
      </w:r>
    </w:p>
    <w:p w14:paraId="347A98F4" w14:textId="77777777" w:rsidR="00A366CA" w:rsidRPr="00A366CA" w:rsidRDefault="00A366CA" w:rsidP="00A366CA">
      <w:pPr>
        <w:ind w:left="567" w:right="51"/>
        <w:contextualSpacing/>
        <w:rPr>
          <w:rFonts w:cs="Arial"/>
          <w:szCs w:val="20"/>
          <w:lang w:val="es-MX"/>
        </w:rPr>
      </w:pPr>
    </w:p>
    <w:p w14:paraId="6CA91410" w14:textId="0BB08E1C" w:rsidR="00A366CA" w:rsidRDefault="00A366CA" w:rsidP="00A366CA">
      <w:pPr>
        <w:tabs>
          <w:tab w:val="left" w:pos="8647"/>
        </w:tabs>
        <w:ind w:left="567" w:right="51"/>
        <w:contextualSpacing/>
        <w:rPr>
          <w:rFonts w:cs="Arial"/>
          <w:szCs w:val="20"/>
          <w:lang w:val="es-MX"/>
        </w:rPr>
      </w:pPr>
      <w:r w:rsidRPr="00A366CA">
        <w:rPr>
          <w:rFonts w:cs="Arial"/>
          <w:szCs w:val="20"/>
          <w:lang w:val="es-MX"/>
        </w:rPr>
        <w:t>II. Información en la cual se evidencie que la figura de la subcontratación es permitida en el marco del contrato principal. En caso de que no requiera autorización para subcontratar, el Proponente podrá aportar con su propuesta alguno de los siguientes documentos que den cuenta de esa circunstancia: i) copia del contrato o ii) certificación emitida por la Entidad Estatal, donde acredite que para subcontratar no se requería autorización.</w:t>
      </w:r>
    </w:p>
    <w:p w14:paraId="0F48756F" w14:textId="77777777" w:rsidR="00A366CA" w:rsidRPr="00A366CA" w:rsidRDefault="00A366CA" w:rsidP="00A366CA">
      <w:pPr>
        <w:tabs>
          <w:tab w:val="left" w:pos="8647"/>
        </w:tabs>
        <w:ind w:left="567" w:right="51"/>
        <w:contextualSpacing/>
        <w:rPr>
          <w:rFonts w:cs="Arial"/>
          <w:szCs w:val="20"/>
          <w:lang w:val="es-MX"/>
        </w:rPr>
      </w:pPr>
    </w:p>
    <w:p w14:paraId="444F06D3" w14:textId="1ED7A09E" w:rsidR="00A366CA" w:rsidRPr="00A366CA" w:rsidRDefault="00A366CA" w:rsidP="00A366CA">
      <w:pPr>
        <w:ind w:left="567" w:right="51"/>
        <w:rPr>
          <w:rFonts w:cs="Arial"/>
          <w:szCs w:val="20"/>
          <w:lang w:val="es-MX"/>
        </w:rPr>
      </w:pPr>
      <w:r w:rsidRPr="00A366CA">
        <w:rPr>
          <w:rFonts w:cs="Arial"/>
          <w:szCs w:val="20"/>
          <w:lang w:val="es-MX"/>
        </w:rPr>
        <w:t xml:space="preserve">La información solicitada en el literal B únicamente se exige en relación con el contrato principal suscrito con la Entidad Estatal.  </w:t>
      </w:r>
    </w:p>
    <w:p w14:paraId="0874173B" w14:textId="51397DE0" w:rsidR="00A366CA" w:rsidRPr="00A366CA" w:rsidRDefault="00A366CA" w:rsidP="00A366CA">
      <w:pPr>
        <w:ind w:right="51"/>
        <w:rPr>
          <w:rFonts w:cs="Arial"/>
          <w:szCs w:val="20"/>
          <w:lang w:val="es-MX"/>
        </w:rPr>
      </w:pPr>
      <w:r w:rsidRPr="00A366CA">
        <w:rPr>
          <w:rFonts w:cs="Arial"/>
          <w:szCs w:val="20"/>
          <w:lang w:val="es-MX"/>
        </w:rPr>
        <w:t>En caso de que se presenten varios niveles de subcontratación, las reglas de los literales A y B aplicarán hasta el primer nivel de subcontratación. Para los siguientes niveles de subcontratación, la acreditación de la experiencia se realizará con las disposiciones establecidas en el numeral anterior. Para estos efectos, entiéndase el primer nivel de subcontratación como aquel contrato suscrito entre particulares, cuyo contrato principal del cual se deriva directamente, es el contrato estatal firmado entre una Entidad Estatal y un particular.</w:t>
      </w:r>
    </w:p>
    <w:p w14:paraId="2882AC15" w14:textId="259EE839" w:rsidR="00A366CA" w:rsidRPr="00A366CA" w:rsidRDefault="00A366CA" w:rsidP="00A366CA">
      <w:pPr>
        <w:ind w:right="51"/>
        <w:rPr>
          <w:rFonts w:cs="Arial"/>
          <w:szCs w:val="20"/>
          <w:lang w:val="es-MX"/>
        </w:rPr>
      </w:pPr>
      <w:r w:rsidRPr="00A366CA">
        <w:rPr>
          <w:rFonts w:cs="Arial"/>
          <w:szCs w:val="20"/>
          <w:lang w:val="es-MX"/>
        </w:rPr>
        <w:t xml:space="preserve">Cuando el contratista directo y el subcontratista presenten ofertas en un mismo Proceso de Contratación, la experiencia derivada de las actividades subcontratadas solo pertenecerá al subcontratista. En este contexto, el contratista directo no podrá acreditar dichas actividades, por lo que no serán tenidas en cuenta para la verificación de la experiencia. </w:t>
      </w:r>
    </w:p>
    <w:p w14:paraId="67CE4543" w14:textId="5C3F911F" w:rsidR="00A366CA" w:rsidRPr="00A366CA" w:rsidRDefault="00A366CA" w:rsidP="00A366CA">
      <w:pPr>
        <w:ind w:right="51"/>
        <w:rPr>
          <w:rFonts w:cs="Arial"/>
          <w:szCs w:val="20"/>
          <w:lang w:val="es-MX"/>
        </w:rPr>
      </w:pPr>
      <w:r w:rsidRPr="00A366CA">
        <w:rPr>
          <w:rFonts w:cs="Arial"/>
          <w:szCs w:val="20"/>
          <w:lang w:val="es-MX"/>
        </w:rPr>
        <w:t>Los Proponentes deberán advertir a la Entidad cuando en otros procesos, el contratista directo hubiera certificado que, dentro de su contrato, se llevó a cabo la subcontratación, por cuanto tales actividades no serán tenidas en cuenta para efectos de acreditación de experiencia del contratista directo. Para tal fin, deberán informar a la Entidad, mediante comunicación escrita, indicando el proceso en el cual el contratista certificó la respectiva subcontratación.</w:t>
      </w:r>
    </w:p>
    <w:p w14:paraId="1D5E14AB" w14:textId="0DAF37DE" w:rsidR="00A366CA" w:rsidRPr="00A366CA" w:rsidRDefault="00A366CA" w:rsidP="00A366CA">
      <w:pPr>
        <w:ind w:right="51"/>
        <w:rPr>
          <w:rFonts w:cs="Arial"/>
          <w:szCs w:val="20"/>
          <w:lang w:val="es-MX"/>
        </w:rPr>
      </w:pPr>
      <w:r w:rsidRPr="00A366CA">
        <w:rPr>
          <w:rFonts w:cs="Arial"/>
          <w:szCs w:val="20"/>
          <w:lang w:val="es-MX"/>
        </w:rPr>
        <w:t>La obligación de informar las situaciones de subcontratación estará en cabeza de los Proponentes y de ninguna manera dicha carga será de la Entidad. En aquellos casos en los que el Proponente no advierta tal situación, la Entidad no tendrá responsabilidad alguna por cuanto no fue avisada. En ese caso, el contrato se contabilizará como un todo y no se tendrá en cuenta lo relacionado con la subcontratación.</w:t>
      </w:r>
    </w:p>
    <w:p w14:paraId="4E98D12D" w14:textId="0C4897F2" w:rsidR="00A366CA" w:rsidRPr="00A366CA" w:rsidRDefault="00A366CA" w:rsidP="00A366CA">
      <w:pPr>
        <w:ind w:right="51"/>
        <w:rPr>
          <w:rFonts w:cs="Arial"/>
          <w:szCs w:val="20"/>
          <w:lang w:val="es-MX"/>
        </w:rPr>
      </w:pPr>
      <w:r w:rsidRPr="00A366CA">
        <w:rPr>
          <w:rFonts w:cs="Arial"/>
          <w:szCs w:val="20"/>
        </w:rPr>
        <w:t>Cuando la Entidad haya sido advertida por alguno los Proponentes sobre situaciones de subcontratación, aplicará el numeral 1.11 del Pliego de Condiciones.</w:t>
      </w:r>
    </w:p>
    <w:p w14:paraId="3582B2E5" w14:textId="45E00ADC" w:rsidR="005B7EA4" w:rsidRPr="00006607" w:rsidRDefault="00C32F9C" w:rsidP="00FB3EAD">
      <w:pPr>
        <w:pStyle w:val="Ttulo3"/>
        <w:numPr>
          <w:ilvl w:val="2"/>
          <w:numId w:val="53"/>
        </w:numPr>
        <w:ind w:left="709"/>
      </w:pPr>
      <w:bookmarkStart w:id="273" w:name="_Toc67583310"/>
      <w:bookmarkStart w:id="274" w:name="_Toc78789458"/>
      <w:bookmarkStart w:id="275" w:name="_Toc107858547"/>
      <w:r w:rsidRPr="00006607">
        <w:t>RELACIÓN DE LOS CONTRATOS FRENTE AL PRESUPUESTO OFICIAL</w:t>
      </w:r>
      <w:bookmarkEnd w:id="273"/>
      <w:bookmarkEnd w:id="274"/>
      <w:bookmarkEnd w:id="275"/>
    </w:p>
    <w:p w14:paraId="3F9E47A6" w14:textId="566538A8" w:rsidR="00A8482D" w:rsidRPr="00A8482D" w:rsidRDefault="00A637D1" w:rsidP="00A8482D">
      <w:pPr>
        <w:rPr>
          <w:lang w:val="es-MX"/>
        </w:rPr>
      </w:pPr>
      <w:r w:rsidRPr="00A637D1">
        <w:rPr>
          <w:lang w:val="es-MX"/>
        </w:rPr>
        <w:t>La verificación del número de contratos para acreditar la experiencia se realiza de la siguiente manera:</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9"/>
        <w:gridCol w:w="4390"/>
      </w:tblGrid>
      <w:tr w:rsidR="00A8482D" w:rsidRPr="00A8482D" w14:paraId="39FC60F9" w14:textId="77777777" w:rsidTr="0064060D">
        <w:trPr>
          <w:trHeight w:val="753"/>
          <w:tblHeader/>
        </w:trPr>
        <w:tc>
          <w:tcPr>
            <w:tcW w:w="3199" w:type="dxa"/>
            <w:tcBorders>
              <w:top w:val="double" w:sz="4" w:space="0" w:color="auto"/>
              <w:left w:val="double" w:sz="4" w:space="0" w:color="auto"/>
              <w:bottom w:val="single" w:sz="4" w:space="0" w:color="000000"/>
              <w:right w:val="single" w:sz="4" w:space="0" w:color="000000"/>
            </w:tcBorders>
            <w:shd w:val="clear" w:color="auto" w:fill="404040"/>
            <w:vAlign w:val="center"/>
            <w:hideMark/>
          </w:tcPr>
          <w:p w14:paraId="362F867E" w14:textId="77777777" w:rsidR="00A8482D" w:rsidRPr="00A8482D" w:rsidRDefault="00A8482D" w:rsidP="00A8482D">
            <w:pPr>
              <w:spacing w:after="0" w:line="276" w:lineRule="auto"/>
              <w:jc w:val="center"/>
              <w:rPr>
                <w:rFonts w:cs="Arial"/>
                <w:b/>
                <w:bCs/>
                <w:color w:val="FFFFFF" w:themeColor="background1"/>
                <w:szCs w:val="20"/>
                <w:lang w:val="es-ES"/>
              </w:rPr>
            </w:pPr>
            <w:r w:rsidRPr="00A8482D">
              <w:rPr>
                <w:rFonts w:cs="Arial"/>
                <w:b/>
                <w:bCs/>
                <w:color w:val="FFFFFF" w:themeColor="background1"/>
                <w:szCs w:val="20"/>
                <w:lang w:val="es-ES"/>
              </w:rPr>
              <w:t>Número de contratos con los cuales el Proponente cumple la experiencia acreditada</w:t>
            </w:r>
          </w:p>
        </w:tc>
        <w:tc>
          <w:tcPr>
            <w:tcW w:w="4390" w:type="dxa"/>
            <w:tcBorders>
              <w:top w:val="double" w:sz="4" w:space="0" w:color="auto"/>
              <w:left w:val="single" w:sz="4" w:space="0" w:color="000000"/>
              <w:bottom w:val="single" w:sz="4" w:space="0" w:color="000000"/>
              <w:right w:val="double" w:sz="4" w:space="0" w:color="auto"/>
            </w:tcBorders>
            <w:shd w:val="clear" w:color="auto" w:fill="404040"/>
            <w:vAlign w:val="center"/>
            <w:hideMark/>
          </w:tcPr>
          <w:p w14:paraId="58476BC9" w14:textId="77777777" w:rsidR="00A8482D" w:rsidRPr="00A8482D" w:rsidRDefault="00A8482D" w:rsidP="00A8482D">
            <w:pPr>
              <w:spacing w:after="0" w:line="276" w:lineRule="auto"/>
              <w:jc w:val="center"/>
              <w:rPr>
                <w:rFonts w:cs="Arial"/>
                <w:b/>
                <w:bCs/>
                <w:color w:val="FFFFFF" w:themeColor="background1"/>
                <w:szCs w:val="20"/>
                <w:lang w:val="es-ES"/>
              </w:rPr>
            </w:pPr>
            <w:proofErr w:type="gramStart"/>
            <w:r w:rsidRPr="00A8482D">
              <w:rPr>
                <w:rFonts w:cs="Arial"/>
                <w:b/>
                <w:bCs/>
                <w:color w:val="FFFFFF" w:themeColor="background1"/>
                <w:szCs w:val="20"/>
                <w:lang w:val="es-ES"/>
              </w:rPr>
              <w:t>Valor mínimo a certificar</w:t>
            </w:r>
            <w:proofErr w:type="gramEnd"/>
          </w:p>
          <w:p w14:paraId="46FED9F5" w14:textId="77777777" w:rsidR="00A8482D" w:rsidRPr="00A8482D" w:rsidRDefault="00A8482D" w:rsidP="00A8482D">
            <w:pPr>
              <w:spacing w:after="0" w:line="276" w:lineRule="auto"/>
              <w:jc w:val="center"/>
              <w:rPr>
                <w:rFonts w:cs="Arial"/>
                <w:b/>
                <w:bCs/>
                <w:color w:val="FFFFFF" w:themeColor="background1"/>
                <w:szCs w:val="20"/>
                <w:lang w:val="es-ES"/>
              </w:rPr>
            </w:pPr>
            <w:r w:rsidRPr="00A8482D">
              <w:rPr>
                <w:rFonts w:cs="Arial"/>
                <w:b/>
                <w:bCs/>
                <w:color w:val="FFFFFF" w:themeColor="background1"/>
                <w:szCs w:val="20"/>
                <w:lang w:val="es-ES"/>
              </w:rPr>
              <w:t>(como % del Presupuesto Oficial de obra expresado en SMMLV)</w:t>
            </w:r>
          </w:p>
        </w:tc>
      </w:tr>
      <w:tr w:rsidR="00A8482D" w:rsidRPr="00A8482D" w14:paraId="62539BA3" w14:textId="77777777" w:rsidTr="0064060D">
        <w:trPr>
          <w:trHeight w:val="260"/>
        </w:trPr>
        <w:tc>
          <w:tcPr>
            <w:tcW w:w="3199" w:type="dxa"/>
            <w:tcBorders>
              <w:top w:val="single" w:sz="4" w:space="0" w:color="000000"/>
              <w:left w:val="double" w:sz="4" w:space="0" w:color="auto"/>
              <w:bottom w:val="single" w:sz="4" w:space="0" w:color="000000"/>
              <w:right w:val="single" w:sz="4" w:space="0" w:color="000000"/>
            </w:tcBorders>
            <w:vAlign w:val="center"/>
            <w:hideMark/>
          </w:tcPr>
          <w:p w14:paraId="2221098D" w14:textId="77777777" w:rsidR="00A8482D" w:rsidRPr="00A8482D" w:rsidRDefault="00A8482D" w:rsidP="00A8482D">
            <w:pPr>
              <w:spacing w:after="0" w:line="276" w:lineRule="auto"/>
              <w:jc w:val="center"/>
              <w:rPr>
                <w:rFonts w:cs="Arial"/>
                <w:color w:val="auto"/>
                <w:szCs w:val="20"/>
                <w:lang w:val="es-ES"/>
              </w:rPr>
            </w:pPr>
            <w:r w:rsidRPr="00A8482D">
              <w:rPr>
                <w:rFonts w:cs="Arial"/>
                <w:color w:val="auto"/>
                <w:szCs w:val="20"/>
                <w:lang w:val="es-ES"/>
              </w:rPr>
              <w:t>De 1 hasta 2</w:t>
            </w:r>
          </w:p>
        </w:tc>
        <w:tc>
          <w:tcPr>
            <w:tcW w:w="4390" w:type="dxa"/>
            <w:tcBorders>
              <w:top w:val="single" w:sz="4" w:space="0" w:color="000000"/>
              <w:left w:val="single" w:sz="4" w:space="0" w:color="000000"/>
              <w:bottom w:val="single" w:sz="4" w:space="0" w:color="000000"/>
              <w:right w:val="double" w:sz="4" w:space="0" w:color="auto"/>
            </w:tcBorders>
            <w:vAlign w:val="center"/>
            <w:hideMark/>
          </w:tcPr>
          <w:p w14:paraId="68781893" w14:textId="77777777" w:rsidR="00A8482D" w:rsidRPr="00A8482D" w:rsidRDefault="00A8482D" w:rsidP="00A8482D">
            <w:pPr>
              <w:spacing w:after="0" w:line="276" w:lineRule="auto"/>
              <w:jc w:val="center"/>
              <w:rPr>
                <w:rFonts w:cs="Arial"/>
                <w:color w:val="auto"/>
                <w:szCs w:val="20"/>
                <w:lang w:val="es-ES"/>
              </w:rPr>
            </w:pPr>
            <w:r w:rsidRPr="00A8482D">
              <w:rPr>
                <w:rFonts w:cs="Arial"/>
                <w:color w:val="auto"/>
                <w:szCs w:val="20"/>
                <w:lang w:val="es-ES"/>
              </w:rPr>
              <w:t>75 %</w:t>
            </w:r>
          </w:p>
        </w:tc>
      </w:tr>
      <w:tr w:rsidR="00A8482D" w:rsidRPr="00A8482D" w14:paraId="312BB04D" w14:textId="77777777" w:rsidTr="0064060D">
        <w:trPr>
          <w:trHeight w:val="260"/>
        </w:trPr>
        <w:tc>
          <w:tcPr>
            <w:tcW w:w="3199" w:type="dxa"/>
            <w:tcBorders>
              <w:top w:val="single" w:sz="4" w:space="0" w:color="000000"/>
              <w:left w:val="double" w:sz="4" w:space="0" w:color="auto"/>
              <w:bottom w:val="single" w:sz="4" w:space="0" w:color="000000"/>
              <w:right w:val="single" w:sz="4" w:space="0" w:color="000000"/>
            </w:tcBorders>
            <w:vAlign w:val="center"/>
            <w:hideMark/>
          </w:tcPr>
          <w:p w14:paraId="3C86AD0F" w14:textId="77777777" w:rsidR="00A8482D" w:rsidRPr="00A8482D" w:rsidRDefault="00A8482D" w:rsidP="00A8482D">
            <w:pPr>
              <w:spacing w:after="0" w:line="276" w:lineRule="auto"/>
              <w:jc w:val="center"/>
              <w:rPr>
                <w:rFonts w:cs="Arial"/>
                <w:color w:val="auto"/>
                <w:szCs w:val="20"/>
                <w:lang w:val="es-ES"/>
              </w:rPr>
            </w:pPr>
            <w:r w:rsidRPr="00A8482D">
              <w:rPr>
                <w:rFonts w:cs="Arial"/>
                <w:color w:val="auto"/>
                <w:szCs w:val="20"/>
                <w:lang w:val="es-ES"/>
              </w:rPr>
              <w:t>De 3 hasta 4</w:t>
            </w:r>
          </w:p>
        </w:tc>
        <w:tc>
          <w:tcPr>
            <w:tcW w:w="4390" w:type="dxa"/>
            <w:tcBorders>
              <w:top w:val="single" w:sz="4" w:space="0" w:color="000000"/>
              <w:left w:val="single" w:sz="4" w:space="0" w:color="000000"/>
              <w:bottom w:val="single" w:sz="4" w:space="0" w:color="000000"/>
              <w:right w:val="double" w:sz="4" w:space="0" w:color="auto"/>
            </w:tcBorders>
            <w:vAlign w:val="center"/>
            <w:hideMark/>
          </w:tcPr>
          <w:p w14:paraId="15A9E10F" w14:textId="77777777" w:rsidR="00A8482D" w:rsidRPr="00A8482D" w:rsidRDefault="00A8482D" w:rsidP="00A8482D">
            <w:pPr>
              <w:spacing w:after="0" w:line="276" w:lineRule="auto"/>
              <w:jc w:val="center"/>
              <w:rPr>
                <w:rFonts w:cs="Arial"/>
                <w:color w:val="auto"/>
                <w:szCs w:val="20"/>
                <w:lang w:val="es-ES"/>
              </w:rPr>
            </w:pPr>
            <w:r w:rsidRPr="00A8482D">
              <w:rPr>
                <w:rFonts w:cs="Arial"/>
                <w:color w:val="auto"/>
                <w:szCs w:val="20"/>
                <w:lang w:val="es-ES"/>
              </w:rPr>
              <w:t>120 %</w:t>
            </w:r>
          </w:p>
        </w:tc>
      </w:tr>
      <w:tr w:rsidR="00A8482D" w:rsidRPr="00A8482D" w14:paraId="1A4D6465" w14:textId="77777777" w:rsidTr="0064060D">
        <w:trPr>
          <w:trHeight w:val="275"/>
        </w:trPr>
        <w:tc>
          <w:tcPr>
            <w:tcW w:w="3199" w:type="dxa"/>
            <w:tcBorders>
              <w:top w:val="single" w:sz="4" w:space="0" w:color="000000"/>
              <w:left w:val="double" w:sz="4" w:space="0" w:color="auto"/>
              <w:bottom w:val="single" w:sz="4" w:space="0" w:color="000000"/>
              <w:right w:val="single" w:sz="4" w:space="0" w:color="000000"/>
            </w:tcBorders>
            <w:vAlign w:val="center"/>
            <w:hideMark/>
          </w:tcPr>
          <w:p w14:paraId="7417481F" w14:textId="77777777" w:rsidR="00A8482D" w:rsidRPr="00A8482D" w:rsidRDefault="00A8482D" w:rsidP="00A8482D">
            <w:pPr>
              <w:spacing w:after="0" w:line="276" w:lineRule="auto"/>
              <w:jc w:val="center"/>
              <w:rPr>
                <w:rFonts w:cs="Arial"/>
                <w:color w:val="auto"/>
                <w:szCs w:val="20"/>
                <w:lang w:val="es-ES"/>
              </w:rPr>
            </w:pPr>
            <w:r w:rsidRPr="00A8482D">
              <w:rPr>
                <w:rFonts w:cs="Arial"/>
                <w:color w:val="auto"/>
                <w:szCs w:val="20"/>
                <w:lang w:val="es-ES"/>
              </w:rPr>
              <w:t>Hasta 5</w:t>
            </w:r>
          </w:p>
        </w:tc>
        <w:tc>
          <w:tcPr>
            <w:tcW w:w="4390" w:type="dxa"/>
            <w:tcBorders>
              <w:top w:val="single" w:sz="4" w:space="0" w:color="000000"/>
              <w:left w:val="single" w:sz="4" w:space="0" w:color="000000"/>
              <w:bottom w:val="single" w:sz="4" w:space="0" w:color="000000"/>
              <w:right w:val="double" w:sz="4" w:space="0" w:color="auto"/>
            </w:tcBorders>
            <w:vAlign w:val="center"/>
            <w:hideMark/>
          </w:tcPr>
          <w:p w14:paraId="3C36B869" w14:textId="77777777" w:rsidR="00A8482D" w:rsidRPr="00A8482D" w:rsidRDefault="00A8482D" w:rsidP="00A8482D">
            <w:pPr>
              <w:spacing w:after="0" w:line="276" w:lineRule="auto"/>
              <w:jc w:val="center"/>
              <w:rPr>
                <w:rFonts w:cs="Arial"/>
                <w:color w:val="auto"/>
                <w:szCs w:val="20"/>
                <w:lang w:val="es-ES"/>
              </w:rPr>
            </w:pPr>
            <w:r w:rsidRPr="00A8482D">
              <w:rPr>
                <w:rFonts w:cs="Arial"/>
                <w:color w:val="auto"/>
                <w:szCs w:val="20"/>
                <w:lang w:val="es-ES"/>
              </w:rPr>
              <w:t>150 %</w:t>
            </w:r>
          </w:p>
        </w:tc>
      </w:tr>
    </w:tbl>
    <w:p w14:paraId="4DDFCE33" w14:textId="043B713B" w:rsidR="00A8482D" w:rsidRPr="00A8482D" w:rsidRDefault="00A8482D" w:rsidP="00A8482D">
      <w:pPr>
        <w:rPr>
          <w:iCs/>
        </w:rPr>
      </w:pPr>
      <w:r w:rsidRPr="00A8482D">
        <w:rPr>
          <w:iCs/>
        </w:rPr>
        <w:lastRenderedPageBreak/>
        <w:t>Si el número de contratos aportados supera los cinco (5) inicialmente previstos en este numeral, debido a la posibilidad de allegar contratos adicionales por tratarse de una Mipyme y/o emprendimiento y empresa de mujer, estos contratos adicionales, ya sean seis (6) o siete (7) contratos -dependiendo si acredita una o ambas condiciones-, se tendrán en cuenta para demostrar el valor del ciento cincuenta por ciento (150 %) del valor del Presupuesto Oficial.</w:t>
      </w:r>
    </w:p>
    <w:p w14:paraId="1DF66348" w14:textId="77777777" w:rsidR="00A8482D" w:rsidRPr="00A8482D" w:rsidRDefault="00A8482D" w:rsidP="00A8482D">
      <w:pPr>
        <w:rPr>
          <w:bCs/>
          <w:iCs/>
        </w:rPr>
      </w:pPr>
      <w:r w:rsidRPr="00A8482D">
        <w:rPr>
          <w:iCs/>
          <w:lang w:val="es-MX"/>
        </w:rPr>
        <w:t>La verificación se hará con base en la sumatoria de los valores totales ejecutados (incluido IVA) en SMMLV de los contratos que cumplan con los requisitos establecidos en este Pliego de Condiciones.</w:t>
      </w:r>
    </w:p>
    <w:p w14:paraId="396480EC" w14:textId="7773A2FF" w:rsidR="00A8482D" w:rsidRPr="00A8482D" w:rsidRDefault="00A8482D" w:rsidP="00A8482D">
      <w:pPr>
        <w:rPr>
          <w:iCs/>
          <w:lang w:val="es-MX"/>
        </w:rPr>
      </w:pPr>
      <w:r w:rsidRPr="00A8482D">
        <w:rPr>
          <w:iCs/>
          <w:lang w:val="es-MX"/>
        </w:rPr>
        <w:t>El Proponente cumple el requisito de experiencia si la sumatoria de los valores totales ejecutados (incluido IVA) de los contratos expresados en SMMLV es mayor o igual al valor mínimo a certificar establecido en la tabla anterior.</w:t>
      </w:r>
    </w:p>
    <w:p w14:paraId="64286BDE" w14:textId="2A41042E" w:rsidR="00A8482D" w:rsidRPr="00A8482D" w:rsidRDefault="00A8482D" w:rsidP="00A8482D">
      <w:pPr>
        <w:rPr>
          <w:iCs/>
          <w:lang w:val="es-MX"/>
        </w:rPr>
      </w:pPr>
      <w:r w:rsidRPr="00A8482D">
        <w:rPr>
          <w:iCs/>
          <w:lang w:val="es-MX"/>
        </w:rPr>
        <w:t>En caso de que el número de contratos con los cuales el Proponente acredita la experiencia no satisface el porcentaje mínimo a certificar establecido en la tabla anterior, se calificará la propuesta como no hábil y el Proponente podrá subsanarla en los términos contemplados en la sección 1.6.</w:t>
      </w:r>
    </w:p>
    <w:p w14:paraId="7DBF1A68" w14:textId="5C3D7819" w:rsidR="00A8482D" w:rsidRPr="00A8482D" w:rsidRDefault="00A8482D" w:rsidP="00A8482D">
      <w:pPr>
        <w:rPr>
          <w:iCs/>
          <w:highlight w:val="lightGray"/>
          <w:lang w:val="es-MX"/>
        </w:rPr>
      </w:pPr>
      <w:r w:rsidRPr="00A8482D">
        <w:rPr>
          <w:iCs/>
          <w:highlight w:val="lightGray"/>
          <w:lang w:val="es-MX"/>
        </w:rPr>
        <w:t>[En los procesos estructurados por lotes o por grupos, el valor mínimo a certificar debe ser en relación con el valor del Presupuesto Oficial del respectivo lote o grupo expresado en SMMLV].</w:t>
      </w:r>
    </w:p>
    <w:p w14:paraId="4AFF010D" w14:textId="5B3D7103" w:rsidR="005B7EA4" w:rsidRPr="001229A0" w:rsidRDefault="00C32F9C" w:rsidP="00FB3EAD">
      <w:pPr>
        <w:pStyle w:val="Ttulo2"/>
        <w:numPr>
          <w:ilvl w:val="1"/>
          <w:numId w:val="53"/>
        </w:numPr>
        <w:ind w:left="426" w:hanging="426"/>
        <w:rPr>
          <w:caps w:val="0"/>
        </w:rPr>
      </w:pPr>
      <w:bookmarkStart w:id="276" w:name="_Toc67583311"/>
      <w:bookmarkStart w:id="277" w:name="_Toc78789459"/>
      <w:bookmarkStart w:id="278" w:name="_Toc107858548"/>
      <w:r w:rsidRPr="006B0A2B">
        <w:rPr>
          <w:caps w:val="0"/>
        </w:rPr>
        <w:t>CAPACIDAD</w:t>
      </w:r>
      <w:r w:rsidRPr="001229A0">
        <w:rPr>
          <w:caps w:val="0"/>
        </w:rPr>
        <w:t xml:space="preserve"> FINANCI</w:t>
      </w:r>
      <w:r w:rsidRPr="00087CD3">
        <w:rPr>
          <w:caps w:val="0"/>
        </w:rPr>
        <w:t>ERA</w:t>
      </w:r>
      <w:bookmarkEnd w:id="276"/>
      <w:bookmarkEnd w:id="277"/>
      <w:bookmarkEnd w:id="278"/>
    </w:p>
    <w:p w14:paraId="2B2AFEBA" w14:textId="2D6CDAF4" w:rsidR="00A637D1" w:rsidRDefault="00D81F93" w:rsidP="00A637D1">
      <w:pPr>
        <w:rPr>
          <w:lang w:val="es-MX"/>
        </w:rPr>
      </w:pPr>
      <w:r w:rsidRPr="00D81F93">
        <w:rPr>
          <w:lang w:val="es-MX"/>
        </w:rPr>
        <w:t xml:space="preserve">Los </w:t>
      </w:r>
      <w:r w:rsidR="00E63084">
        <w:rPr>
          <w:lang w:val="es-MX"/>
        </w:rPr>
        <w:t>P</w:t>
      </w:r>
      <w:r w:rsidRPr="00D81F93">
        <w:rPr>
          <w:lang w:val="es-MX"/>
        </w:rPr>
        <w:t xml:space="preserve">roponentes deberán acreditar los siguientes indicadores en los términos señalados en la Matriz </w:t>
      </w:r>
      <w:r w:rsidR="005411AA">
        <w:rPr>
          <w:lang w:val="es-MX"/>
        </w:rPr>
        <w:t>1</w:t>
      </w:r>
      <w:r w:rsidRPr="00D81F93">
        <w:rPr>
          <w:lang w:val="es-MX"/>
        </w:rPr>
        <w:t xml:space="preserve"> – Indicadores financieros y organizacionales y bajo las condiciones señaladas en el numeral 3.9:</w:t>
      </w:r>
    </w:p>
    <w:tbl>
      <w:tblPr>
        <w:tblStyle w:val="Tablaconcuadrcula"/>
        <w:tblW w:w="0" w:type="auto"/>
        <w:jc w:val="center"/>
        <w:tblLook w:val="04A0" w:firstRow="1" w:lastRow="0" w:firstColumn="1" w:lastColumn="0" w:noHBand="0" w:noVBand="1"/>
      </w:tblPr>
      <w:tblGrid>
        <w:gridCol w:w="1992"/>
        <w:gridCol w:w="1984"/>
      </w:tblGrid>
      <w:tr w:rsidR="00D81F93" w:rsidRPr="00B327F4" w14:paraId="13BA0F26" w14:textId="77777777" w:rsidTr="00D81F93">
        <w:trPr>
          <w:trHeight w:val="283"/>
          <w:tblHeader/>
          <w:jc w:val="center"/>
        </w:trPr>
        <w:tc>
          <w:tcPr>
            <w:tcW w:w="1992"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34E90435" w14:textId="77777777" w:rsidR="00D81F93" w:rsidRPr="00B24212" w:rsidRDefault="00D81F93" w:rsidP="00F9113C">
            <w:pPr>
              <w:spacing w:line="276" w:lineRule="auto"/>
              <w:jc w:val="center"/>
              <w:rPr>
                <w:rFonts w:eastAsia="Arial" w:cs="Arial"/>
                <w:b/>
                <w:bCs/>
                <w:color w:val="FFFFFF" w:themeColor="background1"/>
                <w:szCs w:val="20"/>
              </w:rPr>
            </w:pPr>
            <w:bookmarkStart w:id="279" w:name="_Hlk530507326"/>
            <w:r w:rsidRPr="00B24212">
              <w:rPr>
                <w:rFonts w:cs="Arial"/>
                <w:b/>
                <w:bCs/>
                <w:color w:val="FFFFFF" w:themeColor="background1"/>
                <w:szCs w:val="20"/>
              </w:rPr>
              <w:t>Indicador</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6A532B89" w14:textId="77777777" w:rsidR="00D81F93" w:rsidRPr="00B24212" w:rsidRDefault="00D81F93" w:rsidP="00F9113C">
            <w:pPr>
              <w:spacing w:line="276" w:lineRule="auto"/>
              <w:jc w:val="center"/>
              <w:rPr>
                <w:rFonts w:eastAsia="Arial" w:cs="Arial"/>
                <w:b/>
                <w:bCs/>
                <w:color w:val="FFFFFF" w:themeColor="background1"/>
                <w:szCs w:val="20"/>
              </w:rPr>
            </w:pPr>
            <w:r w:rsidRPr="00B24212">
              <w:rPr>
                <w:rFonts w:cs="Arial"/>
                <w:b/>
                <w:bCs/>
                <w:color w:val="FFFFFF" w:themeColor="background1"/>
                <w:szCs w:val="20"/>
              </w:rPr>
              <w:t>Fórmula</w:t>
            </w:r>
          </w:p>
        </w:tc>
      </w:tr>
      <w:tr w:rsidR="00D81F93" w:rsidRPr="00B327F4" w14:paraId="59B1E5FC" w14:textId="77777777" w:rsidTr="00D81F93">
        <w:trPr>
          <w:trHeight w:val="569"/>
          <w:jc w:val="center"/>
        </w:trPr>
        <w:tc>
          <w:tcPr>
            <w:tcW w:w="1992" w:type="dxa"/>
            <w:tcBorders>
              <w:top w:val="single" w:sz="4" w:space="0" w:color="auto"/>
              <w:left w:val="double" w:sz="4" w:space="0" w:color="auto"/>
              <w:bottom w:val="single" w:sz="4" w:space="0" w:color="auto"/>
              <w:right w:val="single" w:sz="4" w:space="0" w:color="auto"/>
            </w:tcBorders>
            <w:vAlign w:val="center"/>
            <w:hideMark/>
          </w:tcPr>
          <w:p w14:paraId="63E3D941" w14:textId="77777777" w:rsidR="00D81F93" w:rsidRPr="00B24212" w:rsidRDefault="00D81F93" w:rsidP="00F9113C">
            <w:pPr>
              <w:tabs>
                <w:tab w:val="left" w:pos="1039"/>
              </w:tabs>
              <w:spacing w:line="276" w:lineRule="auto"/>
              <w:jc w:val="center"/>
              <w:rPr>
                <w:rFonts w:eastAsia="Arial" w:cs="Arial"/>
                <w:color w:val="auto"/>
                <w:szCs w:val="20"/>
              </w:rPr>
            </w:pPr>
            <w:r w:rsidRPr="00B24212">
              <w:rPr>
                <w:rFonts w:cs="Arial"/>
                <w:color w:val="auto"/>
                <w:szCs w:val="20"/>
              </w:rPr>
              <w:t>Liquidez</w:t>
            </w:r>
          </w:p>
        </w:tc>
        <w:tc>
          <w:tcPr>
            <w:tcW w:w="1984" w:type="dxa"/>
            <w:tcBorders>
              <w:top w:val="single" w:sz="4" w:space="0" w:color="auto"/>
              <w:left w:val="single" w:sz="4" w:space="0" w:color="auto"/>
              <w:bottom w:val="single" w:sz="4" w:space="0" w:color="auto"/>
              <w:right w:val="double" w:sz="4" w:space="0" w:color="auto"/>
            </w:tcBorders>
            <w:vAlign w:val="center"/>
            <w:hideMark/>
          </w:tcPr>
          <w:p w14:paraId="37127226" w14:textId="77777777" w:rsidR="00D81F93" w:rsidRPr="00B24212" w:rsidRDefault="00000000" w:rsidP="00F9113C">
            <w:pPr>
              <w:spacing w:line="276" w:lineRule="auto"/>
              <w:jc w:val="center"/>
              <w:rPr>
                <w:rFonts w:cs="Arial"/>
                <w:color w:val="auto"/>
                <w:szCs w:val="20"/>
              </w:rPr>
            </w:pPr>
            <m:oMathPara>
              <m:oMath>
                <m:f>
                  <m:fPr>
                    <m:ctrlPr>
                      <w:rPr>
                        <w:rFonts w:ascii="Cambria Math" w:hAnsi="Cambria Math" w:cs="Arial"/>
                        <w:color w:val="auto"/>
                        <w:szCs w:val="20"/>
                      </w:rPr>
                    </m:ctrlPr>
                  </m:fPr>
                  <m:num>
                    <m:r>
                      <m:rPr>
                        <m:sty m:val="p"/>
                      </m:rPr>
                      <w:rPr>
                        <w:rFonts w:ascii="Cambria Math" w:hAnsi="Cambria Math" w:cs="Arial"/>
                        <w:color w:val="auto"/>
                        <w:szCs w:val="20"/>
                      </w:rPr>
                      <m:t>Activo Corriente</m:t>
                    </m:r>
                  </m:num>
                  <m:den>
                    <m:r>
                      <m:rPr>
                        <m:sty m:val="p"/>
                      </m:rPr>
                      <w:rPr>
                        <w:rFonts w:ascii="Cambria Math" w:hAnsi="Cambria Math" w:cs="Arial"/>
                        <w:color w:val="auto"/>
                        <w:szCs w:val="20"/>
                      </w:rPr>
                      <m:t>Pasivo Corriente</m:t>
                    </m:r>
                  </m:den>
                </m:f>
              </m:oMath>
            </m:oMathPara>
          </w:p>
        </w:tc>
      </w:tr>
      <w:tr w:rsidR="00D81F93" w:rsidRPr="00B327F4" w14:paraId="572AEB50" w14:textId="77777777" w:rsidTr="00D81F93">
        <w:trPr>
          <w:jc w:val="center"/>
        </w:trPr>
        <w:tc>
          <w:tcPr>
            <w:tcW w:w="1992" w:type="dxa"/>
            <w:tcBorders>
              <w:top w:val="single" w:sz="4" w:space="0" w:color="auto"/>
              <w:left w:val="double" w:sz="4" w:space="0" w:color="auto"/>
              <w:bottom w:val="single" w:sz="4" w:space="0" w:color="auto"/>
              <w:right w:val="single" w:sz="4" w:space="0" w:color="auto"/>
            </w:tcBorders>
            <w:vAlign w:val="center"/>
            <w:hideMark/>
          </w:tcPr>
          <w:p w14:paraId="18D0C7A5" w14:textId="77777777" w:rsidR="00D81F93" w:rsidRPr="00B24212" w:rsidRDefault="00D81F93" w:rsidP="00F9113C">
            <w:pPr>
              <w:spacing w:line="276" w:lineRule="auto"/>
              <w:jc w:val="center"/>
              <w:rPr>
                <w:rFonts w:eastAsia="Arial" w:cs="Arial"/>
                <w:color w:val="auto"/>
                <w:szCs w:val="20"/>
              </w:rPr>
            </w:pPr>
            <w:r w:rsidRPr="00B24212">
              <w:rPr>
                <w:rFonts w:cs="Arial"/>
                <w:color w:val="auto"/>
                <w:szCs w:val="20"/>
              </w:rPr>
              <w:t>Nivel de Endeudamiento</w:t>
            </w:r>
          </w:p>
        </w:tc>
        <w:tc>
          <w:tcPr>
            <w:tcW w:w="1984" w:type="dxa"/>
            <w:tcBorders>
              <w:top w:val="single" w:sz="4" w:space="0" w:color="auto"/>
              <w:left w:val="single" w:sz="4" w:space="0" w:color="auto"/>
              <w:bottom w:val="single" w:sz="4" w:space="0" w:color="auto"/>
              <w:right w:val="double" w:sz="4" w:space="0" w:color="auto"/>
            </w:tcBorders>
            <w:vAlign w:val="center"/>
          </w:tcPr>
          <w:p w14:paraId="1C87C947" w14:textId="77777777" w:rsidR="00D81F93" w:rsidRPr="00B24212" w:rsidRDefault="00D81F93" w:rsidP="00F9113C">
            <w:pPr>
              <w:spacing w:line="276" w:lineRule="auto"/>
              <w:jc w:val="center"/>
              <w:rPr>
                <w:rFonts w:cs="Arial"/>
                <w:color w:val="auto"/>
                <w:szCs w:val="20"/>
              </w:rPr>
            </w:pPr>
          </w:p>
          <w:p w14:paraId="20417572" w14:textId="77777777" w:rsidR="00D81F93" w:rsidRPr="00B24212" w:rsidRDefault="00000000" w:rsidP="00F9113C">
            <w:pPr>
              <w:spacing w:line="276" w:lineRule="auto"/>
              <w:jc w:val="center"/>
              <w:rPr>
                <w:rFonts w:cs="Arial"/>
                <w:color w:val="auto"/>
                <w:szCs w:val="20"/>
              </w:rPr>
            </w:pPr>
            <m:oMathPara>
              <m:oMath>
                <m:f>
                  <m:fPr>
                    <m:ctrlPr>
                      <w:rPr>
                        <w:rFonts w:ascii="Cambria Math" w:hAnsi="Cambria Math" w:cs="Arial"/>
                        <w:color w:val="auto"/>
                        <w:szCs w:val="20"/>
                      </w:rPr>
                    </m:ctrlPr>
                  </m:fPr>
                  <m:num>
                    <m:r>
                      <m:rPr>
                        <m:sty m:val="p"/>
                      </m:rPr>
                      <w:rPr>
                        <w:rFonts w:ascii="Cambria Math" w:hAnsi="Cambria Math" w:cs="Arial"/>
                        <w:color w:val="auto"/>
                        <w:szCs w:val="20"/>
                      </w:rPr>
                      <m:t>Pasivo Total</m:t>
                    </m:r>
                  </m:num>
                  <m:den>
                    <m:r>
                      <m:rPr>
                        <m:sty m:val="p"/>
                      </m:rPr>
                      <w:rPr>
                        <w:rFonts w:ascii="Cambria Math" w:hAnsi="Cambria Math" w:cs="Arial"/>
                        <w:color w:val="auto"/>
                        <w:szCs w:val="20"/>
                      </w:rPr>
                      <m:t>Activo Total</m:t>
                    </m:r>
                  </m:den>
                </m:f>
              </m:oMath>
            </m:oMathPara>
          </w:p>
          <w:p w14:paraId="0A43694A" w14:textId="77777777" w:rsidR="00D81F93" w:rsidRPr="00B24212" w:rsidRDefault="00D81F93" w:rsidP="00F9113C">
            <w:pPr>
              <w:spacing w:line="276" w:lineRule="auto"/>
              <w:jc w:val="center"/>
              <w:rPr>
                <w:rFonts w:cs="Arial"/>
                <w:color w:val="auto"/>
                <w:szCs w:val="20"/>
              </w:rPr>
            </w:pPr>
          </w:p>
        </w:tc>
      </w:tr>
      <w:tr w:rsidR="00D81F93" w:rsidRPr="00B327F4" w14:paraId="5ED9004D" w14:textId="77777777" w:rsidTr="00D81F93">
        <w:trPr>
          <w:trHeight w:val="64"/>
          <w:jc w:val="center"/>
        </w:trPr>
        <w:tc>
          <w:tcPr>
            <w:tcW w:w="1992" w:type="dxa"/>
            <w:tcBorders>
              <w:top w:val="single" w:sz="4" w:space="0" w:color="auto"/>
              <w:left w:val="double" w:sz="4" w:space="0" w:color="auto"/>
              <w:bottom w:val="double" w:sz="4" w:space="0" w:color="auto"/>
              <w:right w:val="single" w:sz="4" w:space="0" w:color="auto"/>
            </w:tcBorders>
            <w:vAlign w:val="center"/>
            <w:hideMark/>
          </w:tcPr>
          <w:p w14:paraId="24923514" w14:textId="77777777" w:rsidR="00D81F93" w:rsidRPr="00B24212" w:rsidRDefault="00D81F93" w:rsidP="00F9113C">
            <w:pPr>
              <w:spacing w:line="276" w:lineRule="auto"/>
              <w:jc w:val="center"/>
              <w:rPr>
                <w:rFonts w:eastAsia="Arial" w:cs="Arial"/>
                <w:color w:val="auto"/>
                <w:szCs w:val="20"/>
              </w:rPr>
            </w:pPr>
            <w:r w:rsidRPr="00B24212">
              <w:rPr>
                <w:rFonts w:cs="Arial"/>
                <w:color w:val="auto"/>
                <w:szCs w:val="20"/>
              </w:rPr>
              <w:t>Razón de Cobertura de Intereses</w:t>
            </w:r>
          </w:p>
        </w:tc>
        <w:tc>
          <w:tcPr>
            <w:tcW w:w="1984" w:type="dxa"/>
            <w:tcBorders>
              <w:top w:val="single" w:sz="4" w:space="0" w:color="auto"/>
              <w:left w:val="single" w:sz="4" w:space="0" w:color="auto"/>
              <w:bottom w:val="double" w:sz="4" w:space="0" w:color="auto"/>
              <w:right w:val="double" w:sz="4" w:space="0" w:color="auto"/>
            </w:tcBorders>
            <w:vAlign w:val="center"/>
          </w:tcPr>
          <w:p w14:paraId="180B1204" w14:textId="77777777" w:rsidR="00D81F93" w:rsidRPr="00B24212" w:rsidRDefault="00D81F93" w:rsidP="00F9113C">
            <w:pPr>
              <w:spacing w:line="276" w:lineRule="auto"/>
              <w:rPr>
                <w:rFonts w:cs="Arial"/>
                <w:color w:val="auto"/>
                <w:szCs w:val="20"/>
              </w:rPr>
            </w:pPr>
          </w:p>
          <w:p w14:paraId="7BBEDD72" w14:textId="77777777" w:rsidR="00D81F93" w:rsidRPr="00B24212" w:rsidRDefault="00000000" w:rsidP="00F9113C">
            <w:pPr>
              <w:spacing w:line="276" w:lineRule="auto"/>
              <w:jc w:val="center"/>
              <w:rPr>
                <w:rFonts w:cs="Arial"/>
                <w:color w:val="auto"/>
                <w:szCs w:val="20"/>
              </w:rPr>
            </w:pPr>
            <m:oMathPara>
              <m:oMath>
                <m:f>
                  <m:fPr>
                    <m:ctrlPr>
                      <w:rPr>
                        <w:rFonts w:ascii="Cambria Math" w:hAnsi="Cambria Math" w:cs="Arial"/>
                        <w:color w:val="auto"/>
                        <w:szCs w:val="20"/>
                      </w:rPr>
                    </m:ctrlPr>
                  </m:fPr>
                  <m:num>
                    <m:r>
                      <m:rPr>
                        <m:sty m:val="p"/>
                      </m:rPr>
                      <w:rPr>
                        <w:rFonts w:ascii="Cambria Math" w:hAnsi="Cambria Math" w:cs="Arial"/>
                        <w:color w:val="auto"/>
                        <w:szCs w:val="20"/>
                      </w:rPr>
                      <m:t>Utilidad Operacional</m:t>
                    </m:r>
                  </m:num>
                  <m:den>
                    <m:r>
                      <m:rPr>
                        <m:sty m:val="p"/>
                      </m:rPr>
                      <w:rPr>
                        <w:rFonts w:ascii="Cambria Math" w:hAnsi="Cambria Math" w:cs="Arial"/>
                        <w:color w:val="auto"/>
                        <w:szCs w:val="20"/>
                      </w:rPr>
                      <m:t>Gastos Interes</m:t>
                    </m:r>
                  </m:den>
                </m:f>
              </m:oMath>
            </m:oMathPara>
          </w:p>
          <w:p w14:paraId="64424EE1" w14:textId="77777777" w:rsidR="00D81F93" w:rsidRPr="00B24212" w:rsidRDefault="00D81F93" w:rsidP="00F9113C">
            <w:pPr>
              <w:spacing w:line="276" w:lineRule="auto"/>
              <w:jc w:val="center"/>
              <w:rPr>
                <w:rFonts w:cs="Arial"/>
                <w:color w:val="auto"/>
                <w:szCs w:val="20"/>
              </w:rPr>
            </w:pPr>
          </w:p>
        </w:tc>
      </w:tr>
      <w:bookmarkEnd w:id="279"/>
    </w:tbl>
    <w:p w14:paraId="7AA3758C" w14:textId="77777777" w:rsidR="00D81F93" w:rsidRPr="00A637D1" w:rsidRDefault="00D81F93" w:rsidP="00A637D1">
      <w:pPr>
        <w:rPr>
          <w:lang w:val="es-MX"/>
        </w:rPr>
      </w:pPr>
    </w:p>
    <w:p w14:paraId="08127BBA" w14:textId="7A80A2AB" w:rsidR="005B7EA4" w:rsidRDefault="00D81F93" w:rsidP="00DB3E54">
      <w:pPr>
        <w:rPr>
          <w:lang w:val="es-MX"/>
        </w:rPr>
      </w:pPr>
      <w:r w:rsidRPr="00D81F93">
        <w:rPr>
          <w:lang w:val="es-MX"/>
        </w:rPr>
        <w:t xml:space="preserve">Si el </w:t>
      </w:r>
      <w:r w:rsidR="00F62EB9">
        <w:rPr>
          <w:lang w:val="es-MX"/>
        </w:rPr>
        <w:t>P</w:t>
      </w:r>
      <w:r w:rsidRPr="00D81F93">
        <w:rPr>
          <w:lang w:val="es-MX"/>
        </w:rPr>
        <w:t xml:space="preserve">roponente es </w:t>
      </w:r>
      <w:r w:rsidR="00F62EB9">
        <w:rPr>
          <w:lang w:val="es-MX"/>
        </w:rPr>
        <w:t>P</w:t>
      </w:r>
      <w:r w:rsidRPr="00D81F93">
        <w:rPr>
          <w:lang w:val="es-MX"/>
        </w:rPr>
        <w:t>lural cada indicador debe calcularse así:</w:t>
      </w:r>
    </w:p>
    <w:p w14:paraId="32C31F08" w14:textId="77777777" w:rsidR="00D81F93" w:rsidRPr="004C31EB" w:rsidRDefault="00D81F93" w:rsidP="00D81F93">
      <w:pPr>
        <w:spacing w:line="276" w:lineRule="auto"/>
        <w:rPr>
          <w:rFonts w:cs="Arial"/>
          <w:color w:val="auto"/>
        </w:rPr>
      </w:pPr>
      <m:oMathPara>
        <m:oMath>
          <m:r>
            <m:rPr>
              <m:sty m:val="p"/>
            </m:rPr>
            <w:rPr>
              <w:rFonts w:ascii="Cambria Math" w:hAnsi="Cambria Math" w:cs="Arial"/>
              <w:color w:val="auto"/>
            </w:rPr>
            <m:t>Indicador =</m:t>
          </m:r>
          <m:f>
            <m:fPr>
              <m:ctrlPr>
                <w:rPr>
                  <w:rFonts w:ascii="Cambria Math" w:hAnsi="Cambria Math" w:cs="Arial"/>
                  <w:color w:val="auto"/>
                </w:rPr>
              </m:ctrlPr>
            </m:fPr>
            <m:num>
              <m:r>
                <w:rPr>
                  <w:rFonts w:ascii="Cambria Math" w:hAnsi="Cambria Math" w:cs="Arial"/>
                  <w:color w:val="auto"/>
                </w:rPr>
                <m:t>(</m:t>
              </m:r>
              <m:nary>
                <m:naryPr>
                  <m:chr m:val="∑"/>
                  <m:limLoc m:val="undOvr"/>
                  <m:ctrlPr>
                    <w:rPr>
                      <w:rFonts w:ascii="Cambria Math" w:hAnsi="Cambria Math" w:cs="Arial"/>
                      <w:color w:val="auto"/>
                    </w:rPr>
                  </m:ctrlPr>
                </m:naryPr>
                <m:sub>
                  <m:r>
                    <m:rPr>
                      <m:sty m:val="p"/>
                    </m:rPr>
                    <w:rPr>
                      <w:rFonts w:ascii="Cambria Math" w:hAnsi="Cambria Math" w:cs="Arial"/>
                      <w:color w:val="auto"/>
                    </w:rPr>
                    <m:t>i=1</m:t>
                  </m:r>
                </m:sub>
                <m:sup>
                  <m:r>
                    <m:rPr>
                      <m:sty m:val="p"/>
                    </m:rPr>
                    <w:rPr>
                      <w:rFonts w:ascii="Cambria Math" w:hAnsi="Cambria Math" w:cs="Arial"/>
                      <w:color w:val="auto"/>
                    </w:rPr>
                    <m:t>n</m:t>
                  </m:r>
                </m:sup>
                <m:e>
                  <m:sSub>
                    <m:sSubPr>
                      <m:ctrlPr>
                        <w:rPr>
                          <w:rFonts w:ascii="Cambria Math" w:hAnsi="Cambria Math" w:cs="Arial"/>
                          <w:color w:val="auto"/>
                        </w:rPr>
                      </m:ctrlPr>
                    </m:sSubPr>
                    <m:e>
                      <m:r>
                        <m:rPr>
                          <m:sty m:val="p"/>
                        </m:rPr>
                        <w:rPr>
                          <w:rFonts w:ascii="Cambria Math" w:hAnsi="Cambria Math" w:cs="Arial"/>
                          <w:color w:val="auto"/>
                        </w:rPr>
                        <m:t>Componente 1 del indicador</m:t>
                      </m:r>
                    </m:e>
                    <m:sub>
                      <m:r>
                        <m:rPr>
                          <m:sty m:val="p"/>
                        </m:rPr>
                        <w:rPr>
                          <w:rFonts w:ascii="Cambria Math" w:hAnsi="Cambria Math" w:cs="Arial"/>
                          <w:color w:val="auto"/>
                        </w:rPr>
                        <m:t>i</m:t>
                      </m:r>
                    </m:sub>
                  </m:sSub>
                  <m:r>
                    <m:rPr>
                      <m:sty m:val="p"/>
                    </m:rPr>
                    <w:rPr>
                      <w:rFonts w:ascii="Cambria Math" w:hAnsi="Cambria Math" w:cs="Arial"/>
                      <w:color w:val="auto"/>
                    </w:rPr>
                    <m:t xml:space="preserve">) </m:t>
                  </m:r>
                </m:e>
              </m:nary>
            </m:num>
            <m:den>
              <m:r>
                <w:rPr>
                  <w:rFonts w:ascii="Cambria Math" w:hAnsi="Cambria Math" w:cs="Arial"/>
                  <w:color w:val="auto"/>
                </w:rPr>
                <m:t>(</m:t>
              </m:r>
              <m:nary>
                <m:naryPr>
                  <m:chr m:val="∑"/>
                  <m:limLoc m:val="undOvr"/>
                  <m:ctrlPr>
                    <w:rPr>
                      <w:rFonts w:ascii="Cambria Math" w:hAnsi="Cambria Math" w:cs="Arial"/>
                      <w:color w:val="auto"/>
                    </w:rPr>
                  </m:ctrlPr>
                </m:naryPr>
                <m:sub>
                  <m:r>
                    <m:rPr>
                      <m:sty m:val="p"/>
                    </m:rPr>
                    <w:rPr>
                      <w:rFonts w:ascii="Cambria Math" w:hAnsi="Cambria Math" w:cs="Arial"/>
                      <w:color w:val="auto"/>
                    </w:rPr>
                    <m:t>i=1</m:t>
                  </m:r>
                </m:sub>
                <m:sup>
                  <m:r>
                    <m:rPr>
                      <m:sty m:val="p"/>
                    </m:rPr>
                    <w:rPr>
                      <w:rFonts w:ascii="Cambria Math" w:hAnsi="Cambria Math" w:cs="Arial"/>
                      <w:color w:val="auto"/>
                    </w:rPr>
                    <m:t>n</m:t>
                  </m:r>
                </m:sup>
                <m:e>
                  <m:sSub>
                    <m:sSubPr>
                      <m:ctrlPr>
                        <w:rPr>
                          <w:rFonts w:ascii="Cambria Math" w:hAnsi="Cambria Math" w:cs="Arial"/>
                          <w:color w:val="auto"/>
                        </w:rPr>
                      </m:ctrlPr>
                    </m:sSubPr>
                    <m:e>
                      <m:r>
                        <m:rPr>
                          <m:sty m:val="p"/>
                        </m:rPr>
                        <w:rPr>
                          <w:rFonts w:ascii="Cambria Math" w:hAnsi="Cambria Math" w:cs="Arial"/>
                          <w:color w:val="auto"/>
                        </w:rPr>
                        <m:t>Componente 2 del indicador</m:t>
                      </m:r>
                    </m:e>
                    <m:sub>
                      <m:r>
                        <m:rPr>
                          <m:sty m:val="p"/>
                        </m:rPr>
                        <w:rPr>
                          <w:rFonts w:ascii="Cambria Math" w:hAnsi="Cambria Math" w:cs="Arial"/>
                          <w:color w:val="auto"/>
                        </w:rPr>
                        <m:t>i</m:t>
                      </m:r>
                    </m:sub>
                  </m:sSub>
                  <m:r>
                    <m:rPr>
                      <m:sty m:val="p"/>
                    </m:rPr>
                    <w:rPr>
                      <w:rFonts w:ascii="Cambria Math" w:hAnsi="Cambria Math" w:cs="Arial"/>
                      <w:color w:val="auto"/>
                    </w:rPr>
                    <m:t xml:space="preserve">) </m:t>
                  </m:r>
                </m:e>
              </m:nary>
            </m:den>
          </m:f>
        </m:oMath>
      </m:oMathPara>
    </w:p>
    <w:p w14:paraId="4D81211F" w14:textId="36864F97" w:rsidR="00D81F93" w:rsidRPr="00D81F93" w:rsidRDefault="00D81F93" w:rsidP="00D81F93">
      <w:pPr>
        <w:rPr>
          <w:lang w:val="es-MX"/>
        </w:rPr>
      </w:pPr>
      <w:r w:rsidRPr="00D81F93">
        <w:rPr>
          <w:lang w:val="es-MX"/>
        </w:rPr>
        <w:t xml:space="preserve">Donde n es el número de integrantes del </w:t>
      </w:r>
      <w:r w:rsidR="00CD60B7">
        <w:rPr>
          <w:lang w:val="es-MX"/>
        </w:rPr>
        <w:t>P</w:t>
      </w:r>
      <w:r w:rsidRPr="00D81F93">
        <w:rPr>
          <w:lang w:val="es-MX"/>
        </w:rPr>
        <w:t xml:space="preserve">roponente </w:t>
      </w:r>
      <w:r w:rsidR="00CD60B7">
        <w:rPr>
          <w:lang w:val="es-MX"/>
        </w:rPr>
        <w:t>P</w:t>
      </w:r>
      <w:r w:rsidRPr="00D81F93">
        <w:rPr>
          <w:lang w:val="es-MX"/>
        </w:rPr>
        <w:t>lural (</w:t>
      </w:r>
      <w:r w:rsidR="00CD60B7">
        <w:rPr>
          <w:lang w:val="es-MX"/>
        </w:rPr>
        <w:t>U</w:t>
      </w:r>
      <w:r w:rsidRPr="00D81F93">
        <w:rPr>
          <w:lang w:val="es-MX"/>
        </w:rPr>
        <w:t xml:space="preserve">nión </w:t>
      </w:r>
      <w:r w:rsidR="00CD60B7">
        <w:rPr>
          <w:lang w:val="es-MX"/>
        </w:rPr>
        <w:t>T</w:t>
      </w:r>
      <w:r w:rsidRPr="00D81F93">
        <w:rPr>
          <w:lang w:val="es-MX"/>
        </w:rPr>
        <w:t xml:space="preserve">emporal o </w:t>
      </w:r>
      <w:r w:rsidR="00CD60B7">
        <w:rPr>
          <w:lang w:val="es-MX"/>
        </w:rPr>
        <w:t>C</w:t>
      </w:r>
      <w:r w:rsidRPr="00D81F93">
        <w:rPr>
          <w:lang w:val="es-MX"/>
        </w:rPr>
        <w:t>onsorcio).</w:t>
      </w:r>
    </w:p>
    <w:p w14:paraId="6DE09041" w14:textId="59A81C29" w:rsidR="00D81F93" w:rsidRPr="00D81F93" w:rsidRDefault="00D81F93" w:rsidP="00D81F93">
      <w:pPr>
        <w:rPr>
          <w:lang w:val="es-MX"/>
        </w:rPr>
      </w:pPr>
      <w:r w:rsidRPr="00D81F93">
        <w:rPr>
          <w:lang w:val="es-MX"/>
        </w:rPr>
        <w:t xml:space="preserve">El </w:t>
      </w:r>
      <w:r w:rsidR="00CD60B7">
        <w:rPr>
          <w:lang w:val="es-MX"/>
        </w:rPr>
        <w:t>P</w:t>
      </w:r>
      <w:r w:rsidRPr="00D81F93">
        <w:rPr>
          <w:lang w:val="es-MX"/>
        </w:rPr>
        <w:t xml:space="preserve">roponente que no tiene pasivos corrientes está habilitado respecto del índice de liquidez. </w:t>
      </w:r>
    </w:p>
    <w:p w14:paraId="0FBF8337" w14:textId="77777777" w:rsidR="00555138" w:rsidRDefault="00D81F93" w:rsidP="00555138">
      <w:pPr>
        <w:rPr>
          <w:lang w:val="es-MX"/>
        </w:rPr>
      </w:pPr>
      <w:r w:rsidRPr="00D81F93">
        <w:rPr>
          <w:lang w:val="es-MX"/>
        </w:rPr>
        <w:t xml:space="preserve">El </w:t>
      </w:r>
      <w:r w:rsidR="00CD60B7">
        <w:rPr>
          <w:lang w:val="es-MX"/>
        </w:rPr>
        <w:t>P</w:t>
      </w:r>
      <w:r w:rsidRPr="00D81F93">
        <w:rPr>
          <w:lang w:val="es-MX"/>
        </w:rPr>
        <w:t>roponente que no tiene gastos de intereses está habilitado respecto de la razón de cobertura de intereses, siempre y cuando la utilidad operacional sea igual o mayor a cero (0).</w:t>
      </w:r>
    </w:p>
    <w:p w14:paraId="4767BCA2" w14:textId="1F49DA9A" w:rsidR="00555138" w:rsidRPr="00555138" w:rsidRDefault="00555138" w:rsidP="00D81F93">
      <w:pPr>
        <w:rPr>
          <w:rFonts w:cs="Arial"/>
          <w:iCs/>
          <w:szCs w:val="20"/>
          <w:lang w:val="es-MX"/>
        </w:rPr>
      </w:pPr>
      <w:r w:rsidRPr="00555138">
        <w:rPr>
          <w:rFonts w:cs="Arial"/>
          <w:iCs/>
          <w:color w:val="000000"/>
          <w:szCs w:val="20"/>
          <w:shd w:val="clear" w:color="auto" w:fill="FFFFFF"/>
          <w:lang w:val="es-419"/>
        </w:rPr>
        <w:t xml:space="preserve">El Proponente que </w:t>
      </w:r>
      <w:r w:rsidRPr="00555138">
        <w:rPr>
          <w:rFonts w:cs="Arial"/>
          <w:iCs/>
          <w:szCs w:val="20"/>
          <w:shd w:val="clear" w:color="auto" w:fill="FFFFFF"/>
          <w:lang w:val="es-419"/>
        </w:rPr>
        <w:t>demuestre</w:t>
      </w:r>
      <w:r w:rsidRPr="00555138">
        <w:rPr>
          <w:rFonts w:cs="Arial"/>
          <w:iCs/>
          <w:color w:val="0078D4"/>
          <w:szCs w:val="20"/>
          <w:shd w:val="clear" w:color="auto" w:fill="FFFFFF"/>
          <w:lang w:val="es-419"/>
        </w:rPr>
        <w:t xml:space="preserve"> </w:t>
      </w:r>
      <w:r w:rsidRPr="00555138">
        <w:rPr>
          <w:rFonts w:cs="Arial"/>
          <w:iCs/>
          <w:color w:val="000000"/>
          <w:szCs w:val="20"/>
          <w:shd w:val="clear" w:color="auto" w:fill="FFFFFF"/>
          <w:lang w:val="es-419"/>
        </w:rPr>
        <w:t xml:space="preserve">la condición de Mipyme domiciliada en Colombia acreditará la capacidad financiera de acuerdo con los indicadores señalados en la </w:t>
      </w:r>
      <w:r w:rsidRPr="00555138">
        <w:rPr>
          <w:rFonts w:cs="Arial"/>
          <w:iCs/>
          <w:szCs w:val="20"/>
          <w:lang w:val="es-MX"/>
        </w:rPr>
        <w:t>Matriz 1 – Indicadores financieros y organizacionales.</w:t>
      </w:r>
      <w:r w:rsidRPr="00555138">
        <w:rPr>
          <w:rFonts w:eastAsia="Times New Roman" w:cs="Arial"/>
          <w:iCs/>
          <w:color w:val="000000"/>
          <w:szCs w:val="20"/>
          <w:shd w:val="clear" w:color="auto" w:fill="FFFFFF"/>
        </w:rPr>
        <w:t xml:space="preserve"> </w:t>
      </w:r>
      <w:r w:rsidRPr="00555138">
        <w:rPr>
          <w:rFonts w:cs="Arial"/>
          <w:iCs/>
          <w:color w:val="000000"/>
          <w:szCs w:val="20"/>
          <w:shd w:val="clear" w:color="auto" w:fill="FFFFFF"/>
          <w:lang w:val="es-ES"/>
        </w:rPr>
        <w:t>E</w:t>
      </w:r>
      <w:r w:rsidRPr="00555138">
        <w:rPr>
          <w:rFonts w:cs="Arial"/>
          <w:iCs/>
          <w:color w:val="000000"/>
          <w:szCs w:val="20"/>
          <w:shd w:val="clear" w:color="auto" w:fill="FFFFFF"/>
        </w:rPr>
        <w:t xml:space="preserve">l Proponente probará la condición de Mipyme con la copia del </w:t>
      </w:r>
      <w:r w:rsidRPr="00555138">
        <w:rPr>
          <w:rFonts w:cs="Arial"/>
          <w:iCs/>
          <w:color w:val="000000"/>
          <w:szCs w:val="20"/>
          <w:shd w:val="clear" w:color="auto" w:fill="FFFFFF"/>
        </w:rPr>
        <w:lastRenderedPageBreak/>
        <w:t>certificado del Registro Único de Proponentes el cual deberá encontrarse vigente y en firme al momento de su presentación.</w:t>
      </w:r>
    </w:p>
    <w:p w14:paraId="555F1AF3" w14:textId="1D5F513C" w:rsidR="00B77C55" w:rsidRPr="001229A0" w:rsidRDefault="00C32F9C" w:rsidP="00FB3EAD">
      <w:pPr>
        <w:pStyle w:val="Ttulo2"/>
        <w:numPr>
          <w:ilvl w:val="1"/>
          <w:numId w:val="53"/>
        </w:numPr>
        <w:ind w:left="426" w:hanging="426"/>
        <w:rPr>
          <w:caps w:val="0"/>
        </w:rPr>
      </w:pPr>
      <w:bookmarkStart w:id="280" w:name="_Toc67583312"/>
      <w:bookmarkStart w:id="281" w:name="_Toc78789460"/>
      <w:bookmarkStart w:id="282" w:name="_Toc107858549"/>
      <w:r w:rsidRPr="006B0A2B">
        <w:rPr>
          <w:caps w:val="0"/>
        </w:rPr>
        <w:t>CAPITAL</w:t>
      </w:r>
      <w:r w:rsidRPr="001229A0">
        <w:rPr>
          <w:caps w:val="0"/>
        </w:rPr>
        <w:t xml:space="preserve"> DE TRABAJO</w:t>
      </w:r>
      <w:bookmarkEnd w:id="280"/>
      <w:bookmarkEnd w:id="281"/>
      <w:bookmarkEnd w:id="282"/>
    </w:p>
    <w:p w14:paraId="12DCF538" w14:textId="2D3F5EAD" w:rsidR="00B77C55" w:rsidRDefault="00B77C55" w:rsidP="00B77C55">
      <w:pPr>
        <w:rPr>
          <w:lang w:val="es-MX"/>
        </w:rPr>
      </w:pPr>
      <w:r w:rsidRPr="00B77C55">
        <w:rPr>
          <w:lang w:val="es-MX"/>
        </w:rPr>
        <w:t xml:space="preserve">Para el presente </w:t>
      </w:r>
      <w:r w:rsidR="00CD60B7">
        <w:rPr>
          <w:lang w:val="es-MX"/>
        </w:rPr>
        <w:t>P</w:t>
      </w:r>
      <w:r w:rsidRPr="00B77C55">
        <w:rPr>
          <w:lang w:val="es-MX"/>
        </w:rPr>
        <w:t xml:space="preserve">roceso de </w:t>
      </w:r>
      <w:r w:rsidR="00CD60B7">
        <w:rPr>
          <w:lang w:val="es-MX"/>
        </w:rPr>
        <w:t>Contratación</w:t>
      </w:r>
      <w:r w:rsidR="00CD60B7" w:rsidRPr="00B77C55">
        <w:rPr>
          <w:lang w:val="es-MX"/>
        </w:rPr>
        <w:t xml:space="preserve"> </w:t>
      </w:r>
      <w:r w:rsidRPr="00B77C55">
        <w:rPr>
          <w:lang w:val="es-MX"/>
        </w:rPr>
        <w:t xml:space="preserve">los </w:t>
      </w:r>
      <w:r w:rsidR="00CD60B7">
        <w:rPr>
          <w:lang w:val="es-MX"/>
        </w:rPr>
        <w:t>P</w:t>
      </w:r>
      <w:r w:rsidRPr="00B77C55">
        <w:rPr>
          <w:lang w:val="es-MX"/>
        </w:rPr>
        <w:t>roponentes acreditarán:</w:t>
      </w:r>
    </w:p>
    <w:p w14:paraId="605F3194" w14:textId="77777777" w:rsidR="00B77C55" w:rsidRPr="001229A0" w:rsidRDefault="00B77C55" w:rsidP="00B77C55">
      <w:pPr>
        <w:jc w:val="center"/>
        <w:rPr>
          <w:lang w:val="en-US"/>
        </w:rPr>
      </w:pPr>
      <w:r w:rsidRPr="001229A0">
        <w:rPr>
          <w:lang w:val="en-US"/>
        </w:rPr>
        <w:t xml:space="preserve">CT = AC - PC ≥ </w:t>
      </w:r>
      <w:proofErr w:type="spellStart"/>
      <w:r w:rsidRPr="001229A0">
        <w:rPr>
          <w:lang w:val="en-US"/>
        </w:rPr>
        <w:t>CTd</w:t>
      </w:r>
      <w:proofErr w:type="spellEnd"/>
    </w:p>
    <w:p w14:paraId="3EFDD50E" w14:textId="77777777" w:rsidR="00B77C55" w:rsidRPr="001229A0" w:rsidRDefault="00B77C55" w:rsidP="00B77C55">
      <w:pPr>
        <w:rPr>
          <w:lang w:val="en-US"/>
        </w:rPr>
      </w:pPr>
      <w:proofErr w:type="spellStart"/>
      <w:r w:rsidRPr="001229A0">
        <w:rPr>
          <w:lang w:val="en-US"/>
        </w:rPr>
        <w:t>Donde</w:t>
      </w:r>
      <w:proofErr w:type="spellEnd"/>
      <w:r w:rsidRPr="001229A0">
        <w:rPr>
          <w:lang w:val="en-US"/>
        </w:rPr>
        <w:t>:</w:t>
      </w:r>
    </w:p>
    <w:p w14:paraId="2AE34F35" w14:textId="77777777" w:rsidR="00B77C55" w:rsidRPr="00B77C55" w:rsidRDefault="00B77C55" w:rsidP="001229A0">
      <w:pPr>
        <w:ind w:left="708"/>
        <w:rPr>
          <w:lang w:val="es-MX"/>
        </w:rPr>
      </w:pPr>
      <w:r w:rsidRPr="00B77C55">
        <w:rPr>
          <w:lang w:val="es-MX"/>
        </w:rPr>
        <w:t>CT = Capital de trabajo</w:t>
      </w:r>
    </w:p>
    <w:p w14:paraId="6D6264EA" w14:textId="77777777" w:rsidR="00B77C55" w:rsidRPr="00B77C55" w:rsidRDefault="00B77C55" w:rsidP="001229A0">
      <w:pPr>
        <w:ind w:left="708"/>
        <w:rPr>
          <w:lang w:val="es-MX"/>
        </w:rPr>
      </w:pPr>
      <w:r w:rsidRPr="00B77C55">
        <w:rPr>
          <w:lang w:val="es-MX"/>
        </w:rPr>
        <w:t>AC = Activo corriente</w:t>
      </w:r>
    </w:p>
    <w:p w14:paraId="72C65BD7" w14:textId="77777777" w:rsidR="00B77C55" w:rsidRPr="00B77C55" w:rsidRDefault="00B77C55" w:rsidP="001229A0">
      <w:pPr>
        <w:ind w:left="708"/>
        <w:rPr>
          <w:lang w:val="es-MX"/>
        </w:rPr>
      </w:pPr>
      <w:r w:rsidRPr="00B77C55">
        <w:rPr>
          <w:lang w:val="es-MX"/>
        </w:rPr>
        <w:t>PC = Pasivo corriente</w:t>
      </w:r>
    </w:p>
    <w:p w14:paraId="3EBE4A9B" w14:textId="77777777" w:rsidR="00B77C55" w:rsidRPr="00B77C55" w:rsidRDefault="00B77C55" w:rsidP="001229A0">
      <w:pPr>
        <w:ind w:left="708"/>
        <w:rPr>
          <w:lang w:val="es-MX"/>
        </w:rPr>
      </w:pPr>
      <w:proofErr w:type="spellStart"/>
      <w:r w:rsidRPr="00B77C55">
        <w:rPr>
          <w:lang w:val="es-MX"/>
        </w:rPr>
        <w:t>CTd</w:t>
      </w:r>
      <w:proofErr w:type="spellEnd"/>
      <w:r w:rsidRPr="00B77C55">
        <w:rPr>
          <w:lang w:val="es-MX"/>
        </w:rPr>
        <w:t xml:space="preserve"> = Capital de Trabajo demandado para el proceso que presenta propuesta</w:t>
      </w:r>
    </w:p>
    <w:p w14:paraId="2540EDC2" w14:textId="77777777" w:rsidR="00B77C55" w:rsidRPr="00B77C55" w:rsidRDefault="00B77C55" w:rsidP="00B77C55">
      <w:pPr>
        <w:rPr>
          <w:lang w:val="es-MX"/>
        </w:rPr>
      </w:pPr>
      <w:r w:rsidRPr="00B77C55">
        <w:rPr>
          <w:lang w:val="es-MX"/>
        </w:rPr>
        <w:t>El capital de trabajo (CT) del oferente deberá ser mayor o igual al capital de trabajo demandado (</w:t>
      </w:r>
      <w:proofErr w:type="spellStart"/>
      <w:r w:rsidRPr="00B77C55">
        <w:rPr>
          <w:lang w:val="es-MX"/>
        </w:rPr>
        <w:t>CTd</w:t>
      </w:r>
      <w:proofErr w:type="spellEnd"/>
      <w:r w:rsidRPr="00B77C55">
        <w:rPr>
          <w:lang w:val="es-MX"/>
        </w:rPr>
        <w:t xml:space="preserve">): </w:t>
      </w:r>
    </w:p>
    <w:p w14:paraId="46EDEFF6" w14:textId="77777777" w:rsidR="00B77C55" w:rsidRPr="00B77C55" w:rsidRDefault="00B77C55" w:rsidP="00B77C55">
      <w:pPr>
        <w:jc w:val="center"/>
        <w:rPr>
          <w:lang w:val="es-MX"/>
        </w:rPr>
      </w:pPr>
      <w:r w:rsidRPr="00B77C55">
        <w:rPr>
          <w:lang w:val="es-MX"/>
        </w:rPr>
        <w:t xml:space="preserve">CT ≥ </w:t>
      </w:r>
      <w:proofErr w:type="spellStart"/>
      <w:r w:rsidRPr="00B77C55">
        <w:rPr>
          <w:lang w:val="es-MX"/>
        </w:rPr>
        <w:t>CTd</w:t>
      </w:r>
      <w:proofErr w:type="spellEnd"/>
    </w:p>
    <w:p w14:paraId="52BB9973" w14:textId="311B8AF5" w:rsidR="00B77C55" w:rsidRPr="00B77C55" w:rsidRDefault="00B77C55" w:rsidP="00B77C55">
      <w:pPr>
        <w:rPr>
          <w:lang w:val="es-MX"/>
        </w:rPr>
      </w:pPr>
      <w:r w:rsidRPr="00B77C55">
        <w:rPr>
          <w:lang w:val="es-MX"/>
        </w:rPr>
        <w:t>El capital de trabajo demandado para el proceso que presenta propuesta (</w:t>
      </w:r>
      <w:proofErr w:type="spellStart"/>
      <w:r w:rsidRPr="00B77C55">
        <w:rPr>
          <w:lang w:val="es-MX"/>
        </w:rPr>
        <w:t>CTd</w:t>
      </w:r>
      <w:proofErr w:type="spellEnd"/>
      <w:r w:rsidRPr="00B77C55">
        <w:rPr>
          <w:lang w:val="es-MX"/>
        </w:rPr>
        <w:t>) se calcula así:</w:t>
      </w:r>
    </w:p>
    <w:tbl>
      <w:tblPr>
        <w:tblStyle w:val="Tablaconcuadrcula"/>
        <w:tblW w:w="0" w:type="auto"/>
        <w:jc w:val="center"/>
        <w:tblLook w:val="04A0" w:firstRow="1" w:lastRow="0" w:firstColumn="1" w:lastColumn="0" w:noHBand="0" w:noVBand="1"/>
      </w:tblPr>
      <w:tblGrid>
        <w:gridCol w:w="3134"/>
        <w:gridCol w:w="1984"/>
      </w:tblGrid>
      <w:tr w:rsidR="00B77C55" w:rsidRPr="00735D7C" w14:paraId="4CE3CB24" w14:textId="77777777" w:rsidTr="001229A0">
        <w:trPr>
          <w:trHeight w:val="283"/>
          <w:tblHeader/>
          <w:jc w:val="center"/>
        </w:trPr>
        <w:tc>
          <w:tcPr>
            <w:tcW w:w="3134"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247398FA" w14:textId="77777777" w:rsidR="00B77C55" w:rsidRPr="004C31EB" w:rsidRDefault="00B77C55" w:rsidP="00F9113C">
            <w:pPr>
              <w:spacing w:line="276" w:lineRule="auto"/>
              <w:jc w:val="center"/>
              <w:rPr>
                <w:rFonts w:eastAsia="Arial" w:cs="Arial"/>
                <w:b/>
                <w:bCs/>
                <w:color w:val="FFFFFF" w:themeColor="background1"/>
                <w:szCs w:val="20"/>
              </w:rPr>
            </w:pPr>
            <w:r w:rsidRPr="004C31EB">
              <w:rPr>
                <w:rFonts w:cs="Arial"/>
                <w:b/>
                <w:bCs/>
                <w:color w:val="FFFFFF" w:themeColor="background1"/>
                <w:szCs w:val="20"/>
              </w:rPr>
              <w:t>Presupuesto oficial</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01C064B3" w14:textId="77777777" w:rsidR="00B77C55" w:rsidRPr="004C31EB" w:rsidRDefault="00B77C55" w:rsidP="00F9113C">
            <w:pPr>
              <w:spacing w:line="276" w:lineRule="auto"/>
              <w:jc w:val="center"/>
              <w:rPr>
                <w:rFonts w:eastAsia="Arial" w:cs="Arial"/>
                <w:b/>
                <w:bCs/>
                <w:color w:val="FFFFFF" w:themeColor="background1"/>
                <w:szCs w:val="20"/>
              </w:rPr>
            </w:pPr>
            <w:r w:rsidRPr="004C31EB">
              <w:rPr>
                <w:rFonts w:cs="Arial"/>
                <w:b/>
                <w:bCs/>
                <w:color w:val="FFFFFF" w:themeColor="background1"/>
                <w:szCs w:val="20"/>
              </w:rPr>
              <w:t>Fórmula</w:t>
            </w:r>
          </w:p>
        </w:tc>
      </w:tr>
      <w:tr w:rsidR="00B77C55" w:rsidRPr="00735D7C" w14:paraId="5CFE86D9" w14:textId="77777777" w:rsidTr="001229A0">
        <w:trPr>
          <w:trHeight w:val="20"/>
          <w:jc w:val="center"/>
        </w:trPr>
        <w:tc>
          <w:tcPr>
            <w:tcW w:w="3134" w:type="dxa"/>
            <w:tcBorders>
              <w:top w:val="single" w:sz="4" w:space="0" w:color="auto"/>
              <w:left w:val="double" w:sz="4" w:space="0" w:color="auto"/>
              <w:bottom w:val="single" w:sz="4" w:space="0" w:color="auto"/>
              <w:right w:val="single" w:sz="4" w:space="0" w:color="auto"/>
            </w:tcBorders>
            <w:vAlign w:val="center"/>
            <w:hideMark/>
          </w:tcPr>
          <w:p w14:paraId="59F5130C" w14:textId="731FD2C2" w:rsidR="00B77C55" w:rsidRPr="007B4BEB" w:rsidRDefault="00B77C55" w:rsidP="00F9113C">
            <w:pPr>
              <w:tabs>
                <w:tab w:val="left" w:pos="1039"/>
              </w:tabs>
              <w:jc w:val="center"/>
              <w:rPr>
                <w:rFonts w:eastAsia="Arial" w:cs="Arial"/>
                <w:color w:val="auto"/>
                <w:szCs w:val="20"/>
              </w:rPr>
            </w:pPr>
            <w:r w:rsidRPr="00F5646B">
              <w:rPr>
                <w:rFonts w:eastAsia="Arial" w:cs="Arial"/>
                <w:color w:val="auto"/>
                <w:szCs w:val="20"/>
              </w:rPr>
              <w:t>≤</w:t>
            </w:r>
            <w:r w:rsidR="00AC6C54" w:rsidRPr="00F5646B">
              <w:rPr>
                <w:rFonts w:eastAsia="Arial" w:cs="Arial"/>
                <w:color w:val="auto"/>
                <w:szCs w:val="20"/>
              </w:rPr>
              <w:t xml:space="preserve"> </w:t>
            </w:r>
            <w:r w:rsidR="008B6471">
              <w:rPr>
                <w:rFonts w:eastAsia="Arial" w:cs="Arial"/>
                <w:color w:val="auto"/>
                <w:szCs w:val="20"/>
              </w:rPr>
              <w:t>800</w:t>
            </w:r>
            <w:r w:rsidR="00AC6C54" w:rsidRPr="007B4BEB">
              <w:rPr>
                <w:rFonts w:eastAsia="Arial" w:cs="Arial"/>
                <w:color w:val="auto"/>
                <w:szCs w:val="20"/>
              </w:rPr>
              <w:t xml:space="preserve"> SMMLV</w:t>
            </w:r>
          </w:p>
        </w:tc>
        <w:tc>
          <w:tcPr>
            <w:tcW w:w="1984" w:type="dxa"/>
            <w:tcBorders>
              <w:top w:val="single" w:sz="4" w:space="0" w:color="auto"/>
              <w:left w:val="single" w:sz="4" w:space="0" w:color="auto"/>
              <w:bottom w:val="single" w:sz="4" w:space="0" w:color="auto"/>
              <w:right w:val="double" w:sz="4" w:space="0" w:color="auto"/>
            </w:tcBorders>
            <w:vAlign w:val="center"/>
            <w:hideMark/>
          </w:tcPr>
          <w:p w14:paraId="29E8A494" w14:textId="26E55A5C" w:rsidR="00B77C55" w:rsidRPr="007B4BEB" w:rsidRDefault="00B77C55" w:rsidP="00F9113C">
            <w:pPr>
              <w:jc w:val="center"/>
              <w:rPr>
                <w:rFonts w:cs="Arial"/>
                <w:color w:val="auto"/>
                <w:szCs w:val="20"/>
              </w:rPr>
            </w:pPr>
            <w:proofErr w:type="spellStart"/>
            <w:r w:rsidRPr="007B4BEB">
              <w:rPr>
                <w:rFonts w:cs="Arial"/>
                <w:color w:val="auto"/>
                <w:szCs w:val="20"/>
              </w:rPr>
              <w:t>CTd</w:t>
            </w:r>
            <w:proofErr w:type="spellEnd"/>
            <w:r w:rsidRPr="007B4BEB">
              <w:rPr>
                <w:rFonts w:cs="Arial"/>
                <w:color w:val="auto"/>
                <w:szCs w:val="20"/>
              </w:rPr>
              <w:t xml:space="preserve"> = </w:t>
            </w:r>
            <w:r w:rsidR="00785639" w:rsidRPr="007B4BEB">
              <w:rPr>
                <w:rFonts w:cs="Arial"/>
                <w:color w:val="auto"/>
                <w:szCs w:val="20"/>
              </w:rPr>
              <w:t>2</w:t>
            </w:r>
            <w:r w:rsidR="006B6FD7" w:rsidRPr="007B4BEB">
              <w:rPr>
                <w:rFonts w:cs="Arial"/>
                <w:color w:val="auto"/>
                <w:szCs w:val="20"/>
              </w:rPr>
              <w:t>0</w:t>
            </w:r>
            <w:r w:rsidRPr="007B4BEB">
              <w:rPr>
                <w:rFonts w:cs="Arial"/>
                <w:color w:val="auto"/>
                <w:szCs w:val="20"/>
              </w:rPr>
              <w:t>% x (PO)</w:t>
            </w:r>
          </w:p>
        </w:tc>
      </w:tr>
      <w:tr w:rsidR="00B77C55" w:rsidRPr="00735D7C" w14:paraId="03E59577" w14:textId="77777777" w:rsidTr="001229A0">
        <w:trPr>
          <w:trHeight w:val="20"/>
          <w:jc w:val="center"/>
        </w:trPr>
        <w:tc>
          <w:tcPr>
            <w:tcW w:w="3134" w:type="dxa"/>
            <w:tcBorders>
              <w:top w:val="single" w:sz="4" w:space="0" w:color="auto"/>
              <w:left w:val="double" w:sz="4" w:space="0" w:color="auto"/>
              <w:bottom w:val="single" w:sz="4" w:space="0" w:color="auto"/>
              <w:right w:val="single" w:sz="4" w:space="0" w:color="auto"/>
            </w:tcBorders>
            <w:vAlign w:val="center"/>
            <w:hideMark/>
          </w:tcPr>
          <w:p w14:paraId="2B881ECE" w14:textId="7074890F" w:rsidR="00B77C55" w:rsidRPr="007B4BEB" w:rsidRDefault="00B77C55" w:rsidP="00F9113C">
            <w:pPr>
              <w:jc w:val="center"/>
              <w:rPr>
                <w:rFonts w:eastAsia="Arial" w:cs="Arial"/>
                <w:color w:val="auto"/>
                <w:szCs w:val="20"/>
              </w:rPr>
            </w:pPr>
            <w:r w:rsidRPr="00F5646B">
              <w:rPr>
                <w:rFonts w:cs="Arial"/>
                <w:color w:val="auto"/>
                <w:szCs w:val="20"/>
              </w:rPr>
              <w:t>Entre</w:t>
            </w:r>
            <w:r w:rsidR="009D3806" w:rsidRPr="007B4BEB">
              <w:rPr>
                <w:rFonts w:cs="Arial"/>
                <w:color w:val="auto"/>
                <w:szCs w:val="20"/>
              </w:rPr>
              <w:t xml:space="preserve"> </w:t>
            </w:r>
            <w:r w:rsidR="008B6471">
              <w:rPr>
                <w:rFonts w:cs="Arial"/>
                <w:color w:val="auto"/>
                <w:szCs w:val="20"/>
              </w:rPr>
              <w:t>80</w:t>
            </w:r>
            <w:r w:rsidRPr="004C31EB">
              <w:rPr>
                <w:rFonts w:cs="Arial"/>
                <w:color w:val="auto"/>
                <w:szCs w:val="20"/>
              </w:rPr>
              <w:t>1</w:t>
            </w:r>
            <w:r w:rsidRPr="007B4BEB">
              <w:rPr>
                <w:rFonts w:cs="Arial"/>
                <w:color w:val="auto"/>
                <w:szCs w:val="20"/>
              </w:rPr>
              <w:t xml:space="preserve"> y </w:t>
            </w:r>
            <w:r w:rsidR="0065118C">
              <w:rPr>
                <w:rFonts w:cs="Arial"/>
                <w:color w:val="auto"/>
                <w:szCs w:val="20"/>
              </w:rPr>
              <w:t>1.500</w:t>
            </w:r>
            <w:r w:rsidR="00DA4351" w:rsidRPr="007B4BEB">
              <w:rPr>
                <w:rFonts w:cs="Arial"/>
                <w:color w:val="auto"/>
                <w:szCs w:val="20"/>
              </w:rPr>
              <w:t xml:space="preserve"> SMMLV</w:t>
            </w:r>
          </w:p>
        </w:tc>
        <w:tc>
          <w:tcPr>
            <w:tcW w:w="1984" w:type="dxa"/>
            <w:tcBorders>
              <w:top w:val="single" w:sz="4" w:space="0" w:color="auto"/>
              <w:left w:val="single" w:sz="4" w:space="0" w:color="auto"/>
              <w:bottom w:val="single" w:sz="4" w:space="0" w:color="auto"/>
              <w:right w:val="double" w:sz="4" w:space="0" w:color="auto"/>
            </w:tcBorders>
            <w:vAlign w:val="center"/>
          </w:tcPr>
          <w:p w14:paraId="201294DD" w14:textId="3F8022E6" w:rsidR="00B77C55" w:rsidRPr="007B4BEB" w:rsidRDefault="00B77C55" w:rsidP="00F9113C">
            <w:pPr>
              <w:jc w:val="center"/>
              <w:rPr>
                <w:rFonts w:cs="Arial"/>
                <w:color w:val="auto"/>
                <w:szCs w:val="20"/>
              </w:rPr>
            </w:pPr>
            <w:proofErr w:type="spellStart"/>
            <w:r w:rsidRPr="007B4BEB">
              <w:rPr>
                <w:rFonts w:cs="Arial"/>
                <w:color w:val="auto"/>
                <w:szCs w:val="20"/>
              </w:rPr>
              <w:t>CTd</w:t>
            </w:r>
            <w:proofErr w:type="spellEnd"/>
            <w:r w:rsidRPr="007B4BEB">
              <w:rPr>
                <w:rFonts w:cs="Arial"/>
                <w:color w:val="auto"/>
                <w:szCs w:val="20"/>
              </w:rPr>
              <w:t xml:space="preserve"> = </w:t>
            </w:r>
            <w:r w:rsidR="00785639" w:rsidRPr="007B4BEB">
              <w:rPr>
                <w:rFonts w:cs="Arial"/>
                <w:color w:val="auto"/>
                <w:szCs w:val="20"/>
              </w:rPr>
              <w:t>3</w:t>
            </w:r>
            <w:r w:rsidRPr="007B4BEB">
              <w:rPr>
                <w:rFonts w:cs="Arial"/>
                <w:color w:val="auto"/>
                <w:szCs w:val="20"/>
              </w:rPr>
              <w:t>0%</w:t>
            </w:r>
            <w:r w:rsidR="006B6FD7" w:rsidRPr="007B4BEB">
              <w:rPr>
                <w:rFonts w:cs="Arial"/>
                <w:color w:val="auto"/>
                <w:szCs w:val="20"/>
              </w:rPr>
              <w:t xml:space="preserve"> </w:t>
            </w:r>
            <w:r w:rsidRPr="007B4BEB">
              <w:rPr>
                <w:rFonts w:cs="Arial"/>
                <w:color w:val="auto"/>
                <w:szCs w:val="20"/>
              </w:rPr>
              <w:t>x (PO)</w:t>
            </w:r>
          </w:p>
        </w:tc>
      </w:tr>
      <w:tr w:rsidR="00B77C55" w:rsidRPr="00735D7C" w14:paraId="4D313F99" w14:textId="77777777" w:rsidTr="001229A0">
        <w:trPr>
          <w:trHeight w:val="20"/>
          <w:jc w:val="center"/>
        </w:trPr>
        <w:tc>
          <w:tcPr>
            <w:tcW w:w="3134" w:type="dxa"/>
            <w:tcBorders>
              <w:top w:val="single" w:sz="4" w:space="0" w:color="auto"/>
              <w:left w:val="double" w:sz="4" w:space="0" w:color="auto"/>
              <w:bottom w:val="double" w:sz="4" w:space="0" w:color="auto"/>
              <w:right w:val="single" w:sz="4" w:space="0" w:color="auto"/>
            </w:tcBorders>
            <w:vAlign w:val="center"/>
            <w:hideMark/>
          </w:tcPr>
          <w:p w14:paraId="19A3AC08" w14:textId="7D1FB5F9" w:rsidR="00B77C55" w:rsidRPr="00F5646B" w:rsidRDefault="00B77C55" w:rsidP="00F9113C">
            <w:pPr>
              <w:jc w:val="center"/>
              <w:rPr>
                <w:rFonts w:eastAsia="Arial" w:cs="Arial"/>
                <w:color w:val="auto"/>
                <w:szCs w:val="20"/>
              </w:rPr>
            </w:pPr>
            <w:r w:rsidRPr="004C31EB">
              <w:rPr>
                <w:rFonts w:cs="Arial"/>
                <w:color w:val="auto"/>
                <w:szCs w:val="20"/>
              </w:rPr>
              <w:t>≥</w:t>
            </w:r>
            <w:r w:rsidR="00DA4351">
              <w:rPr>
                <w:rFonts w:cs="Arial"/>
                <w:color w:val="auto"/>
                <w:szCs w:val="20"/>
              </w:rPr>
              <w:t xml:space="preserve"> </w:t>
            </w:r>
            <w:r w:rsidR="0065118C">
              <w:rPr>
                <w:rFonts w:cs="Arial"/>
                <w:color w:val="auto"/>
                <w:szCs w:val="20"/>
              </w:rPr>
              <w:t>1</w:t>
            </w:r>
            <w:r w:rsidR="004377CD">
              <w:rPr>
                <w:rFonts w:cs="Arial"/>
                <w:color w:val="auto"/>
                <w:szCs w:val="20"/>
              </w:rPr>
              <w:t>.</w:t>
            </w:r>
            <w:r w:rsidR="0065118C">
              <w:rPr>
                <w:rFonts w:cs="Arial"/>
                <w:color w:val="auto"/>
                <w:szCs w:val="20"/>
              </w:rPr>
              <w:t>5</w:t>
            </w:r>
            <w:r w:rsidR="004377CD">
              <w:rPr>
                <w:rFonts w:cs="Arial"/>
                <w:color w:val="auto"/>
                <w:szCs w:val="20"/>
              </w:rPr>
              <w:t>0</w:t>
            </w:r>
            <w:r w:rsidRPr="004C31EB">
              <w:rPr>
                <w:rFonts w:cs="Arial"/>
                <w:color w:val="auto"/>
                <w:szCs w:val="20"/>
              </w:rPr>
              <w:t>1</w:t>
            </w:r>
          </w:p>
        </w:tc>
        <w:tc>
          <w:tcPr>
            <w:tcW w:w="1984" w:type="dxa"/>
            <w:tcBorders>
              <w:top w:val="single" w:sz="4" w:space="0" w:color="auto"/>
              <w:left w:val="single" w:sz="4" w:space="0" w:color="auto"/>
              <w:bottom w:val="double" w:sz="4" w:space="0" w:color="auto"/>
              <w:right w:val="double" w:sz="4" w:space="0" w:color="auto"/>
            </w:tcBorders>
            <w:vAlign w:val="center"/>
          </w:tcPr>
          <w:p w14:paraId="370B726B" w14:textId="4494FBC8" w:rsidR="00B77C55" w:rsidRPr="00F5646B" w:rsidRDefault="00B77C55" w:rsidP="00F9113C">
            <w:pPr>
              <w:jc w:val="center"/>
              <w:rPr>
                <w:rFonts w:cs="Arial"/>
                <w:color w:val="auto"/>
                <w:szCs w:val="20"/>
              </w:rPr>
            </w:pPr>
            <w:proofErr w:type="spellStart"/>
            <w:r w:rsidRPr="00F5646B">
              <w:rPr>
                <w:rFonts w:cs="Arial"/>
                <w:color w:val="auto"/>
                <w:szCs w:val="20"/>
              </w:rPr>
              <w:t>CTd</w:t>
            </w:r>
            <w:proofErr w:type="spellEnd"/>
            <w:r w:rsidRPr="00F5646B">
              <w:rPr>
                <w:rFonts w:cs="Arial"/>
                <w:color w:val="auto"/>
                <w:szCs w:val="20"/>
              </w:rPr>
              <w:t xml:space="preserve"> = </w:t>
            </w:r>
            <w:r w:rsidR="00785639" w:rsidRPr="00D96E1C">
              <w:rPr>
                <w:rFonts w:cs="Arial"/>
                <w:color w:val="auto"/>
                <w:szCs w:val="20"/>
              </w:rPr>
              <w:t>4</w:t>
            </w:r>
            <w:r w:rsidRPr="007B4BEB">
              <w:rPr>
                <w:rFonts w:cs="Arial"/>
                <w:color w:val="auto"/>
                <w:szCs w:val="20"/>
              </w:rPr>
              <w:t>0% x (PO</w:t>
            </w:r>
            <w:r w:rsidRPr="00F5646B">
              <w:rPr>
                <w:rFonts w:cs="Arial"/>
                <w:color w:val="auto"/>
                <w:szCs w:val="20"/>
              </w:rPr>
              <w:t>)</w:t>
            </w:r>
          </w:p>
        </w:tc>
      </w:tr>
    </w:tbl>
    <w:p w14:paraId="434B82CC" w14:textId="5BAA4CE2" w:rsidR="031FA6F7" w:rsidRDefault="031FA6F7"/>
    <w:p w14:paraId="4A030647" w14:textId="657EF1EF" w:rsidR="005B7EA4" w:rsidRDefault="00B77C55" w:rsidP="00DB3E54">
      <w:pPr>
        <w:rPr>
          <w:lang w:val="es-MX"/>
        </w:rPr>
      </w:pPr>
      <w:r>
        <w:rPr>
          <w:lang w:val="es-MX"/>
        </w:rPr>
        <w:t>Donde,</w:t>
      </w:r>
    </w:p>
    <w:p w14:paraId="7FDB45E4" w14:textId="77777777" w:rsidR="00B77C55" w:rsidRPr="00B77C55" w:rsidRDefault="00B77C55" w:rsidP="001229A0">
      <w:pPr>
        <w:ind w:left="708"/>
        <w:rPr>
          <w:lang w:val="es-MX"/>
        </w:rPr>
      </w:pPr>
      <w:proofErr w:type="spellStart"/>
      <w:r w:rsidRPr="00B77C55">
        <w:rPr>
          <w:lang w:val="es-MX"/>
        </w:rPr>
        <w:t>CTd</w:t>
      </w:r>
      <w:proofErr w:type="spellEnd"/>
      <w:r w:rsidRPr="00B77C55">
        <w:rPr>
          <w:lang w:val="es-MX"/>
        </w:rPr>
        <w:t xml:space="preserve"> = Capital de trabajo demandado del proceso al cual presenta propuesta</w:t>
      </w:r>
    </w:p>
    <w:p w14:paraId="1A152ED8" w14:textId="228BF7E8" w:rsidR="00B77C55" w:rsidRPr="00B77C55" w:rsidRDefault="00B77C55" w:rsidP="001229A0">
      <w:pPr>
        <w:ind w:left="708"/>
        <w:rPr>
          <w:lang w:val="es-MX"/>
        </w:rPr>
      </w:pPr>
      <w:r w:rsidRPr="00B77C55">
        <w:rPr>
          <w:lang w:val="es-MX"/>
        </w:rPr>
        <w:t xml:space="preserve">PO = Presupuesto </w:t>
      </w:r>
      <w:r w:rsidR="00704E25">
        <w:rPr>
          <w:lang w:val="es-MX"/>
        </w:rPr>
        <w:t>O</w:t>
      </w:r>
      <w:r w:rsidRPr="00B77C55">
        <w:rPr>
          <w:lang w:val="es-MX"/>
        </w:rPr>
        <w:t>ficial del proceso al cual presenta propuesta.</w:t>
      </w:r>
    </w:p>
    <w:p w14:paraId="52144F57" w14:textId="3032D106" w:rsidR="00B77C55" w:rsidRDefault="00B77C55" w:rsidP="00B77C55">
      <w:pPr>
        <w:rPr>
          <w:lang w:val="es-MX"/>
        </w:rPr>
      </w:pPr>
      <w:r w:rsidRPr="00B77C55">
        <w:rPr>
          <w:lang w:val="es-MX"/>
        </w:rPr>
        <w:t>Si</w:t>
      </w:r>
      <w:r w:rsidR="003B5D22">
        <w:rPr>
          <w:lang w:val="es-MX"/>
        </w:rPr>
        <w:t>endo</w:t>
      </w:r>
      <w:r w:rsidRPr="00B77C55">
        <w:rPr>
          <w:lang w:val="es-MX"/>
        </w:rPr>
        <w:t xml:space="preserve"> </w:t>
      </w:r>
      <w:r w:rsidR="003B5D22">
        <w:rPr>
          <w:lang w:val="es-MX"/>
        </w:rPr>
        <w:t>P</w:t>
      </w:r>
      <w:r w:rsidRPr="00B77C55">
        <w:rPr>
          <w:lang w:val="es-MX"/>
        </w:rPr>
        <w:t>roponente</w:t>
      </w:r>
      <w:r w:rsidR="003B5D22">
        <w:rPr>
          <w:lang w:val="es-MX"/>
        </w:rPr>
        <w:t xml:space="preserve"> P</w:t>
      </w:r>
      <w:r w:rsidRPr="00B77C55">
        <w:rPr>
          <w:lang w:val="es-MX"/>
        </w:rPr>
        <w:t>lural el indicador debe calcularse así:</w:t>
      </w:r>
    </w:p>
    <w:p w14:paraId="30DD403F" w14:textId="77777777" w:rsidR="00B77C55" w:rsidRPr="004C31EB" w:rsidRDefault="00B77C55" w:rsidP="00B77C55">
      <w:pPr>
        <w:spacing w:line="276" w:lineRule="auto"/>
        <w:rPr>
          <w:rFonts w:cs="Arial"/>
          <w:color w:val="auto"/>
        </w:rPr>
      </w:pPr>
      <m:oMathPara>
        <m:oMath>
          <m:r>
            <m:rPr>
              <m:sty m:val="p"/>
            </m:rPr>
            <w:rPr>
              <w:rFonts w:ascii="Cambria Math" w:hAnsi="Cambria Math" w:cs="Arial"/>
              <w:color w:val="auto"/>
            </w:rPr>
            <m:t>CTProponente plural=</m:t>
          </m:r>
          <m:nary>
            <m:naryPr>
              <m:chr m:val="∑"/>
              <m:limLoc m:val="undOvr"/>
              <m:ctrlPr>
                <w:rPr>
                  <w:rFonts w:ascii="Cambria Math" w:hAnsi="Cambria Math" w:cs="Arial"/>
                  <w:color w:val="auto"/>
                </w:rPr>
              </m:ctrlPr>
            </m:naryPr>
            <m:sub>
              <m:r>
                <m:rPr>
                  <m:sty m:val="p"/>
                </m:rPr>
                <w:rPr>
                  <w:rFonts w:ascii="Cambria Math" w:hAnsi="Cambria Math" w:cs="Arial"/>
                  <w:color w:val="auto"/>
                </w:rPr>
                <m:t>i=1</m:t>
              </m:r>
            </m:sub>
            <m:sup>
              <m:r>
                <m:rPr>
                  <m:sty m:val="p"/>
                </m:rPr>
                <w:rPr>
                  <w:rFonts w:ascii="Cambria Math" w:hAnsi="Cambria Math" w:cs="Arial"/>
                  <w:color w:val="auto"/>
                </w:rPr>
                <m:t>n</m:t>
              </m:r>
            </m:sup>
            <m:e>
              <m:sSub>
                <m:sSubPr>
                  <m:ctrlPr>
                    <w:rPr>
                      <w:rFonts w:ascii="Cambria Math" w:hAnsi="Cambria Math" w:cs="Arial"/>
                      <w:color w:val="auto"/>
                    </w:rPr>
                  </m:ctrlPr>
                </m:sSubPr>
                <m:e>
                  <m:r>
                    <m:rPr>
                      <m:sty m:val="p"/>
                    </m:rPr>
                    <w:rPr>
                      <w:rFonts w:ascii="Cambria Math" w:hAnsi="Cambria Math" w:cs="Arial"/>
                      <w:color w:val="auto"/>
                    </w:rPr>
                    <m:t>CT</m:t>
                  </m:r>
                </m:e>
                <m:sub>
                  <m:r>
                    <m:rPr>
                      <m:sty m:val="p"/>
                    </m:rPr>
                    <w:rPr>
                      <w:rFonts w:ascii="Cambria Math" w:hAnsi="Cambria Math" w:cs="Arial"/>
                      <w:color w:val="auto"/>
                    </w:rPr>
                    <m:t>i</m:t>
                  </m:r>
                </m:sub>
              </m:sSub>
            </m:e>
          </m:nary>
        </m:oMath>
      </m:oMathPara>
    </w:p>
    <w:p w14:paraId="5DA8630B" w14:textId="3141FAFE" w:rsidR="00B77C55" w:rsidRPr="00B77C55" w:rsidRDefault="00B77C55" w:rsidP="00B77C55">
      <w:pPr>
        <w:rPr>
          <w:lang w:val="es-MX"/>
        </w:rPr>
      </w:pPr>
      <w:r w:rsidRPr="00B77C55">
        <w:rPr>
          <w:lang w:val="es-MX"/>
        </w:rPr>
        <w:t xml:space="preserve">Donde </w:t>
      </w:r>
      <w:r w:rsidRPr="00C3090C">
        <w:rPr>
          <w:rFonts w:ascii="Times New Roman" w:hAnsi="Times New Roman" w:cs="Times New Roman"/>
          <w:i/>
          <w:iCs/>
          <w:lang w:val="es-MX"/>
        </w:rPr>
        <w:t>n</w:t>
      </w:r>
      <w:r w:rsidRPr="00B77C55">
        <w:rPr>
          <w:lang w:val="es-MX"/>
        </w:rPr>
        <w:t xml:space="preserve"> es el número de integrantes del </w:t>
      </w:r>
      <w:r w:rsidR="003B5D22">
        <w:rPr>
          <w:lang w:val="es-MX"/>
        </w:rPr>
        <w:t>P</w:t>
      </w:r>
      <w:r w:rsidRPr="00B77C55">
        <w:rPr>
          <w:lang w:val="es-MX"/>
        </w:rPr>
        <w:t xml:space="preserve">roponente </w:t>
      </w:r>
      <w:r w:rsidR="003B5D22">
        <w:rPr>
          <w:lang w:val="es-MX"/>
        </w:rPr>
        <w:t>P</w:t>
      </w:r>
      <w:r w:rsidRPr="00B77C55">
        <w:rPr>
          <w:lang w:val="es-MX"/>
        </w:rPr>
        <w:t>lural (</w:t>
      </w:r>
      <w:r w:rsidR="003B5D22">
        <w:rPr>
          <w:lang w:val="es-MX"/>
        </w:rPr>
        <w:t>U</w:t>
      </w:r>
      <w:r w:rsidRPr="00B77C55">
        <w:rPr>
          <w:lang w:val="es-MX"/>
        </w:rPr>
        <w:t xml:space="preserve">nión </w:t>
      </w:r>
      <w:r w:rsidR="003B5D22">
        <w:rPr>
          <w:lang w:val="es-MX"/>
        </w:rPr>
        <w:t>T</w:t>
      </w:r>
      <w:r w:rsidRPr="00B77C55">
        <w:rPr>
          <w:lang w:val="es-MX"/>
        </w:rPr>
        <w:t xml:space="preserve">emporal o </w:t>
      </w:r>
      <w:r w:rsidR="003B5D22">
        <w:rPr>
          <w:lang w:val="es-MX"/>
        </w:rPr>
        <w:t>C</w:t>
      </w:r>
      <w:r w:rsidRPr="00B77C55">
        <w:rPr>
          <w:lang w:val="es-MX"/>
        </w:rPr>
        <w:t>onsorcio).</w:t>
      </w:r>
    </w:p>
    <w:p w14:paraId="1FEC76EA" w14:textId="1297561E" w:rsidR="00B77C55" w:rsidRPr="00C3090C" w:rsidRDefault="00B77C55" w:rsidP="00B77C55">
      <w:pPr>
        <w:rPr>
          <w:highlight w:val="lightGray"/>
          <w:lang w:val="es-MX"/>
        </w:rPr>
      </w:pPr>
      <w:r w:rsidRPr="00C3090C">
        <w:rPr>
          <w:highlight w:val="lightGray"/>
          <w:lang w:val="es-MX"/>
        </w:rPr>
        <w:t xml:space="preserve">[En los procesos estructurados por lotes o grupos, el capital de trabajo demandado se establecerá con base en el </w:t>
      </w:r>
      <w:r w:rsidR="00191740">
        <w:rPr>
          <w:highlight w:val="lightGray"/>
          <w:lang w:val="es-MX"/>
        </w:rPr>
        <w:t>P</w:t>
      </w:r>
      <w:r w:rsidRPr="00C3090C">
        <w:rPr>
          <w:highlight w:val="lightGray"/>
          <w:lang w:val="es-MX"/>
        </w:rPr>
        <w:t xml:space="preserve">resupuesto </w:t>
      </w:r>
      <w:r w:rsidR="00191740">
        <w:rPr>
          <w:highlight w:val="lightGray"/>
          <w:lang w:val="es-MX"/>
        </w:rPr>
        <w:t>O</w:t>
      </w:r>
      <w:r w:rsidRPr="00C3090C">
        <w:rPr>
          <w:highlight w:val="lightGray"/>
          <w:lang w:val="es-MX"/>
        </w:rPr>
        <w:t xml:space="preserve">ficial del lote al cual se presenta la oferta. En consecuencia, si el </w:t>
      </w:r>
      <w:r w:rsidR="00191740">
        <w:rPr>
          <w:highlight w:val="lightGray"/>
          <w:lang w:val="es-MX"/>
        </w:rPr>
        <w:t>P</w:t>
      </w:r>
      <w:r w:rsidRPr="00C3090C">
        <w:rPr>
          <w:highlight w:val="lightGray"/>
          <w:lang w:val="es-MX"/>
        </w:rPr>
        <w:t>roponente</w:t>
      </w:r>
      <w:r w:rsidR="00EC5200">
        <w:rPr>
          <w:highlight w:val="lightGray"/>
          <w:lang w:val="es-MX"/>
        </w:rPr>
        <w:t xml:space="preserve"> </w:t>
      </w:r>
      <w:r w:rsidRPr="00C3090C">
        <w:rPr>
          <w:highlight w:val="lightGray"/>
          <w:lang w:val="es-MX"/>
        </w:rPr>
        <w:t>a</w:t>
      </w:r>
      <w:r w:rsidR="00EC5200">
        <w:rPr>
          <w:highlight w:val="lightGray"/>
          <w:lang w:val="es-MX"/>
        </w:rPr>
        <w:t>llega</w:t>
      </w:r>
      <w:r w:rsidRPr="00C3090C">
        <w:rPr>
          <w:highlight w:val="lightGray"/>
          <w:lang w:val="es-MX"/>
        </w:rPr>
        <w:t xml:space="preserve"> ofertas a varios lotes, el capital de trabajo demandado se evaluará de manera independiente para cada uno de ellos.</w:t>
      </w:r>
    </w:p>
    <w:p w14:paraId="73E4EDF5" w14:textId="52CF76F8" w:rsidR="00B77C55" w:rsidRDefault="00B77C55" w:rsidP="00B77C55">
      <w:pPr>
        <w:rPr>
          <w:lang w:val="es-MX"/>
        </w:rPr>
      </w:pPr>
      <w:r w:rsidRPr="00C3090C">
        <w:rPr>
          <w:highlight w:val="lightGray"/>
          <w:lang w:val="es-MX"/>
        </w:rPr>
        <w:t xml:space="preserve">En caso de resultar adjudicatario de más de un lote, se deberá calcular el nuevo capital de trabajo, restando del capital de trabajo calculado inicialmente el valor del capital de trabajo exigido del primer lote adjudicado y de manera sucesiva por cada lote adjudicado al mismo </w:t>
      </w:r>
      <w:r w:rsidR="00191740">
        <w:rPr>
          <w:highlight w:val="lightGray"/>
          <w:lang w:val="es-MX"/>
        </w:rPr>
        <w:t>P</w:t>
      </w:r>
      <w:r w:rsidR="00E308BD">
        <w:rPr>
          <w:highlight w:val="lightGray"/>
          <w:lang w:val="es-MX"/>
        </w:rPr>
        <w:t>r</w:t>
      </w:r>
      <w:r w:rsidRPr="00C3090C">
        <w:rPr>
          <w:highlight w:val="lightGray"/>
          <w:lang w:val="es-MX"/>
        </w:rPr>
        <w:t>oponente]</w:t>
      </w:r>
    </w:p>
    <w:p w14:paraId="2D8D78CD" w14:textId="28962CDF" w:rsidR="00B77C55" w:rsidRPr="001229A0" w:rsidRDefault="00662E70" w:rsidP="00FB3EAD">
      <w:pPr>
        <w:pStyle w:val="Ttulo2"/>
        <w:numPr>
          <w:ilvl w:val="1"/>
          <w:numId w:val="53"/>
        </w:numPr>
        <w:ind w:left="426" w:hanging="426"/>
        <w:rPr>
          <w:caps w:val="0"/>
        </w:rPr>
      </w:pPr>
      <w:bookmarkStart w:id="283" w:name="_Toc67583313"/>
      <w:bookmarkStart w:id="284" w:name="_Toc78789461"/>
      <w:bookmarkStart w:id="285" w:name="_Toc107858550"/>
      <w:r w:rsidRPr="006B0A2B">
        <w:rPr>
          <w:caps w:val="0"/>
        </w:rPr>
        <w:t>CAPACIDAD</w:t>
      </w:r>
      <w:r w:rsidRPr="001229A0">
        <w:rPr>
          <w:caps w:val="0"/>
        </w:rPr>
        <w:t xml:space="preserve"> ORGANIZACION</w:t>
      </w:r>
      <w:r w:rsidRPr="00C34612">
        <w:rPr>
          <w:caps w:val="0"/>
        </w:rPr>
        <w:t>AL</w:t>
      </w:r>
      <w:bookmarkEnd w:id="283"/>
      <w:bookmarkEnd w:id="284"/>
      <w:bookmarkEnd w:id="285"/>
    </w:p>
    <w:p w14:paraId="79FF854B" w14:textId="4560FF65" w:rsidR="00C3090C" w:rsidRDefault="00C3090C" w:rsidP="00C3090C">
      <w:pPr>
        <w:rPr>
          <w:lang w:val="es-MX"/>
        </w:rPr>
      </w:pPr>
      <w:r w:rsidRPr="00C3090C">
        <w:rPr>
          <w:lang w:val="es-MX"/>
        </w:rPr>
        <w:t xml:space="preserve">Los </w:t>
      </w:r>
      <w:r w:rsidR="00191740">
        <w:rPr>
          <w:lang w:val="es-MX"/>
        </w:rPr>
        <w:t>P</w:t>
      </w:r>
      <w:r w:rsidRPr="00C3090C">
        <w:rPr>
          <w:lang w:val="es-MX"/>
        </w:rPr>
        <w:t xml:space="preserve">roponentes deben acreditar los siguientes indicadores en los términos señalados en la Matriz </w:t>
      </w:r>
      <w:r w:rsidR="005411AA">
        <w:rPr>
          <w:lang w:val="es-MX"/>
        </w:rPr>
        <w:t>1</w:t>
      </w:r>
      <w:r w:rsidRPr="00C3090C">
        <w:rPr>
          <w:lang w:val="es-MX"/>
        </w:rPr>
        <w:t>- Indicadores financieros y organizacionales:</w:t>
      </w:r>
    </w:p>
    <w:tbl>
      <w:tblPr>
        <w:tblStyle w:val="Tablaconcuadrcula"/>
        <w:tblW w:w="0" w:type="auto"/>
        <w:jc w:val="center"/>
        <w:tblLook w:val="04A0" w:firstRow="1" w:lastRow="0" w:firstColumn="1" w:lastColumn="0" w:noHBand="0" w:noVBand="1"/>
      </w:tblPr>
      <w:tblGrid>
        <w:gridCol w:w="2650"/>
        <w:gridCol w:w="1976"/>
      </w:tblGrid>
      <w:tr w:rsidR="00C3090C" w:rsidRPr="0033677B" w14:paraId="1D6341A1" w14:textId="77777777" w:rsidTr="00F9113C">
        <w:trPr>
          <w:trHeight w:val="283"/>
          <w:tblHeader/>
          <w:jc w:val="center"/>
        </w:trPr>
        <w:tc>
          <w:tcPr>
            <w:tcW w:w="265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60CC4FC8" w14:textId="77777777" w:rsidR="00C3090C" w:rsidRPr="004C31EB" w:rsidRDefault="00C3090C" w:rsidP="00F9113C">
            <w:pPr>
              <w:spacing w:line="276" w:lineRule="auto"/>
              <w:jc w:val="center"/>
              <w:rPr>
                <w:rFonts w:eastAsia="Arial" w:cs="Arial"/>
                <w:b/>
                <w:bCs/>
                <w:color w:val="FFFFFF" w:themeColor="background1"/>
                <w:szCs w:val="20"/>
              </w:rPr>
            </w:pPr>
            <w:r w:rsidRPr="004C31EB">
              <w:rPr>
                <w:rFonts w:cs="Arial"/>
                <w:b/>
                <w:bCs/>
                <w:color w:val="FFFFFF" w:themeColor="background1"/>
                <w:szCs w:val="20"/>
              </w:rPr>
              <w:lastRenderedPageBreak/>
              <w:t>Indicador</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191D8AD1" w14:textId="77777777" w:rsidR="00C3090C" w:rsidRPr="004C31EB" w:rsidRDefault="00C3090C" w:rsidP="00F9113C">
            <w:pPr>
              <w:spacing w:line="276" w:lineRule="auto"/>
              <w:jc w:val="center"/>
              <w:rPr>
                <w:rFonts w:eastAsia="Arial" w:cs="Arial"/>
                <w:b/>
                <w:bCs/>
                <w:color w:val="FFFFFF" w:themeColor="background1"/>
                <w:szCs w:val="20"/>
              </w:rPr>
            </w:pPr>
            <w:r w:rsidRPr="004C31EB">
              <w:rPr>
                <w:rFonts w:cs="Arial"/>
                <w:b/>
                <w:bCs/>
                <w:color w:val="FFFFFF" w:themeColor="background1"/>
                <w:szCs w:val="20"/>
              </w:rPr>
              <w:t>Fórmula</w:t>
            </w:r>
          </w:p>
        </w:tc>
      </w:tr>
      <w:tr w:rsidR="00C3090C" w:rsidRPr="0033677B" w14:paraId="30201F95" w14:textId="77777777" w:rsidTr="00F9113C">
        <w:trPr>
          <w:trHeight w:val="569"/>
          <w:jc w:val="center"/>
        </w:trPr>
        <w:tc>
          <w:tcPr>
            <w:tcW w:w="2650" w:type="dxa"/>
            <w:tcBorders>
              <w:top w:val="single" w:sz="4" w:space="0" w:color="auto"/>
              <w:left w:val="double" w:sz="4" w:space="0" w:color="auto"/>
              <w:bottom w:val="single" w:sz="4" w:space="0" w:color="auto"/>
              <w:right w:val="single" w:sz="4" w:space="0" w:color="auto"/>
            </w:tcBorders>
            <w:vAlign w:val="center"/>
            <w:hideMark/>
          </w:tcPr>
          <w:p w14:paraId="03D97ED4" w14:textId="77777777" w:rsidR="00C3090C" w:rsidRPr="004C31EB" w:rsidRDefault="00C3090C" w:rsidP="00F9113C">
            <w:pPr>
              <w:tabs>
                <w:tab w:val="left" w:pos="1039"/>
              </w:tabs>
              <w:spacing w:line="276" w:lineRule="auto"/>
              <w:jc w:val="center"/>
              <w:rPr>
                <w:rFonts w:eastAsia="Arial" w:cs="Arial"/>
                <w:color w:val="auto"/>
                <w:szCs w:val="20"/>
              </w:rPr>
            </w:pPr>
            <w:r w:rsidRPr="004C31EB">
              <w:rPr>
                <w:rFonts w:cs="Arial"/>
                <w:color w:val="auto"/>
                <w:szCs w:val="20"/>
              </w:rPr>
              <w:t>Rentabilidad sobre Patrimonio (Roe)</w:t>
            </w:r>
          </w:p>
        </w:tc>
        <w:tc>
          <w:tcPr>
            <w:tcW w:w="0" w:type="auto"/>
            <w:tcBorders>
              <w:top w:val="single" w:sz="4" w:space="0" w:color="auto"/>
              <w:left w:val="single" w:sz="4" w:space="0" w:color="auto"/>
              <w:bottom w:val="single" w:sz="4" w:space="0" w:color="auto"/>
              <w:right w:val="double" w:sz="4" w:space="0" w:color="auto"/>
            </w:tcBorders>
            <w:vAlign w:val="center"/>
            <w:hideMark/>
          </w:tcPr>
          <w:p w14:paraId="49E34D7A" w14:textId="77777777" w:rsidR="00C3090C" w:rsidRPr="004C31EB" w:rsidRDefault="00000000" w:rsidP="00F9113C">
            <w:pPr>
              <w:spacing w:line="276" w:lineRule="auto"/>
              <w:jc w:val="center"/>
              <w:rPr>
                <w:rFonts w:cs="Arial"/>
                <w:bCs/>
                <w:color w:val="auto"/>
                <w:szCs w:val="20"/>
              </w:rPr>
            </w:pPr>
            <m:oMathPara>
              <m:oMath>
                <m:f>
                  <m:fPr>
                    <m:ctrlPr>
                      <w:rPr>
                        <w:rFonts w:ascii="Cambria Math" w:hAnsi="Cambria Math" w:cs="Arial"/>
                        <w:bCs/>
                        <w:color w:val="auto"/>
                        <w:szCs w:val="20"/>
                      </w:rPr>
                    </m:ctrlPr>
                  </m:fPr>
                  <m:num>
                    <m:r>
                      <m:rPr>
                        <m:sty m:val="p"/>
                      </m:rPr>
                      <w:rPr>
                        <w:rFonts w:ascii="Cambria Math" w:hAnsi="Cambria Math" w:cs="Arial"/>
                        <w:color w:val="auto"/>
                        <w:szCs w:val="20"/>
                      </w:rPr>
                      <m:t>Utilidad Operacional</m:t>
                    </m:r>
                  </m:num>
                  <m:den>
                    <m:r>
                      <m:rPr>
                        <m:sty m:val="p"/>
                      </m:rPr>
                      <w:rPr>
                        <w:rFonts w:ascii="Cambria Math" w:hAnsi="Cambria Math" w:cs="Arial"/>
                        <w:color w:val="auto"/>
                        <w:szCs w:val="20"/>
                      </w:rPr>
                      <m:t>Patrimonio</m:t>
                    </m:r>
                  </m:den>
                </m:f>
              </m:oMath>
            </m:oMathPara>
          </w:p>
        </w:tc>
      </w:tr>
      <w:tr w:rsidR="00C3090C" w:rsidRPr="0033677B" w14:paraId="6D67475D" w14:textId="77777777" w:rsidTr="00F9113C">
        <w:trPr>
          <w:trHeight w:val="623"/>
          <w:jc w:val="center"/>
        </w:trPr>
        <w:tc>
          <w:tcPr>
            <w:tcW w:w="2650" w:type="dxa"/>
            <w:tcBorders>
              <w:top w:val="single" w:sz="4" w:space="0" w:color="auto"/>
              <w:left w:val="double" w:sz="4" w:space="0" w:color="auto"/>
              <w:bottom w:val="double" w:sz="4" w:space="0" w:color="auto"/>
              <w:right w:val="single" w:sz="4" w:space="0" w:color="auto"/>
            </w:tcBorders>
            <w:vAlign w:val="center"/>
            <w:hideMark/>
          </w:tcPr>
          <w:p w14:paraId="5B685DEF" w14:textId="77777777" w:rsidR="00C3090C" w:rsidRPr="004C31EB" w:rsidRDefault="00C3090C" w:rsidP="00F9113C">
            <w:pPr>
              <w:spacing w:line="276" w:lineRule="auto"/>
              <w:jc w:val="center"/>
              <w:rPr>
                <w:rFonts w:eastAsia="Arial" w:cs="Arial"/>
                <w:color w:val="auto"/>
                <w:szCs w:val="20"/>
              </w:rPr>
            </w:pPr>
            <w:r w:rsidRPr="004C31EB">
              <w:rPr>
                <w:rFonts w:cs="Arial"/>
                <w:color w:val="auto"/>
                <w:szCs w:val="20"/>
              </w:rPr>
              <w:t>Rentabilidad del Activo (Roa)</w:t>
            </w:r>
          </w:p>
        </w:tc>
        <w:tc>
          <w:tcPr>
            <w:tcW w:w="0" w:type="auto"/>
            <w:tcBorders>
              <w:top w:val="single" w:sz="4" w:space="0" w:color="auto"/>
              <w:left w:val="single" w:sz="4" w:space="0" w:color="auto"/>
              <w:bottom w:val="double" w:sz="4" w:space="0" w:color="auto"/>
              <w:right w:val="double" w:sz="4" w:space="0" w:color="auto"/>
            </w:tcBorders>
            <w:vAlign w:val="center"/>
            <w:hideMark/>
          </w:tcPr>
          <w:p w14:paraId="4DE88C9D" w14:textId="77777777" w:rsidR="00C3090C" w:rsidRPr="004C31EB" w:rsidRDefault="00000000" w:rsidP="00F9113C">
            <w:pPr>
              <w:spacing w:line="276" w:lineRule="auto"/>
              <w:jc w:val="center"/>
              <w:rPr>
                <w:rFonts w:cs="Arial"/>
                <w:color w:val="auto"/>
                <w:szCs w:val="20"/>
              </w:rPr>
            </w:pPr>
            <m:oMathPara>
              <m:oMath>
                <m:f>
                  <m:fPr>
                    <m:ctrlPr>
                      <w:rPr>
                        <w:rFonts w:ascii="Cambria Math" w:hAnsi="Cambria Math" w:cs="Arial"/>
                        <w:bCs/>
                        <w:color w:val="auto"/>
                        <w:szCs w:val="20"/>
                      </w:rPr>
                    </m:ctrlPr>
                  </m:fPr>
                  <m:num>
                    <m:r>
                      <m:rPr>
                        <m:sty m:val="p"/>
                      </m:rPr>
                      <w:rPr>
                        <w:rFonts w:ascii="Cambria Math" w:hAnsi="Cambria Math" w:cs="Arial"/>
                        <w:color w:val="auto"/>
                        <w:szCs w:val="20"/>
                      </w:rPr>
                      <m:t>Unidad Operacional</m:t>
                    </m:r>
                  </m:num>
                  <m:den>
                    <m:r>
                      <m:rPr>
                        <m:sty m:val="p"/>
                      </m:rPr>
                      <w:rPr>
                        <w:rFonts w:ascii="Cambria Math" w:hAnsi="Cambria Math" w:cs="Arial"/>
                        <w:color w:val="auto"/>
                        <w:szCs w:val="20"/>
                      </w:rPr>
                      <m:t>Activo Total</m:t>
                    </m:r>
                  </m:den>
                </m:f>
              </m:oMath>
            </m:oMathPara>
          </w:p>
        </w:tc>
      </w:tr>
    </w:tbl>
    <w:p w14:paraId="7345EEDD" w14:textId="7747EA89" w:rsidR="00C3090C" w:rsidRDefault="00C3090C" w:rsidP="00C3090C">
      <w:pPr>
        <w:rPr>
          <w:lang w:val="es-MX"/>
        </w:rPr>
      </w:pPr>
    </w:p>
    <w:p w14:paraId="526EF80B" w14:textId="6F712850" w:rsidR="008866D5" w:rsidRDefault="008866D5" w:rsidP="00C3090C">
      <w:pPr>
        <w:rPr>
          <w:lang w:val="es-MX"/>
        </w:rPr>
      </w:pPr>
      <w:r w:rsidRPr="00D81F93">
        <w:rPr>
          <w:lang w:val="es-MX"/>
        </w:rPr>
        <w:t xml:space="preserve">Si el </w:t>
      </w:r>
      <w:r>
        <w:rPr>
          <w:lang w:val="es-MX"/>
        </w:rPr>
        <w:t>P</w:t>
      </w:r>
      <w:r w:rsidRPr="00D81F93">
        <w:rPr>
          <w:lang w:val="es-MX"/>
        </w:rPr>
        <w:t xml:space="preserve">roponente es </w:t>
      </w:r>
      <w:r>
        <w:rPr>
          <w:lang w:val="es-MX"/>
        </w:rPr>
        <w:t>P</w:t>
      </w:r>
      <w:r w:rsidRPr="00D81F93">
        <w:rPr>
          <w:lang w:val="es-MX"/>
        </w:rPr>
        <w:t>lural cada indicador debe calcularse así</w:t>
      </w:r>
      <w:r w:rsidRPr="00C3090C" w:rsidDel="008866D5">
        <w:rPr>
          <w:lang w:val="es-MX"/>
        </w:rPr>
        <w:t xml:space="preserve"> </w:t>
      </w:r>
    </w:p>
    <w:p w14:paraId="5BA70640" w14:textId="77777777" w:rsidR="00C3090C" w:rsidRPr="004C31EB" w:rsidRDefault="00C3090C" w:rsidP="00C3090C">
      <w:pPr>
        <w:spacing w:line="276" w:lineRule="auto"/>
        <w:rPr>
          <w:rFonts w:cs="Arial"/>
          <w:color w:val="auto"/>
        </w:rPr>
      </w:pPr>
      <m:oMathPara>
        <m:oMath>
          <m:r>
            <m:rPr>
              <m:sty m:val="p"/>
            </m:rPr>
            <w:rPr>
              <w:rFonts w:ascii="Cambria Math" w:hAnsi="Cambria Math" w:cs="Arial"/>
              <w:color w:val="auto"/>
            </w:rPr>
            <m:t>Indicador =</m:t>
          </m:r>
          <m:f>
            <m:fPr>
              <m:ctrlPr>
                <w:rPr>
                  <w:rFonts w:ascii="Cambria Math" w:hAnsi="Cambria Math" w:cs="Arial"/>
                  <w:color w:val="auto"/>
                </w:rPr>
              </m:ctrlPr>
            </m:fPr>
            <m:num>
              <m:r>
                <w:rPr>
                  <w:rFonts w:ascii="Cambria Math" w:hAnsi="Cambria Math" w:cs="Arial"/>
                  <w:color w:val="auto"/>
                </w:rPr>
                <m:t>(</m:t>
              </m:r>
              <m:nary>
                <m:naryPr>
                  <m:chr m:val="∑"/>
                  <m:limLoc m:val="undOvr"/>
                  <m:ctrlPr>
                    <w:rPr>
                      <w:rFonts w:ascii="Cambria Math" w:hAnsi="Cambria Math" w:cs="Arial"/>
                      <w:color w:val="auto"/>
                    </w:rPr>
                  </m:ctrlPr>
                </m:naryPr>
                <m:sub>
                  <m:r>
                    <m:rPr>
                      <m:sty m:val="p"/>
                    </m:rPr>
                    <w:rPr>
                      <w:rFonts w:ascii="Cambria Math" w:hAnsi="Cambria Math" w:cs="Arial"/>
                      <w:color w:val="auto"/>
                    </w:rPr>
                    <m:t>i=1</m:t>
                  </m:r>
                </m:sub>
                <m:sup>
                  <m:r>
                    <m:rPr>
                      <m:sty m:val="p"/>
                    </m:rPr>
                    <w:rPr>
                      <w:rFonts w:ascii="Cambria Math" w:hAnsi="Cambria Math" w:cs="Arial"/>
                      <w:color w:val="auto"/>
                    </w:rPr>
                    <m:t>n</m:t>
                  </m:r>
                </m:sup>
                <m:e>
                  <m:sSub>
                    <m:sSubPr>
                      <m:ctrlPr>
                        <w:rPr>
                          <w:rFonts w:ascii="Cambria Math" w:hAnsi="Cambria Math" w:cs="Arial"/>
                          <w:color w:val="auto"/>
                        </w:rPr>
                      </m:ctrlPr>
                    </m:sSubPr>
                    <m:e>
                      <m:r>
                        <m:rPr>
                          <m:sty m:val="p"/>
                        </m:rPr>
                        <w:rPr>
                          <w:rFonts w:ascii="Cambria Math" w:hAnsi="Cambria Math" w:cs="Arial"/>
                          <w:color w:val="auto"/>
                        </w:rPr>
                        <m:t>Componente 1 del indicador</m:t>
                      </m:r>
                    </m:e>
                    <m:sub>
                      <m:r>
                        <m:rPr>
                          <m:sty m:val="p"/>
                        </m:rPr>
                        <w:rPr>
                          <w:rFonts w:ascii="Cambria Math" w:hAnsi="Cambria Math" w:cs="Arial"/>
                          <w:color w:val="auto"/>
                        </w:rPr>
                        <m:t>i</m:t>
                      </m:r>
                    </m:sub>
                  </m:sSub>
                  <m:r>
                    <m:rPr>
                      <m:sty m:val="p"/>
                    </m:rPr>
                    <w:rPr>
                      <w:rFonts w:ascii="Cambria Math" w:hAnsi="Cambria Math" w:cs="Arial"/>
                      <w:color w:val="auto"/>
                    </w:rPr>
                    <m:t xml:space="preserve">) </m:t>
                  </m:r>
                </m:e>
              </m:nary>
            </m:num>
            <m:den>
              <m:r>
                <w:rPr>
                  <w:rFonts w:ascii="Cambria Math" w:hAnsi="Cambria Math" w:cs="Arial"/>
                  <w:color w:val="auto"/>
                </w:rPr>
                <m:t>(</m:t>
              </m:r>
              <m:nary>
                <m:naryPr>
                  <m:chr m:val="∑"/>
                  <m:limLoc m:val="undOvr"/>
                  <m:ctrlPr>
                    <w:rPr>
                      <w:rFonts w:ascii="Cambria Math" w:hAnsi="Cambria Math" w:cs="Arial"/>
                      <w:color w:val="auto"/>
                    </w:rPr>
                  </m:ctrlPr>
                </m:naryPr>
                <m:sub>
                  <m:r>
                    <m:rPr>
                      <m:sty m:val="p"/>
                    </m:rPr>
                    <w:rPr>
                      <w:rFonts w:ascii="Cambria Math" w:hAnsi="Cambria Math" w:cs="Arial"/>
                      <w:color w:val="auto"/>
                    </w:rPr>
                    <m:t>i=1</m:t>
                  </m:r>
                </m:sub>
                <m:sup>
                  <m:r>
                    <m:rPr>
                      <m:sty m:val="p"/>
                    </m:rPr>
                    <w:rPr>
                      <w:rFonts w:ascii="Cambria Math" w:hAnsi="Cambria Math" w:cs="Arial"/>
                      <w:color w:val="auto"/>
                    </w:rPr>
                    <m:t>n</m:t>
                  </m:r>
                </m:sup>
                <m:e>
                  <m:sSub>
                    <m:sSubPr>
                      <m:ctrlPr>
                        <w:rPr>
                          <w:rFonts w:ascii="Cambria Math" w:hAnsi="Cambria Math" w:cs="Arial"/>
                          <w:color w:val="auto"/>
                        </w:rPr>
                      </m:ctrlPr>
                    </m:sSubPr>
                    <m:e>
                      <m:r>
                        <m:rPr>
                          <m:sty m:val="p"/>
                        </m:rPr>
                        <w:rPr>
                          <w:rFonts w:ascii="Cambria Math" w:hAnsi="Cambria Math" w:cs="Arial"/>
                          <w:color w:val="auto"/>
                        </w:rPr>
                        <m:t>Componente 2 del indicador</m:t>
                      </m:r>
                    </m:e>
                    <m:sub>
                      <m:r>
                        <m:rPr>
                          <m:sty m:val="p"/>
                        </m:rPr>
                        <w:rPr>
                          <w:rFonts w:ascii="Cambria Math" w:hAnsi="Cambria Math" w:cs="Arial"/>
                          <w:color w:val="auto"/>
                        </w:rPr>
                        <m:t>i</m:t>
                      </m:r>
                    </m:sub>
                  </m:sSub>
                  <m:r>
                    <m:rPr>
                      <m:sty m:val="p"/>
                    </m:rPr>
                    <w:rPr>
                      <w:rFonts w:ascii="Cambria Math" w:hAnsi="Cambria Math" w:cs="Arial"/>
                      <w:color w:val="auto"/>
                    </w:rPr>
                    <m:t xml:space="preserve">) </m:t>
                  </m:r>
                </m:e>
              </m:nary>
            </m:den>
          </m:f>
        </m:oMath>
      </m:oMathPara>
    </w:p>
    <w:p w14:paraId="4582310C" w14:textId="08BBDA8D" w:rsidR="00C3090C" w:rsidRDefault="00C3090C" w:rsidP="00C3090C">
      <w:pPr>
        <w:rPr>
          <w:lang w:val="es-MX"/>
        </w:rPr>
      </w:pPr>
      <w:r w:rsidRPr="00C3090C">
        <w:rPr>
          <w:lang w:val="es-MX"/>
        </w:rPr>
        <w:t xml:space="preserve">Donde </w:t>
      </w:r>
      <w:r w:rsidRPr="00C3090C">
        <w:rPr>
          <w:rFonts w:ascii="Times New Roman" w:hAnsi="Times New Roman" w:cs="Times New Roman"/>
          <w:i/>
          <w:iCs/>
          <w:lang w:val="es-MX"/>
        </w:rPr>
        <w:t>n</w:t>
      </w:r>
      <w:r w:rsidRPr="00C3090C">
        <w:rPr>
          <w:lang w:val="es-MX"/>
        </w:rPr>
        <w:t xml:space="preserve"> es el número de integrantes del </w:t>
      </w:r>
      <w:r w:rsidR="00A94ADE">
        <w:rPr>
          <w:lang w:val="es-MX"/>
        </w:rPr>
        <w:t>P</w:t>
      </w:r>
      <w:r w:rsidRPr="00C3090C">
        <w:rPr>
          <w:lang w:val="es-MX"/>
        </w:rPr>
        <w:t xml:space="preserve">roponente </w:t>
      </w:r>
      <w:r w:rsidR="00A94ADE">
        <w:rPr>
          <w:lang w:val="es-MX"/>
        </w:rPr>
        <w:t>P</w:t>
      </w:r>
      <w:r w:rsidRPr="00C3090C">
        <w:rPr>
          <w:lang w:val="es-MX"/>
        </w:rPr>
        <w:t>lural (</w:t>
      </w:r>
      <w:r w:rsidR="00A94ADE">
        <w:rPr>
          <w:lang w:val="es-MX"/>
        </w:rPr>
        <w:t>U</w:t>
      </w:r>
      <w:r w:rsidRPr="00C3090C">
        <w:rPr>
          <w:lang w:val="es-MX"/>
        </w:rPr>
        <w:t xml:space="preserve">nión </w:t>
      </w:r>
      <w:r w:rsidR="00A94ADE">
        <w:rPr>
          <w:lang w:val="es-MX"/>
        </w:rPr>
        <w:t>T</w:t>
      </w:r>
      <w:r w:rsidRPr="00C3090C">
        <w:rPr>
          <w:lang w:val="es-MX"/>
        </w:rPr>
        <w:t xml:space="preserve">emporal o </w:t>
      </w:r>
      <w:r w:rsidR="00A94ADE">
        <w:rPr>
          <w:lang w:val="es-MX"/>
        </w:rPr>
        <w:t>C</w:t>
      </w:r>
      <w:r w:rsidRPr="00C3090C">
        <w:rPr>
          <w:lang w:val="es-MX"/>
        </w:rPr>
        <w:t>onsorcio).</w:t>
      </w:r>
    </w:p>
    <w:p w14:paraId="29BBFA90" w14:textId="5AB1E3DF" w:rsidR="00555138" w:rsidRPr="00555138" w:rsidRDefault="00555138" w:rsidP="00C3090C">
      <w:pPr>
        <w:rPr>
          <w:iCs/>
          <w:lang w:val="es-MX"/>
        </w:rPr>
      </w:pPr>
      <w:r w:rsidRPr="00555138">
        <w:rPr>
          <w:iCs/>
          <w:lang w:val="es-419"/>
        </w:rPr>
        <w:t xml:space="preserve">El Proponente que demuestre la condición de Mipyme domiciliada en Colombia acreditará la capacidad organizacional de acuerdo con los indicadores señalados en la </w:t>
      </w:r>
      <w:r w:rsidRPr="00555138">
        <w:rPr>
          <w:iCs/>
          <w:lang w:val="es-MX"/>
        </w:rPr>
        <w:t>Matriz 1– Indicadores financieros y organizacionales.</w:t>
      </w:r>
      <w:r w:rsidRPr="00555138">
        <w:rPr>
          <w:iCs/>
        </w:rPr>
        <w:t xml:space="preserve"> El Proponente </w:t>
      </w:r>
      <w:r w:rsidRPr="00555138">
        <w:rPr>
          <w:iCs/>
          <w:lang w:val="es-ES"/>
        </w:rPr>
        <w:t xml:space="preserve">probará la condición </w:t>
      </w:r>
      <w:r w:rsidRPr="00555138">
        <w:rPr>
          <w:iCs/>
        </w:rPr>
        <w:t>de Mipyme con la copia del certificado del Registro Único de Proponentes, el cual deberá encontrarse vigente y en firme al momento de su presentación</w:t>
      </w:r>
      <w:r>
        <w:rPr>
          <w:iCs/>
        </w:rPr>
        <w:t>.</w:t>
      </w:r>
    </w:p>
    <w:p w14:paraId="0D3D2AAE" w14:textId="5D94231F" w:rsidR="00B77C55" w:rsidRPr="001229A0" w:rsidRDefault="00662E70" w:rsidP="00FB3EAD">
      <w:pPr>
        <w:pStyle w:val="Ttulo2"/>
        <w:numPr>
          <w:ilvl w:val="1"/>
          <w:numId w:val="53"/>
        </w:numPr>
        <w:ind w:left="426" w:hanging="426"/>
        <w:rPr>
          <w:caps w:val="0"/>
        </w:rPr>
      </w:pPr>
      <w:bookmarkStart w:id="286" w:name="_Toc67583314"/>
      <w:bookmarkStart w:id="287" w:name="_Toc78789462"/>
      <w:bookmarkStart w:id="288" w:name="_Toc107858551"/>
      <w:r>
        <w:rPr>
          <w:caps w:val="0"/>
        </w:rPr>
        <w:t>ACREDITACIÓN DE LA CAPACIDAD FINANCIERA Y ORGANIZACIONAL</w:t>
      </w:r>
      <w:bookmarkEnd w:id="286"/>
      <w:bookmarkEnd w:id="287"/>
      <w:bookmarkEnd w:id="288"/>
    </w:p>
    <w:p w14:paraId="436EC66A" w14:textId="4531E825" w:rsidR="00C3090C" w:rsidRDefault="6B853C8B" w:rsidP="00FB3EAD">
      <w:pPr>
        <w:pStyle w:val="Ttulo3"/>
        <w:numPr>
          <w:ilvl w:val="2"/>
          <w:numId w:val="57"/>
        </w:numPr>
      </w:pPr>
      <w:bookmarkStart w:id="289" w:name="_Toc67582926"/>
      <w:bookmarkStart w:id="290" w:name="_Toc67583150"/>
      <w:bookmarkStart w:id="291" w:name="_Toc67583315"/>
      <w:bookmarkStart w:id="292" w:name="_Toc67583320"/>
      <w:bookmarkStart w:id="293" w:name="_Toc78789463"/>
      <w:bookmarkStart w:id="294" w:name="_Toc107858552"/>
      <w:bookmarkEnd w:id="289"/>
      <w:bookmarkEnd w:id="290"/>
      <w:bookmarkEnd w:id="291"/>
      <w:r w:rsidRPr="001229A0">
        <w:t>PERSONAS</w:t>
      </w:r>
      <w:r>
        <w:t xml:space="preserve"> NATURALES O JURÍDICAS NACIONALES Y EXTRANJERAS CON DOMICILIO O SUCURSAL EN COLOMBIA</w:t>
      </w:r>
      <w:bookmarkEnd w:id="292"/>
      <w:bookmarkEnd w:id="293"/>
      <w:bookmarkEnd w:id="294"/>
    </w:p>
    <w:p w14:paraId="5ACF57D7" w14:textId="766C8CF0" w:rsidR="00C3090C" w:rsidRPr="00C3090C" w:rsidRDefault="00C3090C" w:rsidP="00C3090C">
      <w:pPr>
        <w:rPr>
          <w:lang w:val="es-MX"/>
        </w:rPr>
      </w:pPr>
      <w:r w:rsidRPr="00C3090C">
        <w:rPr>
          <w:lang w:val="es-MX"/>
        </w:rPr>
        <w:t>La evaluación financiera y organizacional de las propuestas se efectuará a partir de la información contenida en el RUP vigente y en firme. En tal sentido, la evaluación de la capacidad financiera se realizará de acuerdo con la información reportada en el R</w:t>
      </w:r>
      <w:r w:rsidR="00571B6E">
        <w:rPr>
          <w:lang w:val="es-MX"/>
        </w:rPr>
        <w:t>UP</w:t>
      </w:r>
      <w:r w:rsidRPr="00C3090C">
        <w:rPr>
          <w:lang w:val="es-MX"/>
        </w:rPr>
        <w:t xml:space="preserve">, </w:t>
      </w:r>
      <w:r w:rsidR="0017632F">
        <w:rPr>
          <w:lang w:val="es-MX"/>
        </w:rPr>
        <w:t>según</w:t>
      </w:r>
      <w:r w:rsidRPr="00C3090C">
        <w:rPr>
          <w:lang w:val="es-MX"/>
        </w:rPr>
        <w:t xml:space="preserve"> las disposiciones establecidas en la Subsección 5, de la Sección 1, del Capítulo 1, del Título 1, de la Parte 2 del Decreto 1082 de 2015, o las normas que las modifiquen, adicionen o sustituyan, por lo que se tomará la información financiera del mejor año fiscal que se refleje en el registro del </w:t>
      </w:r>
      <w:r w:rsidR="0017632F">
        <w:rPr>
          <w:lang w:val="es-MX"/>
        </w:rPr>
        <w:t>P</w:t>
      </w:r>
      <w:r w:rsidRPr="00C3090C">
        <w:rPr>
          <w:lang w:val="es-MX"/>
        </w:rPr>
        <w:t xml:space="preserve">roponente y que esté vigente y en firme. </w:t>
      </w:r>
    </w:p>
    <w:p w14:paraId="50E191F9" w14:textId="4FD29B5B" w:rsidR="00C3090C" w:rsidRDefault="00C3090C" w:rsidP="00C3090C">
      <w:pPr>
        <w:rPr>
          <w:lang w:val="es-MX"/>
        </w:rPr>
      </w:pPr>
      <w:r w:rsidRPr="00C3090C">
        <w:rPr>
          <w:lang w:val="es-MX"/>
        </w:rPr>
        <w:t xml:space="preserve">Los </w:t>
      </w:r>
      <w:r w:rsidR="0017632F">
        <w:rPr>
          <w:lang w:val="es-MX"/>
        </w:rPr>
        <w:t>P</w:t>
      </w:r>
      <w:r w:rsidRPr="00C3090C">
        <w:rPr>
          <w:lang w:val="es-MX"/>
        </w:rPr>
        <w:t xml:space="preserve">roponentes extranjeros sin domicilio o </w:t>
      </w:r>
      <w:r w:rsidR="008866D5">
        <w:rPr>
          <w:lang w:val="es-MX"/>
        </w:rPr>
        <w:t>S</w:t>
      </w:r>
      <w:r w:rsidRPr="00C3090C">
        <w:rPr>
          <w:lang w:val="es-MX"/>
        </w:rPr>
        <w:t>ucursal en Colombia no están obligados a tener RUP y por tanto la verificación de esta información procederá en los términos definidos en el siguiente numeral.</w:t>
      </w:r>
    </w:p>
    <w:p w14:paraId="35892E2A" w14:textId="466A3B9F" w:rsidR="00C3090C" w:rsidRPr="001229A0" w:rsidRDefault="6B853C8B" w:rsidP="00FB3EAD">
      <w:pPr>
        <w:pStyle w:val="Ttulo3"/>
        <w:numPr>
          <w:ilvl w:val="2"/>
          <w:numId w:val="57"/>
        </w:numPr>
      </w:pPr>
      <w:bookmarkStart w:id="295" w:name="_Toc67583321"/>
      <w:bookmarkStart w:id="296" w:name="_Toc78789464"/>
      <w:bookmarkStart w:id="297" w:name="_Toc107858553"/>
      <w:r w:rsidRPr="001229A0">
        <w:t>PERSONAS NATURALES O JURÍDICAS EXTRANJERAS SIN DOMICILIO O SUCURSAL EN COLOMBIA</w:t>
      </w:r>
      <w:bookmarkEnd w:id="295"/>
      <w:bookmarkEnd w:id="296"/>
      <w:bookmarkEnd w:id="297"/>
      <w:r w:rsidRPr="001229A0">
        <w:t xml:space="preserve"> </w:t>
      </w:r>
    </w:p>
    <w:p w14:paraId="6989E952" w14:textId="2FD02A6D" w:rsidR="00F9113C" w:rsidRPr="00F9113C" w:rsidRDefault="00F9113C" w:rsidP="00F9113C">
      <w:pPr>
        <w:rPr>
          <w:lang w:val="es-MX"/>
        </w:rPr>
      </w:pPr>
      <w:r w:rsidRPr="00F9113C">
        <w:rPr>
          <w:lang w:val="es-MX"/>
        </w:rPr>
        <w:t xml:space="preserve">Los </w:t>
      </w:r>
      <w:r w:rsidR="0017632F">
        <w:rPr>
          <w:lang w:val="es-MX"/>
        </w:rPr>
        <w:t>P</w:t>
      </w:r>
      <w:r w:rsidRPr="00F9113C">
        <w:rPr>
          <w:lang w:val="es-MX"/>
        </w:rPr>
        <w:t xml:space="preserve">roponentes extranjeros </w:t>
      </w:r>
      <w:r w:rsidR="006A2FC2">
        <w:rPr>
          <w:lang w:val="es-MX"/>
        </w:rPr>
        <w:t xml:space="preserve">sin domicilio o </w:t>
      </w:r>
      <w:r w:rsidR="00AA6074">
        <w:rPr>
          <w:lang w:val="es-MX"/>
        </w:rPr>
        <w:t>S</w:t>
      </w:r>
      <w:r w:rsidR="00CA63B4">
        <w:rPr>
          <w:lang w:val="es-MX"/>
        </w:rPr>
        <w:t>ucursal en Colombia</w:t>
      </w:r>
      <w:r w:rsidRPr="00F9113C">
        <w:rPr>
          <w:lang w:val="es-MX"/>
        </w:rPr>
        <w:t xml:space="preserve"> deberán </w:t>
      </w:r>
      <w:r w:rsidR="00571B6E">
        <w:rPr>
          <w:lang w:val="es-MX"/>
        </w:rPr>
        <w:t>allegar</w:t>
      </w:r>
      <w:r w:rsidRPr="00F9113C">
        <w:rPr>
          <w:lang w:val="es-MX"/>
        </w:rPr>
        <w:t xml:space="preserve"> la siguiente información financiera de conformidad con la legislación propia del país de origen. Los valores deben: (i) presentarse en </w:t>
      </w:r>
      <w:proofErr w:type="gramStart"/>
      <w:r w:rsidR="00571B6E">
        <w:rPr>
          <w:lang w:val="es-MX"/>
        </w:rPr>
        <w:t>P</w:t>
      </w:r>
      <w:r w:rsidRPr="00F9113C">
        <w:rPr>
          <w:lang w:val="es-MX"/>
        </w:rPr>
        <w:t xml:space="preserve">esos </w:t>
      </w:r>
      <w:r w:rsidR="00571B6E">
        <w:rPr>
          <w:lang w:val="es-MX"/>
        </w:rPr>
        <w:t>C</w:t>
      </w:r>
      <w:r w:rsidRPr="00F9113C">
        <w:rPr>
          <w:lang w:val="es-MX"/>
        </w:rPr>
        <w:t>olombianos</w:t>
      </w:r>
      <w:proofErr w:type="gramEnd"/>
      <w:r w:rsidRPr="00F9113C">
        <w:rPr>
          <w:lang w:val="es-MX"/>
        </w:rPr>
        <w:t xml:space="preserve">; (ii) convertirse a la tasa de cambio de la fecha de corte de los mismos y (iii) estar avalados con la firma de quien se encuentre en obligación de hacerlo de acuerdo con la normativa del país de origen. </w:t>
      </w:r>
    </w:p>
    <w:p w14:paraId="6AC8E0AE" w14:textId="5FF86A51" w:rsidR="00F9113C" w:rsidRPr="00F9113C" w:rsidRDefault="00F9113C" w:rsidP="00FB3EAD">
      <w:pPr>
        <w:pStyle w:val="Prrafodelista"/>
        <w:numPr>
          <w:ilvl w:val="0"/>
          <w:numId w:val="28"/>
        </w:numPr>
        <w:rPr>
          <w:lang w:val="es-MX"/>
        </w:rPr>
      </w:pPr>
      <w:r w:rsidRPr="00F9113C">
        <w:rPr>
          <w:lang w:val="es-MX"/>
        </w:rPr>
        <w:t xml:space="preserve">El estado de situación financiera (balance general) y estado de resultado integral (estado de resultados), acompañados por el informe de auditoría (sí aplica </w:t>
      </w:r>
      <w:r w:rsidR="00571B6E">
        <w:rPr>
          <w:lang w:val="es-MX"/>
        </w:rPr>
        <w:t>según</w:t>
      </w:r>
      <w:r w:rsidRPr="00F9113C">
        <w:rPr>
          <w:lang w:val="es-MX"/>
        </w:rPr>
        <w:t xml:space="preserve"> la legislación de origen) con traducción simple al </w:t>
      </w:r>
      <w:r w:rsidR="00425E7B">
        <w:rPr>
          <w:lang w:val="es-MX"/>
        </w:rPr>
        <w:t>español</w:t>
      </w:r>
      <w:r w:rsidRPr="00F9113C">
        <w:rPr>
          <w:lang w:val="es-MX"/>
        </w:rPr>
        <w:t xml:space="preserve"> de acuerdo con las normas NIIF. </w:t>
      </w:r>
    </w:p>
    <w:p w14:paraId="37BE471C" w14:textId="77777777" w:rsidR="00F9113C" w:rsidRDefault="00F9113C" w:rsidP="00F9113C">
      <w:pPr>
        <w:pStyle w:val="Prrafodelista"/>
        <w:ind w:left="1070"/>
        <w:rPr>
          <w:lang w:val="es-MX"/>
        </w:rPr>
      </w:pPr>
    </w:p>
    <w:p w14:paraId="0502B744" w14:textId="581393A5" w:rsidR="00F9113C" w:rsidRPr="00F9113C" w:rsidRDefault="00F9113C" w:rsidP="00FB3EAD">
      <w:pPr>
        <w:pStyle w:val="Prrafodelista"/>
        <w:numPr>
          <w:ilvl w:val="0"/>
          <w:numId w:val="28"/>
        </w:numPr>
        <w:rPr>
          <w:lang w:val="es-MX"/>
        </w:rPr>
      </w:pPr>
      <w:r>
        <w:rPr>
          <w:lang w:val="es-MX"/>
        </w:rPr>
        <w:t>C</w:t>
      </w:r>
      <w:r w:rsidRPr="00F9113C">
        <w:rPr>
          <w:lang w:val="es-MX"/>
        </w:rPr>
        <w:t xml:space="preserve">opia de la tarjeta profesional del </w:t>
      </w:r>
      <w:r w:rsidR="00571B6E">
        <w:rPr>
          <w:lang w:val="es-MX"/>
        </w:rPr>
        <w:t>c</w:t>
      </w:r>
      <w:r w:rsidRPr="00F9113C">
        <w:rPr>
          <w:lang w:val="es-MX"/>
        </w:rPr>
        <w:t xml:space="preserve">ontador </w:t>
      </w:r>
      <w:r w:rsidR="00571B6E">
        <w:rPr>
          <w:lang w:val="es-MX"/>
        </w:rPr>
        <w:t>p</w:t>
      </w:r>
      <w:r w:rsidRPr="00F9113C">
        <w:rPr>
          <w:lang w:val="es-MX"/>
        </w:rPr>
        <w:t xml:space="preserve">úblico o </w:t>
      </w:r>
      <w:r w:rsidR="00571B6E">
        <w:rPr>
          <w:lang w:val="es-MX"/>
        </w:rPr>
        <w:t>r</w:t>
      </w:r>
      <w:r w:rsidRPr="00F9113C">
        <w:rPr>
          <w:lang w:val="es-MX"/>
        </w:rPr>
        <w:t xml:space="preserve">evisor </w:t>
      </w:r>
      <w:r w:rsidR="00571B6E">
        <w:rPr>
          <w:lang w:val="es-MX"/>
        </w:rPr>
        <w:t>f</w:t>
      </w:r>
      <w:r w:rsidRPr="00F9113C">
        <w:rPr>
          <w:lang w:val="es-MX"/>
        </w:rPr>
        <w:t xml:space="preserve">iscal y certificado de antecedentes disciplinarios vigente expedido por la </w:t>
      </w:r>
      <w:r w:rsidR="00A72AE0">
        <w:rPr>
          <w:lang w:val="es-MX"/>
        </w:rPr>
        <w:t>autoridad competente</w:t>
      </w:r>
      <w:r w:rsidRPr="00F9113C">
        <w:rPr>
          <w:lang w:val="es-MX"/>
        </w:rPr>
        <w:t xml:space="preserve"> de quien realiza la conversión. </w:t>
      </w:r>
    </w:p>
    <w:p w14:paraId="543D5FB4" w14:textId="77777777" w:rsidR="00F9113C" w:rsidRPr="00F9113C" w:rsidRDefault="00F9113C" w:rsidP="00F9113C">
      <w:pPr>
        <w:pStyle w:val="Prrafodelista"/>
        <w:ind w:left="1070"/>
        <w:rPr>
          <w:lang w:val="es-MX"/>
        </w:rPr>
      </w:pPr>
    </w:p>
    <w:p w14:paraId="518D587A" w14:textId="68183747" w:rsidR="00F9113C" w:rsidRPr="00F9113C" w:rsidRDefault="00F9113C" w:rsidP="00FB3EAD">
      <w:pPr>
        <w:pStyle w:val="Prrafodelista"/>
        <w:numPr>
          <w:ilvl w:val="0"/>
          <w:numId w:val="28"/>
        </w:numPr>
        <w:rPr>
          <w:lang w:val="es-MX"/>
        </w:rPr>
      </w:pPr>
      <w:r w:rsidRPr="00F9113C">
        <w:rPr>
          <w:lang w:val="es-MX"/>
        </w:rPr>
        <w:t xml:space="preserve">El </w:t>
      </w:r>
      <w:r w:rsidR="00E1461B">
        <w:rPr>
          <w:lang w:val="es-MX"/>
        </w:rPr>
        <w:fldChar w:fldCharType="begin"/>
      </w:r>
      <w:r w:rsidR="00E1461B">
        <w:rPr>
          <w:lang w:val="es-MX"/>
        </w:rPr>
        <w:instrText xml:space="preserve"> REF _Ref57725779 \h </w:instrText>
      </w:r>
      <w:r w:rsidR="00E1461B">
        <w:rPr>
          <w:lang w:val="es-MX"/>
        </w:rPr>
      </w:r>
      <w:r w:rsidR="00E1461B">
        <w:rPr>
          <w:lang w:val="es-MX"/>
        </w:rPr>
        <w:fldChar w:fldCharType="separate"/>
      </w:r>
      <w:r w:rsidR="00655C9F" w:rsidRPr="00EC2121">
        <w:rPr>
          <w:lang w:val="es-MX"/>
        </w:rPr>
        <w:t>Formato 4 – Capacidad financiera y organizacional</w:t>
      </w:r>
      <w:r w:rsidR="00E1461B">
        <w:rPr>
          <w:lang w:val="es-MX"/>
        </w:rPr>
        <w:fldChar w:fldCharType="end"/>
      </w:r>
      <w:r w:rsidR="00E1461B">
        <w:rPr>
          <w:lang w:val="es-MX"/>
        </w:rPr>
        <w:t xml:space="preserve"> para extranjeros </w:t>
      </w:r>
      <w:r w:rsidRPr="00F9113C">
        <w:rPr>
          <w:lang w:val="es-MX"/>
        </w:rPr>
        <w:t xml:space="preserve">diligenciado. En caso de presentarse discrepancias entre la información consignada en el </w:t>
      </w:r>
      <w:r w:rsidR="00E1461B">
        <w:rPr>
          <w:lang w:val="es-MX"/>
        </w:rPr>
        <w:fldChar w:fldCharType="begin"/>
      </w:r>
      <w:r w:rsidR="00E1461B">
        <w:rPr>
          <w:lang w:val="es-MX"/>
        </w:rPr>
        <w:instrText xml:space="preserve"> REF _Ref57725779 \h </w:instrText>
      </w:r>
      <w:r w:rsidR="00E1461B">
        <w:rPr>
          <w:lang w:val="es-MX"/>
        </w:rPr>
      </w:r>
      <w:r w:rsidR="00E1461B">
        <w:rPr>
          <w:lang w:val="es-MX"/>
        </w:rPr>
        <w:fldChar w:fldCharType="separate"/>
      </w:r>
      <w:r w:rsidR="00655C9F" w:rsidRPr="00EC2121">
        <w:rPr>
          <w:lang w:val="es-MX"/>
        </w:rPr>
        <w:t>Formato 4 – Capacidad financiera y organizacional</w:t>
      </w:r>
      <w:r w:rsidR="00E1461B">
        <w:rPr>
          <w:lang w:val="es-MX"/>
        </w:rPr>
        <w:fldChar w:fldCharType="end"/>
      </w:r>
      <w:r w:rsidR="00E1461B">
        <w:rPr>
          <w:lang w:val="es-MX"/>
        </w:rPr>
        <w:t xml:space="preserve"> </w:t>
      </w:r>
      <w:r w:rsidRPr="00F9113C">
        <w:rPr>
          <w:lang w:val="es-MX"/>
        </w:rPr>
        <w:t xml:space="preserve">para extranjeros y los documentos señalados en el </w:t>
      </w:r>
      <w:r w:rsidR="00571B6E">
        <w:rPr>
          <w:lang w:val="es-MX"/>
        </w:rPr>
        <w:t>l</w:t>
      </w:r>
      <w:r w:rsidRPr="00F9113C">
        <w:rPr>
          <w:lang w:val="es-MX"/>
        </w:rPr>
        <w:t xml:space="preserve">iteral A, prevalecerá la información consignada en los estados financieros incluidos en la oferta. </w:t>
      </w:r>
    </w:p>
    <w:p w14:paraId="3688233A" w14:textId="6FF2DC54" w:rsidR="00F9113C" w:rsidRPr="00F9113C" w:rsidRDefault="00F9113C" w:rsidP="00F9113C">
      <w:pPr>
        <w:rPr>
          <w:lang w:val="es-MX"/>
        </w:rPr>
      </w:pPr>
      <w:r w:rsidRPr="00F9113C">
        <w:rPr>
          <w:lang w:val="es-MX"/>
        </w:rPr>
        <w:t xml:space="preserve">Las fechas de corte de los documentos señalados en el literal A será </w:t>
      </w:r>
      <w:r w:rsidRPr="00F9113C">
        <w:rPr>
          <w:highlight w:val="lightGray"/>
          <w:lang w:val="es-MX"/>
        </w:rPr>
        <w:t xml:space="preserve">[la </w:t>
      </w:r>
      <w:r w:rsidR="00CC5A4A">
        <w:rPr>
          <w:highlight w:val="lightGray"/>
          <w:lang w:val="es-MX"/>
        </w:rPr>
        <w:t>E</w:t>
      </w:r>
      <w:r w:rsidRPr="00F9113C">
        <w:rPr>
          <w:highlight w:val="lightGray"/>
          <w:lang w:val="es-MX"/>
        </w:rPr>
        <w:t xml:space="preserve">ntidad establecerá las fechas de corte de acuerdo con lo </w:t>
      </w:r>
      <w:r w:rsidR="00571B6E">
        <w:rPr>
          <w:highlight w:val="lightGray"/>
          <w:lang w:val="es-MX"/>
        </w:rPr>
        <w:t>contemplado</w:t>
      </w:r>
      <w:r w:rsidRPr="00F9113C">
        <w:rPr>
          <w:highlight w:val="lightGray"/>
          <w:lang w:val="es-MX"/>
        </w:rPr>
        <w:t xml:space="preserve"> en la Subsección 5, de la Sección 1, del Capítulo 1, del Título 1, de la Parte 2 del Decreto 1082 de 2015 o las normas que las modifiquen, adicionen o sustituyan. En tal sentido, se tomará la información de acuerdo con el mejor año fiscal del </w:t>
      </w:r>
      <w:r w:rsidR="00CC5A4A">
        <w:rPr>
          <w:highlight w:val="lightGray"/>
          <w:lang w:val="es-MX"/>
        </w:rPr>
        <w:t>P</w:t>
      </w:r>
      <w:r w:rsidRPr="00F9113C">
        <w:rPr>
          <w:highlight w:val="lightGray"/>
          <w:lang w:val="es-MX"/>
        </w:rPr>
        <w:t>roponente]</w:t>
      </w:r>
      <w:r w:rsidRPr="00F9113C">
        <w:rPr>
          <w:lang w:val="es-MX"/>
        </w:rPr>
        <w:t xml:space="preserve">, acompañado del Informe de Auditoría, salvo que se acredite en debida forma que la legislación propia del país de origen </w:t>
      </w:r>
      <w:r w:rsidR="00206414">
        <w:rPr>
          <w:lang w:val="es-MX"/>
        </w:rPr>
        <w:t>fije</w:t>
      </w:r>
      <w:r w:rsidRPr="00F9113C">
        <w:rPr>
          <w:lang w:val="es-MX"/>
        </w:rPr>
        <w:t xml:space="preserve"> una fecha de corte diferente a la prevista en este pliego.</w:t>
      </w:r>
    </w:p>
    <w:p w14:paraId="1FBC38EC" w14:textId="7DB7C5A8" w:rsidR="00F9113C" w:rsidRPr="00F9113C" w:rsidRDefault="00F9113C" w:rsidP="00F9113C">
      <w:pPr>
        <w:rPr>
          <w:lang w:val="es-MX"/>
        </w:rPr>
      </w:pPr>
      <w:r w:rsidRPr="00F9113C">
        <w:rPr>
          <w:lang w:val="es-MX"/>
        </w:rPr>
        <w:t xml:space="preserve">Si alguno de estos requerimientos no aplica en el país del domicilio del </w:t>
      </w:r>
      <w:r w:rsidR="00CC5A4A">
        <w:rPr>
          <w:lang w:val="es-MX"/>
        </w:rPr>
        <w:t>P</w:t>
      </w:r>
      <w:r w:rsidRPr="00F9113C">
        <w:rPr>
          <w:lang w:val="es-MX"/>
        </w:rPr>
        <w:t xml:space="preserve">roponente extranjero, el </w:t>
      </w:r>
      <w:r w:rsidR="00206414">
        <w:rPr>
          <w:lang w:val="es-MX"/>
        </w:rPr>
        <w:t>r</w:t>
      </w:r>
      <w:r w:rsidRPr="00F9113C">
        <w:rPr>
          <w:lang w:val="es-MX"/>
        </w:rPr>
        <w:t xml:space="preserve">epresentante </w:t>
      </w:r>
      <w:r w:rsidR="00206414">
        <w:rPr>
          <w:lang w:val="es-MX"/>
        </w:rPr>
        <w:t>l</w:t>
      </w:r>
      <w:r w:rsidRPr="00F9113C">
        <w:rPr>
          <w:lang w:val="es-MX"/>
        </w:rPr>
        <w:t xml:space="preserve">egal o el apoderado en Colombia deberán hacerlo constar bajo la gravedad de juramento en el </w:t>
      </w:r>
      <w:r w:rsidR="00E1461B">
        <w:rPr>
          <w:lang w:val="es-MX"/>
        </w:rPr>
        <w:fldChar w:fldCharType="begin"/>
      </w:r>
      <w:r w:rsidR="00E1461B">
        <w:rPr>
          <w:lang w:val="es-MX"/>
        </w:rPr>
        <w:instrText xml:space="preserve"> REF _Ref57725779 \h </w:instrText>
      </w:r>
      <w:r w:rsidR="00E1461B">
        <w:rPr>
          <w:lang w:val="es-MX"/>
        </w:rPr>
      </w:r>
      <w:r w:rsidR="00E1461B">
        <w:rPr>
          <w:lang w:val="es-MX"/>
        </w:rPr>
        <w:fldChar w:fldCharType="separate"/>
      </w:r>
      <w:r w:rsidR="00655C9F" w:rsidRPr="00EC2121">
        <w:rPr>
          <w:lang w:val="es-MX"/>
        </w:rPr>
        <w:t>Formato 4 – Capacidad financiera y organizacional</w:t>
      </w:r>
      <w:r w:rsidR="00E1461B">
        <w:rPr>
          <w:lang w:val="es-MX"/>
        </w:rPr>
        <w:fldChar w:fldCharType="end"/>
      </w:r>
      <w:r w:rsidR="00E1461B">
        <w:rPr>
          <w:lang w:val="es-MX"/>
        </w:rPr>
        <w:t xml:space="preserve"> </w:t>
      </w:r>
      <w:r w:rsidRPr="00F9113C">
        <w:rPr>
          <w:lang w:val="es-MX"/>
        </w:rPr>
        <w:t xml:space="preserve">para extranjeros. El </w:t>
      </w:r>
      <w:r w:rsidR="00CC5A4A">
        <w:rPr>
          <w:lang w:val="es-MX"/>
        </w:rPr>
        <w:t>P</w:t>
      </w:r>
      <w:r w:rsidRPr="00F9113C">
        <w:rPr>
          <w:lang w:val="es-MX"/>
        </w:rPr>
        <w:t>roponente podrá acreditar este requisito con un documento que así lo certifique emitido por una firma de auditoría externa.</w:t>
      </w:r>
    </w:p>
    <w:p w14:paraId="7454B30D" w14:textId="3E62B632" w:rsidR="00C3090C" w:rsidRPr="00C3090C" w:rsidRDefault="00F9113C" w:rsidP="00F9113C">
      <w:pPr>
        <w:rPr>
          <w:lang w:val="es-MX"/>
        </w:rPr>
      </w:pPr>
      <w:r w:rsidRPr="00F9113C">
        <w:rPr>
          <w:lang w:val="es-MX"/>
        </w:rPr>
        <w:t xml:space="preserve">Si los valores de los estados financieros están expresados originalmente en una moneda diferente a </w:t>
      </w:r>
      <w:proofErr w:type="gramStart"/>
      <w:r w:rsidRPr="00F9113C">
        <w:rPr>
          <w:lang w:val="es-MX"/>
        </w:rPr>
        <w:t>Dólares</w:t>
      </w:r>
      <w:proofErr w:type="gramEnd"/>
      <w:r w:rsidRPr="00F9113C">
        <w:rPr>
          <w:lang w:val="es-MX"/>
        </w:rPr>
        <w:t xml:space="preserve"> de los Estados Unidos de América, estos deberán convertirse a </w:t>
      </w:r>
      <w:r w:rsidR="00206414">
        <w:rPr>
          <w:lang w:val="es-MX"/>
        </w:rPr>
        <w:t>P</w:t>
      </w:r>
      <w:r w:rsidRPr="00F9113C">
        <w:rPr>
          <w:lang w:val="es-MX"/>
        </w:rPr>
        <w:t>esos en los términos definidos en la sección 1.13.</w:t>
      </w:r>
    </w:p>
    <w:p w14:paraId="714218DB" w14:textId="0D90166E" w:rsidR="00B77C55" w:rsidRPr="007C3BD8" w:rsidRDefault="6B853C8B" w:rsidP="00FB3EAD">
      <w:pPr>
        <w:pStyle w:val="Ttulo2"/>
        <w:numPr>
          <w:ilvl w:val="1"/>
          <w:numId w:val="57"/>
        </w:numPr>
      </w:pPr>
      <w:bookmarkStart w:id="298" w:name="_Toc67583322"/>
      <w:bookmarkStart w:id="299" w:name="_Toc78789465"/>
      <w:bookmarkStart w:id="300" w:name="_Toc107858554"/>
      <w:r w:rsidRPr="001229A0">
        <w:t>CAPACIDAD RESIDUAL</w:t>
      </w:r>
      <w:bookmarkEnd w:id="298"/>
      <w:bookmarkEnd w:id="299"/>
      <w:bookmarkEnd w:id="300"/>
    </w:p>
    <w:p w14:paraId="72BAA3BA" w14:textId="6D7AD609" w:rsidR="00F9113C" w:rsidRDefault="000D02AF" w:rsidP="00F9113C">
      <w:pPr>
        <w:rPr>
          <w:lang w:val="es-MX"/>
        </w:rPr>
      </w:pPr>
      <w:r w:rsidRPr="000D02AF">
        <w:rPr>
          <w:lang w:val="es-MX"/>
        </w:rPr>
        <w:t xml:space="preserve">El </w:t>
      </w:r>
      <w:r w:rsidR="0079236E">
        <w:rPr>
          <w:lang w:val="es-MX"/>
        </w:rPr>
        <w:t>P</w:t>
      </w:r>
      <w:r w:rsidRPr="000D02AF">
        <w:rPr>
          <w:lang w:val="es-MX"/>
        </w:rPr>
        <w:t xml:space="preserve">roponente será hábil si su capacidad residual es mayor o igual a la capacidad residual de </w:t>
      </w:r>
      <w:r w:rsidR="0079236E">
        <w:rPr>
          <w:lang w:val="es-MX"/>
        </w:rPr>
        <w:t>P</w:t>
      </w:r>
      <w:r w:rsidRPr="000D02AF">
        <w:rPr>
          <w:lang w:val="es-MX"/>
        </w:rPr>
        <w:t xml:space="preserve">roceso de </w:t>
      </w:r>
      <w:r w:rsidR="0079236E">
        <w:rPr>
          <w:lang w:val="es-MX"/>
        </w:rPr>
        <w:t>Contratación</w:t>
      </w:r>
      <w:r w:rsidR="0079236E" w:rsidRPr="000D02AF">
        <w:rPr>
          <w:lang w:val="es-MX"/>
        </w:rPr>
        <w:t xml:space="preserve"> </w:t>
      </w:r>
      <w:r w:rsidRPr="000D02AF">
        <w:rPr>
          <w:lang w:val="es-MX"/>
        </w:rPr>
        <w:t>(CRPC). Así:</w:t>
      </w:r>
    </w:p>
    <w:p w14:paraId="02179C07" w14:textId="77777777" w:rsidR="000D02AF" w:rsidRPr="0033677B" w:rsidRDefault="000D02AF" w:rsidP="000D02AF">
      <w:pPr>
        <w:widowControl w:val="0"/>
        <w:spacing w:line="276" w:lineRule="auto"/>
        <w:jc w:val="center"/>
        <w:rPr>
          <w:rFonts w:cs="Arial"/>
          <w:szCs w:val="20"/>
        </w:rPr>
      </w:pPr>
      <m:oMathPara>
        <m:oMath>
          <m:r>
            <w:rPr>
              <w:rFonts w:ascii="Cambria Math" w:hAnsi="Cambria Math" w:cs="Arial"/>
              <w:szCs w:val="20"/>
            </w:rPr>
            <m:t>CRP ≥CRPC</m:t>
          </m:r>
        </m:oMath>
      </m:oMathPara>
    </w:p>
    <w:p w14:paraId="3B261866" w14:textId="326CC37D" w:rsidR="000D02AF" w:rsidRPr="000D02AF" w:rsidRDefault="000D02AF" w:rsidP="000D02AF">
      <w:pPr>
        <w:rPr>
          <w:lang w:val="es-MX"/>
        </w:rPr>
      </w:pPr>
      <w:r w:rsidRPr="000D02AF">
        <w:rPr>
          <w:lang w:val="es-MX"/>
        </w:rPr>
        <w:t xml:space="preserve">Los </w:t>
      </w:r>
      <w:r w:rsidR="0079236E">
        <w:rPr>
          <w:lang w:val="es-MX"/>
        </w:rPr>
        <w:t>P</w:t>
      </w:r>
      <w:r w:rsidRPr="000D02AF">
        <w:rPr>
          <w:lang w:val="es-MX"/>
        </w:rPr>
        <w:t xml:space="preserve">roponentes acreditarán la capacidad residual o K de contratación conforme se describe a continuación. En todo caso, si con posterioridad al cierre del proceso cualquier interesado, durante el traslado del informe de evaluación, o la </w:t>
      </w:r>
      <w:r w:rsidR="0027054B">
        <w:rPr>
          <w:lang w:val="es-MX"/>
        </w:rPr>
        <w:t>E</w:t>
      </w:r>
      <w:r w:rsidRPr="000D02AF">
        <w:rPr>
          <w:lang w:val="es-MX"/>
        </w:rPr>
        <w:t xml:space="preserve">ntidad, en uso de la potestad verificadora, advierte que se dejó de incluir, al cierre del proceso, por parte de un </w:t>
      </w:r>
      <w:r w:rsidR="0027054B">
        <w:rPr>
          <w:lang w:val="es-MX"/>
        </w:rPr>
        <w:t>P</w:t>
      </w:r>
      <w:r w:rsidRPr="000D02AF">
        <w:rPr>
          <w:lang w:val="es-MX"/>
        </w:rPr>
        <w:t xml:space="preserve">roponente, alguna información contractual que afecte su capacidad residual, la </w:t>
      </w:r>
      <w:r w:rsidR="0027054B">
        <w:rPr>
          <w:lang w:val="es-MX"/>
        </w:rPr>
        <w:t>E</w:t>
      </w:r>
      <w:r w:rsidRPr="000D02AF">
        <w:rPr>
          <w:lang w:val="es-MX"/>
        </w:rPr>
        <w:t xml:space="preserve">ntidad rechazará la oferta. </w:t>
      </w:r>
    </w:p>
    <w:p w14:paraId="3F82DC8B" w14:textId="77777777" w:rsidR="000D02AF" w:rsidRPr="000D02AF" w:rsidRDefault="000D02AF" w:rsidP="000D02AF">
      <w:pPr>
        <w:rPr>
          <w:lang w:val="es-MX"/>
        </w:rPr>
      </w:pPr>
      <w:r w:rsidRPr="000D02AF">
        <w:rPr>
          <w:lang w:val="es-MX"/>
        </w:rPr>
        <w:t>Lo anterior, sin perjuicio de las acciones administrativas y/o judiciales a que haya lugar, en contra de la (s) persona (s) que haya (n) suscrito las certificaciones exigidas para el cálculo de la capacidad residual.</w:t>
      </w:r>
    </w:p>
    <w:p w14:paraId="44E8E77B" w14:textId="158811ED" w:rsidR="000D02AF" w:rsidRDefault="000D02AF" w:rsidP="000D02AF">
      <w:pPr>
        <w:rPr>
          <w:lang w:val="es-MX"/>
        </w:rPr>
      </w:pPr>
      <w:r w:rsidRPr="000D02AF">
        <w:rPr>
          <w:highlight w:val="lightGray"/>
          <w:lang w:val="es-MX"/>
        </w:rPr>
        <w:t xml:space="preserve">[En los </w:t>
      </w:r>
      <w:r w:rsidR="0027054B">
        <w:rPr>
          <w:highlight w:val="lightGray"/>
          <w:lang w:val="es-MX"/>
        </w:rPr>
        <w:t>P</w:t>
      </w:r>
      <w:r w:rsidRPr="000D02AF">
        <w:rPr>
          <w:highlight w:val="lightGray"/>
          <w:lang w:val="es-MX"/>
        </w:rPr>
        <w:t xml:space="preserve">rocesos de </w:t>
      </w:r>
      <w:r w:rsidR="0027054B">
        <w:rPr>
          <w:highlight w:val="lightGray"/>
          <w:lang w:val="es-MX"/>
        </w:rPr>
        <w:t>C</w:t>
      </w:r>
      <w:r w:rsidRPr="000D02AF">
        <w:rPr>
          <w:highlight w:val="lightGray"/>
          <w:lang w:val="es-MX"/>
        </w:rPr>
        <w:t xml:space="preserve">ontratación estructurados por lotes o grupos, el </w:t>
      </w:r>
      <w:r w:rsidR="0027054B">
        <w:rPr>
          <w:highlight w:val="lightGray"/>
          <w:lang w:val="es-MX"/>
        </w:rPr>
        <w:t>P</w:t>
      </w:r>
      <w:r w:rsidRPr="000D02AF">
        <w:rPr>
          <w:highlight w:val="lightGray"/>
          <w:lang w:val="es-MX"/>
        </w:rPr>
        <w:t xml:space="preserve">roponente debe acreditar una capacidad residual mayor o igual a la capacidad residual del lote al cual </w:t>
      </w:r>
      <w:r w:rsidR="00206414">
        <w:rPr>
          <w:highlight w:val="lightGray"/>
          <w:lang w:val="es-MX"/>
        </w:rPr>
        <w:t>radicó</w:t>
      </w:r>
      <w:r w:rsidRPr="000D02AF">
        <w:rPr>
          <w:highlight w:val="lightGray"/>
          <w:lang w:val="es-MX"/>
        </w:rPr>
        <w:t xml:space="preserve"> oferta o de la sumatoria de los lotes a los cuales presentó oferta. Si la capacidad residual del </w:t>
      </w:r>
      <w:r w:rsidR="0027054B">
        <w:rPr>
          <w:highlight w:val="lightGray"/>
          <w:lang w:val="es-MX"/>
        </w:rPr>
        <w:t>P</w:t>
      </w:r>
      <w:r w:rsidRPr="000D02AF">
        <w:rPr>
          <w:highlight w:val="lightGray"/>
          <w:lang w:val="es-MX"/>
        </w:rPr>
        <w:t xml:space="preserve">roponente no es suficiente para la totalidad de lotes a los cuales presentó oferta, la </w:t>
      </w:r>
      <w:r w:rsidR="0027054B">
        <w:rPr>
          <w:highlight w:val="lightGray"/>
          <w:lang w:val="es-MX"/>
        </w:rPr>
        <w:t>E</w:t>
      </w:r>
      <w:r w:rsidRPr="000D02AF">
        <w:rPr>
          <w:highlight w:val="lightGray"/>
          <w:lang w:val="es-MX"/>
        </w:rPr>
        <w:t>ntidad lo habilitará únicamente en aquellos de mayor valor en los que cumpla con la capacidad residual requerida]</w:t>
      </w:r>
    </w:p>
    <w:p w14:paraId="7DDA6C25" w14:textId="6A68A80F" w:rsidR="000D02AF" w:rsidRPr="001229A0" w:rsidRDefault="2B44E468" w:rsidP="00FB3EAD">
      <w:pPr>
        <w:pStyle w:val="Ttulo3"/>
        <w:numPr>
          <w:ilvl w:val="2"/>
          <w:numId w:val="57"/>
        </w:numPr>
      </w:pPr>
      <w:r w:rsidRPr="001229A0">
        <w:t xml:space="preserve"> </w:t>
      </w:r>
      <w:bookmarkStart w:id="301" w:name="_Toc67583323"/>
      <w:bookmarkStart w:id="302" w:name="_Toc78789466"/>
      <w:bookmarkStart w:id="303" w:name="_Toc107858555"/>
      <w:r w:rsidR="00662E70" w:rsidRPr="001229A0">
        <w:t>CÁLCULO DE LA CAPACIDAD RESIDUAL DEL PROCESO DE CONTRATACIÓN (CRPC)</w:t>
      </w:r>
      <w:bookmarkEnd w:id="301"/>
      <w:bookmarkEnd w:id="302"/>
      <w:bookmarkEnd w:id="303"/>
    </w:p>
    <w:p w14:paraId="3F6EDAF4" w14:textId="732F0C35" w:rsidR="000D02AF" w:rsidRDefault="000D02AF" w:rsidP="000D02AF">
      <w:pPr>
        <w:rPr>
          <w:lang w:val="es-MX"/>
        </w:rPr>
      </w:pPr>
      <w:r w:rsidRPr="000D02AF">
        <w:rPr>
          <w:lang w:val="es-MX"/>
        </w:rPr>
        <w:t>Si el plazo estimado del contrato es menor o igual a 12 meses, el cálculo de la CRPC deberá tener en cuenta el siguiente proceso:</w:t>
      </w:r>
    </w:p>
    <w:p w14:paraId="238F63D8" w14:textId="77777777" w:rsidR="000D02AF" w:rsidRPr="004C31EB" w:rsidRDefault="000D02AF" w:rsidP="000D02AF">
      <w:pPr>
        <w:spacing w:line="276" w:lineRule="auto"/>
        <w:rPr>
          <w:rFonts w:cs="Arial"/>
          <w:color w:val="auto"/>
        </w:rPr>
      </w:pPr>
      <m:oMathPara>
        <m:oMath>
          <m:r>
            <w:rPr>
              <w:rFonts w:ascii="Cambria Math" w:hAnsi="Cambria Math" w:cs="Arial"/>
              <w:color w:val="auto"/>
              <w:szCs w:val="20"/>
            </w:rPr>
            <m:t>CRPC=POE-Anticipo y/o pago anticipado</m:t>
          </m:r>
          <m:r>
            <w:rPr>
              <w:rFonts w:ascii="Cambria Math" w:eastAsiaTheme="minorEastAsia" w:hAnsi="Cambria Math" w:cs="Arial"/>
              <w:color w:val="auto"/>
              <w:szCs w:val="20"/>
            </w:rPr>
            <m:t xml:space="preserve"> </m:t>
          </m:r>
        </m:oMath>
      </m:oMathPara>
    </w:p>
    <w:p w14:paraId="2ADEB828" w14:textId="77777777" w:rsidR="000D02AF" w:rsidRPr="000D02AF" w:rsidRDefault="000D02AF" w:rsidP="000D02AF">
      <w:pPr>
        <w:rPr>
          <w:lang w:val="es-MX"/>
        </w:rPr>
      </w:pPr>
      <w:r w:rsidRPr="000D02AF">
        <w:rPr>
          <w:lang w:val="es-MX"/>
        </w:rPr>
        <w:lastRenderedPageBreak/>
        <w:t xml:space="preserve">Donde: </w:t>
      </w:r>
    </w:p>
    <w:p w14:paraId="3D4B94A6" w14:textId="2F024F46" w:rsidR="000D02AF" w:rsidRPr="000D02AF" w:rsidRDefault="000D02AF" w:rsidP="00E7053E">
      <w:pPr>
        <w:ind w:left="708"/>
        <w:rPr>
          <w:lang w:val="es-MX"/>
        </w:rPr>
      </w:pPr>
      <w:r w:rsidRPr="000D02AF">
        <w:rPr>
          <w:lang w:val="es-MX"/>
        </w:rPr>
        <w:t xml:space="preserve">CRPC = Capacidad residual del </w:t>
      </w:r>
      <w:r w:rsidR="007C40BA">
        <w:rPr>
          <w:lang w:val="es-MX"/>
        </w:rPr>
        <w:t>P</w:t>
      </w:r>
      <w:r w:rsidRPr="000D02AF">
        <w:rPr>
          <w:lang w:val="es-MX"/>
        </w:rPr>
        <w:t xml:space="preserve">roceso de </w:t>
      </w:r>
      <w:r w:rsidR="007C40BA">
        <w:rPr>
          <w:lang w:val="es-MX"/>
        </w:rPr>
        <w:t>C</w:t>
      </w:r>
      <w:r w:rsidRPr="000D02AF">
        <w:rPr>
          <w:lang w:val="es-MX"/>
        </w:rPr>
        <w:t xml:space="preserve">ontratación </w:t>
      </w:r>
    </w:p>
    <w:p w14:paraId="17926E09" w14:textId="768DB705" w:rsidR="000D02AF" w:rsidRPr="000D02AF" w:rsidRDefault="000D02AF" w:rsidP="000D02AF">
      <w:pPr>
        <w:ind w:left="708"/>
        <w:rPr>
          <w:lang w:val="es-MX"/>
        </w:rPr>
      </w:pPr>
      <w:r w:rsidRPr="000D02AF">
        <w:rPr>
          <w:lang w:val="es-MX"/>
        </w:rPr>
        <w:t xml:space="preserve">POE = Presupuesto </w:t>
      </w:r>
      <w:r w:rsidR="007C40BA">
        <w:rPr>
          <w:lang w:val="es-MX"/>
        </w:rPr>
        <w:t>O</w:t>
      </w:r>
      <w:r w:rsidRPr="000D02AF">
        <w:rPr>
          <w:lang w:val="es-MX"/>
        </w:rPr>
        <w:t xml:space="preserve">ficial </w:t>
      </w:r>
      <w:r w:rsidR="007C40BA">
        <w:rPr>
          <w:lang w:val="es-MX"/>
        </w:rPr>
        <w:t>E</w:t>
      </w:r>
      <w:r w:rsidRPr="000D02AF">
        <w:rPr>
          <w:lang w:val="es-MX"/>
        </w:rPr>
        <w:t>stimado</w:t>
      </w:r>
    </w:p>
    <w:p w14:paraId="6EF43D7E" w14:textId="67941EEB" w:rsidR="000D02AF" w:rsidRPr="000D02AF" w:rsidRDefault="000D02AF" w:rsidP="000D02AF">
      <w:pPr>
        <w:rPr>
          <w:lang w:val="es-MX"/>
        </w:rPr>
      </w:pPr>
      <w:r w:rsidRPr="000D02AF">
        <w:rPr>
          <w:lang w:val="es-MX"/>
        </w:rPr>
        <w:t>Si el plazo estimado del contrato es mayor a 12 meses el cálculo de la CRPC deberá tener en cuenta el siguiente proceso:</w:t>
      </w:r>
    </w:p>
    <w:p w14:paraId="18E1B860" w14:textId="77777777" w:rsidR="000D02AF" w:rsidRPr="006E1B08" w:rsidRDefault="000D02AF" w:rsidP="000D02AF">
      <w:pPr>
        <w:spacing w:line="276" w:lineRule="auto"/>
        <w:jc w:val="center"/>
        <w:rPr>
          <w:rFonts w:cs="Arial"/>
          <w:color w:val="auto"/>
        </w:rPr>
      </w:pPr>
      <m:oMathPara>
        <m:oMath>
          <m:r>
            <m:rPr>
              <m:sty m:val="p"/>
            </m:rPr>
            <w:rPr>
              <w:rFonts w:ascii="Cambria Math" w:hAnsi="Cambria Math" w:cs="Arial"/>
              <w:color w:val="auto"/>
            </w:rPr>
            <m:t>CRPC=</m:t>
          </m:r>
          <m:f>
            <m:fPr>
              <m:ctrlPr>
                <w:rPr>
                  <w:rFonts w:ascii="Cambria Math" w:hAnsi="Cambria Math" w:cs="Arial"/>
                  <w:color w:val="auto"/>
                </w:rPr>
              </m:ctrlPr>
            </m:fPr>
            <m:num>
              <m:r>
                <m:rPr>
                  <m:sty m:val="p"/>
                </m:rPr>
                <w:rPr>
                  <w:rFonts w:ascii="Cambria Math" w:hAnsi="Cambria Math" w:cs="Arial"/>
                  <w:color w:val="auto"/>
                </w:rPr>
                <m:t>POE-Anticipo y/o pago anticipado</m:t>
              </m:r>
            </m:num>
            <m:den>
              <m:r>
                <m:rPr>
                  <m:sty m:val="p"/>
                </m:rPr>
                <w:rPr>
                  <w:rFonts w:ascii="Cambria Math" w:hAnsi="Cambria Math" w:cs="Arial"/>
                  <w:color w:val="auto"/>
                </w:rPr>
                <m:t>Plazo estimado (meses)</m:t>
              </m:r>
            </m:den>
          </m:f>
          <m:r>
            <m:rPr>
              <m:sty m:val="p"/>
            </m:rPr>
            <w:rPr>
              <w:rFonts w:ascii="Cambria Math" w:hAnsi="Cambria Math" w:cs="Arial"/>
              <w:color w:val="auto"/>
            </w:rPr>
            <m:t>*12</m:t>
          </m:r>
        </m:oMath>
      </m:oMathPara>
    </w:p>
    <w:p w14:paraId="5726AC63" w14:textId="22D4D31C" w:rsidR="00DB3E54" w:rsidRDefault="000D02AF" w:rsidP="00DB3E54">
      <w:pPr>
        <w:rPr>
          <w:lang w:val="es-MX"/>
        </w:rPr>
      </w:pPr>
      <w:r w:rsidRPr="000D02AF">
        <w:rPr>
          <w:highlight w:val="lightGray"/>
          <w:lang w:val="es-MX"/>
        </w:rPr>
        <w:t xml:space="preserve">[En los </w:t>
      </w:r>
      <w:r w:rsidR="00B8370B">
        <w:rPr>
          <w:highlight w:val="lightGray"/>
          <w:lang w:val="es-MX"/>
        </w:rPr>
        <w:t>P</w:t>
      </w:r>
      <w:r w:rsidRPr="000D02AF">
        <w:rPr>
          <w:highlight w:val="lightGray"/>
          <w:lang w:val="es-MX"/>
        </w:rPr>
        <w:t xml:space="preserve">rocesos de </w:t>
      </w:r>
      <w:r w:rsidR="00B8370B">
        <w:rPr>
          <w:highlight w:val="lightGray"/>
          <w:lang w:val="es-MX"/>
        </w:rPr>
        <w:t>C</w:t>
      </w:r>
      <w:r w:rsidRPr="000D02AF">
        <w:rPr>
          <w:highlight w:val="lightGray"/>
          <w:lang w:val="es-MX"/>
        </w:rPr>
        <w:t xml:space="preserve">ontratación estructurados por lotes, el </w:t>
      </w:r>
      <w:r w:rsidR="00B8370B">
        <w:rPr>
          <w:highlight w:val="lightGray"/>
          <w:lang w:val="es-MX"/>
        </w:rPr>
        <w:t>P</w:t>
      </w:r>
      <w:r w:rsidRPr="000D02AF">
        <w:rPr>
          <w:highlight w:val="lightGray"/>
          <w:lang w:val="es-MX"/>
        </w:rPr>
        <w:t xml:space="preserve">resupuesto </w:t>
      </w:r>
      <w:r w:rsidR="00B8370B">
        <w:rPr>
          <w:highlight w:val="lightGray"/>
          <w:lang w:val="es-MX"/>
        </w:rPr>
        <w:t>O</w:t>
      </w:r>
      <w:r w:rsidRPr="000D02AF">
        <w:rPr>
          <w:highlight w:val="lightGray"/>
          <w:lang w:val="es-MX"/>
        </w:rPr>
        <w:t xml:space="preserve">ficial estimado (POE) corresponderá al </w:t>
      </w:r>
      <w:r w:rsidR="00B8370B">
        <w:rPr>
          <w:highlight w:val="lightGray"/>
          <w:lang w:val="es-MX"/>
        </w:rPr>
        <w:t>P</w:t>
      </w:r>
      <w:r w:rsidRPr="000D02AF">
        <w:rPr>
          <w:highlight w:val="lightGray"/>
          <w:lang w:val="es-MX"/>
        </w:rPr>
        <w:t xml:space="preserve">resupuesto </w:t>
      </w:r>
      <w:r w:rsidR="00B8370B">
        <w:rPr>
          <w:highlight w:val="lightGray"/>
          <w:lang w:val="es-MX"/>
        </w:rPr>
        <w:t>O</w:t>
      </w:r>
      <w:r w:rsidRPr="000D02AF">
        <w:rPr>
          <w:highlight w:val="lightGray"/>
          <w:lang w:val="es-MX"/>
        </w:rPr>
        <w:t>ficial del lote al cual se presenta oferta]</w:t>
      </w:r>
    </w:p>
    <w:p w14:paraId="61BDAAC7" w14:textId="1E9ADE30" w:rsidR="00DB3E54" w:rsidRPr="001229A0" w:rsidRDefault="00662E70" w:rsidP="00FB3EAD">
      <w:pPr>
        <w:pStyle w:val="Ttulo3"/>
        <w:numPr>
          <w:ilvl w:val="2"/>
          <w:numId w:val="57"/>
        </w:numPr>
      </w:pPr>
      <w:bookmarkStart w:id="304" w:name="_Toc67583324"/>
      <w:bookmarkStart w:id="305" w:name="_Toc78789467"/>
      <w:bookmarkStart w:id="306" w:name="_Toc107858556"/>
      <w:r w:rsidRPr="001229A0">
        <w:t>CÁLCULO DE LA CAPACIDAD RESIDUAL DEL PROPONENTE (CRP)</w:t>
      </w:r>
      <w:bookmarkEnd w:id="304"/>
      <w:bookmarkEnd w:id="305"/>
      <w:bookmarkEnd w:id="306"/>
    </w:p>
    <w:p w14:paraId="14D3C800" w14:textId="59B3B0D6" w:rsidR="000D02AF" w:rsidRPr="000D02AF" w:rsidRDefault="000D02AF" w:rsidP="000D02AF">
      <w:pPr>
        <w:rPr>
          <w:lang w:val="es-MX"/>
        </w:rPr>
      </w:pPr>
      <w:r w:rsidRPr="000D02AF">
        <w:rPr>
          <w:lang w:val="es-MX"/>
        </w:rPr>
        <w:t xml:space="preserve">La capacidad residual del </w:t>
      </w:r>
      <w:r w:rsidR="00B8370B">
        <w:rPr>
          <w:lang w:val="es-MX"/>
        </w:rPr>
        <w:t>P</w:t>
      </w:r>
      <w:r w:rsidRPr="000D02AF">
        <w:rPr>
          <w:lang w:val="es-MX"/>
        </w:rPr>
        <w:t>roponente se calculará de la siguiente manera:</w:t>
      </w:r>
    </w:p>
    <w:p w14:paraId="7AEBC6A0" w14:textId="77777777" w:rsidR="000D02AF" w:rsidRPr="004C31EB" w:rsidRDefault="000D02AF" w:rsidP="000D02AF">
      <w:pPr>
        <w:spacing w:line="276" w:lineRule="auto"/>
        <w:rPr>
          <w:rFonts w:eastAsiaTheme="minorEastAsia" w:cs="Arial"/>
          <w:bCs/>
          <w:i/>
          <w:color w:val="auto"/>
          <w:szCs w:val="20"/>
        </w:rPr>
      </w:pPr>
      <m:oMathPara>
        <m:oMath>
          <m:r>
            <w:rPr>
              <w:rFonts w:ascii="Cambria Math" w:eastAsiaTheme="minorEastAsia" w:hAnsi="Cambria Math" w:cs="Arial"/>
              <w:color w:val="auto"/>
              <w:szCs w:val="20"/>
            </w:rPr>
            <m:t>CRP=</m:t>
          </m:r>
          <m:r>
            <w:rPr>
              <w:rFonts w:ascii="Cambria Math" w:hAnsi="Cambria Math" w:cs="Arial"/>
              <w:color w:val="auto"/>
              <w:szCs w:val="20"/>
            </w:rPr>
            <m:t>CO*</m:t>
          </m:r>
          <m:d>
            <m:dPr>
              <m:begChr m:val="["/>
              <m:endChr m:val="]"/>
              <m:ctrlPr>
                <w:rPr>
                  <w:rFonts w:ascii="Cambria Math" w:hAnsi="Cambria Math" w:cs="Arial"/>
                  <w:bCs/>
                  <w:i/>
                  <w:color w:val="auto"/>
                </w:rPr>
              </m:ctrlPr>
            </m:dPr>
            <m:e>
              <m:f>
                <m:fPr>
                  <m:ctrlPr>
                    <w:rPr>
                      <w:rFonts w:ascii="Cambria Math" w:hAnsi="Cambria Math" w:cs="Arial"/>
                      <w:bCs/>
                      <w:i/>
                      <w:color w:val="auto"/>
                    </w:rPr>
                  </m:ctrlPr>
                </m:fPr>
                <m:num>
                  <m:r>
                    <w:rPr>
                      <w:rFonts w:ascii="Cambria Math" w:hAnsi="Cambria Math" w:cs="Arial"/>
                      <w:color w:val="auto"/>
                      <w:szCs w:val="20"/>
                    </w:rPr>
                    <m:t>(E+CT+CF)</m:t>
                  </m:r>
                </m:num>
                <m:den>
                  <m:r>
                    <w:rPr>
                      <w:rFonts w:ascii="Cambria Math" w:hAnsi="Cambria Math" w:cs="Arial"/>
                      <w:color w:val="auto"/>
                      <w:szCs w:val="20"/>
                    </w:rPr>
                    <m:t>100</m:t>
                  </m:r>
                </m:den>
              </m:f>
            </m:e>
          </m:d>
          <m:r>
            <w:rPr>
              <w:rFonts w:ascii="Cambria Math" w:hAnsi="Cambria Math" w:cs="Arial"/>
              <w:color w:val="auto"/>
              <w:szCs w:val="20"/>
            </w:rPr>
            <m:t>-SCE</m:t>
          </m:r>
        </m:oMath>
      </m:oMathPara>
    </w:p>
    <w:p w14:paraId="6E2599A1" w14:textId="77777777" w:rsidR="000D02AF" w:rsidRPr="000D02AF" w:rsidRDefault="000D02AF" w:rsidP="000D02AF">
      <w:pPr>
        <w:rPr>
          <w:lang w:val="es-MX"/>
        </w:rPr>
      </w:pPr>
      <w:r w:rsidRPr="000D02AF">
        <w:rPr>
          <w:lang w:val="es-MX"/>
        </w:rPr>
        <w:t xml:space="preserve">En donde: </w:t>
      </w:r>
    </w:p>
    <w:p w14:paraId="338397F2" w14:textId="77777777" w:rsidR="000D02AF" w:rsidRPr="000D02AF" w:rsidRDefault="000D02AF" w:rsidP="000D02AF">
      <w:pPr>
        <w:ind w:left="708"/>
        <w:rPr>
          <w:lang w:val="es-MX"/>
        </w:rPr>
      </w:pPr>
      <w:r w:rsidRPr="000D02AF">
        <w:rPr>
          <w:lang w:val="es-MX"/>
        </w:rPr>
        <w:t xml:space="preserve">CRP </w:t>
      </w:r>
      <w:r w:rsidRPr="000D02AF">
        <w:rPr>
          <w:lang w:val="es-MX"/>
        </w:rPr>
        <w:tab/>
        <w:t>=</w:t>
      </w:r>
      <w:r w:rsidRPr="000D02AF">
        <w:rPr>
          <w:lang w:val="es-MX"/>
        </w:rPr>
        <w:tab/>
        <w:t xml:space="preserve">Capacidad residual del Proponente </w:t>
      </w:r>
    </w:p>
    <w:p w14:paraId="5A68EC77" w14:textId="77777777" w:rsidR="000D02AF" w:rsidRPr="000D02AF" w:rsidRDefault="000D02AF" w:rsidP="000D02AF">
      <w:pPr>
        <w:ind w:left="708"/>
        <w:rPr>
          <w:lang w:val="es-MX"/>
        </w:rPr>
      </w:pPr>
      <w:r w:rsidRPr="000D02AF">
        <w:rPr>
          <w:lang w:val="es-MX"/>
        </w:rPr>
        <w:t xml:space="preserve">CO </w:t>
      </w:r>
      <w:r w:rsidRPr="000D02AF">
        <w:rPr>
          <w:lang w:val="es-MX"/>
        </w:rPr>
        <w:tab/>
        <w:t xml:space="preserve">= </w:t>
      </w:r>
      <w:r w:rsidRPr="000D02AF">
        <w:rPr>
          <w:lang w:val="es-MX"/>
        </w:rPr>
        <w:tab/>
        <w:t xml:space="preserve">Capacidad de Organización </w:t>
      </w:r>
    </w:p>
    <w:p w14:paraId="06446B00" w14:textId="77777777" w:rsidR="000D02AF" w:rsidRPr="000D02AF" w:rsidRDefault="000D02AF" w:rsidP="000D02AF">
      <w:pPr>
        <w:ind w:left="708"/>
        <w:rPr>
          <w:lang w:val="es-MX"/>
        </w:rPr>
      </w:pPr>
      <w:r w:rsidRPr="000D02AF">
        <w:rPr>
          <w:lang w:val="es-MX"/>
        </w:rPr>
        <w:t xml:space="preserve">E </w:t>
      </w:r>
      <w:r w:rsidRPr="000D02AF">
        <w:rPr>
          <w:lang w:val="es-MX"/>
        </w:rPr>
        <w:tab/>
        <w:t xml:space="preserve">= </w:t>
      </w:r>
      <w:r w:rsidRPr="000D02AF">
        <w:rPr>
          <w:lang w:val="es-MX"/>
        </w:rPr>
        <w:tab/>
        <w:t>Experiencia</w:t>
      </w:r>
    </w:p>
    <w:p w14:paraId="09C98358" w14:textId="77777777" w:rsidR="000D02AF" w:rsidRPr="000D02AF" w:rsidRDefault="000D02AF" w:rsidP="000D02AF">
      <w:pPr>
        <w:ind w:left="708"/>
        <w:rPr>
          <w:lang w:val="es-MX"/>
        </w:rPr>
      </w:pPr>
      <w:r w:rsidRPr="000D02AF">
        <w:rPr>
          <w:lang w:val="es-MX"/>
        </w:rPr>
        <w:t xml:space="preserve">CT </w:t>
      </w:r>
      <w:r w:rsidRPr="000D02AF">
        <w:rPr>
          <w:lang w:val="es-MX"/>
        </w:rPr>
        <w:tab/>
        <w:t xml:space="preserve">= </w:t>
      </w:r>
      <w:r w:rsidRPr="000D02AF">
        <w:rPr>
          <w:lang w:val="es-MX"/>
        </w:rPr>
        <w:tab/>
        <w:t>Capacidad Técnica</w:t>
      </w:r>
    </w:p>
    <w:p w14:paraId="12C07E1E" w14:textId="77777777" w:rsidR="000D02AF" w:rsidRPr="000D02AF" w:rsidRDefault="000D02AF" w:rsidP="000D02AF">
      <w:pPr>
        <w:ind w:left="708"/>
        <w:rPr>
          <w:lang w:val="es-MX"/>
        </w:rPr>
      </w:pPr>
      <w:r w:rsidRPr="000D02AF">
        <w:rPr>
          <w:lang w:val="es-MX"/>
        </w:rPr>
        <w:t>CF</w:t>
      </w:r>
      <w:r w:rsidRPr="000D02AF">
        <w:rPr>
          <w:lang w:val="es-MX"/>
        </w:rPr>
        <w:tab/>
        <w:t xml:space="preserve">= </w:t>
      </w:r>
      <w:r w:rsidRPr="000D02AF">
        <w:rPr>
          <w:lang w:val="es-MX"/>
        </w:rPr>
        <w:tab/>
        <w:t>Capacidad Financiera</w:t>
      </w:r>
    </w:p>
    <w:p w14:paraId="7DB312BF" w14:textId="77777777" w:rsidR="000D02AF" w:rsidRPr="000D02AF" w:rsidRDefault="000D02AF" w:rsidP="000D02AF">
      <w:pPr>
        <w:ind w:left="708"/>
        <w:rPr>
          <w:lang w:val="es-MX"/>
        </w:rPr>
      </w:pPr>
      <w:r w:rsidRPr="000D02AF">
        <w:rPr>
          <w:lang w:val="es-MX"/>
        </w:rPr>
        <w:t xml:space="preserve">SCE </w:t>
      </w:r>
      <w:r w:rsidRPr="000D02AF">
        <w:rPr>
          <w:lang w:val="es-MX"/>
        </w:rPr>
        <w:tab/>
        <w:t xml:space="preserve">= </w:t>
      </w:r>
      <w:r w:rsidRPr="000D02AF">
        <w:rPr>
          <w:lang w:val="es-MX"/>
        </w:rPr>
        <w:tab/>
        <w:t>Saldos de Contratos en Ejecución</w:t>
      </w:r>
    </w:p>
    <w:p w14:paraId="59E31F06" w14:textId="12B74373" w:rsidR="000D02AF" w:rsidRPr="000D02AF" w:rsidRDefault="000D02AF" w:rsidP="000D02AF">
      <w:pPr>
        <w:rPr>
          <w:lang w:val="es-MX"/>
        </w:rPr>
      </w:pPr>
      <w:r w:rsidRPr="000D02AF">
        <w:rPr>
          <w:lang w:val="es-MX"/>
        </w:rPr>
        <w:t xml:space="preserve">La CRP del </w:t>
      </w:r>
      <w:r w:rsidR="00B8370B">
        <w:rPr>
          <w:lang w:val="es-MX"/>
        </w:rPr>
        <w:t>P</w:t>
      </w:r>
      <w:r w:rsidRPr="000D02AF">
        <w:rPr>
          <w:lang w:val="es-MX"/>
        </w:rPr>
        <w:t xml:space="preserve">roponente </w:t>
      </w:r>
      <w:r w:rsidR="00B8370B">
        <w:rPr>
          <w:lang w:val="es-MX"/>
        </w:rPr>
        <w:t>P</w:t>
      </w:r>
      <w:r w:rsidRPr="000D02AF">
        <w:rPr>
          <w:lang w:val="es-MX"/>
        </w:rPr>
        <w:t xml:space="preserve">lural es la suma de la capacidad residual de cada uno de sus </w:t>
      </w:r>
      <w:r w:rsidR="00206414">
        <w:rPr>
          <w:lang w:val="es-MX"/>
        </w:rPr>
        <w:t>integrantes</w:t>
      </w:r>
      <w:r w:rsidRPr="000D02AF">
        <w:rPr>
          <w:lang w:val="es-MX"/>
        </w:rPr>
        <w:t xml:space="preserve">, sin tener en cuenta el porcentaje de participación de </w:t>
      </w:r>
      <w:r w:rsidR="006D2330">
        <w:rPr>
          <w:lang w:val="es-MX"/>
        </w:rPr>
        <w:t>estos en</w:t>
      </w:r>
      <w:r w:rsidRPr="000D02AF">
        <w:rPr>
          <w:lang w:val="es-MX"/>
        </w:rPr>
        <w:t xml:space="preserve"> la estructura plural; lo anterior, en cumplimiento de lo dispuesto para tal fin en la Guía para Determinar y Verificar la Capacidad Residual del Proponente en los Procesos de Contratación de Obra Pública, de Colombia Compra Eficiente. En caso de ser negativa la capacidad residual de uno de los </w:t>
      </w:r>
      <w:r w:rsidR="006D2330">
        <w:rPr>
          <w:lang w:val="es-MX"/>
        </w:rPr>
        <w:t>integrantes</w:t>
      </w:r>
      <w:r w:rsidRPr="000D02AF">
        <w:rPr>
          <w:lang w:val="es-MX"/>
        </w:rPr>
        <w:t xml:space="preserve">, este valor se restará de la capacidad residual total del </w:t>
      </w:r>
      <w:r w:rsidR="00B8370B">
        <w:rPr>
          <w:lang w:val="es-MX"/>
        </w:rPr>
        <w:t>P</w:t>
      </w:r>
      <w:r w:rsidRPr="000D02AF">
        <w:rPr>
          <w:lang w:val="es-MX"/>
        </w:rPr>
        <w:t xml:space="preserve">roponente </w:t>
      </w:r>
      <w:r w:rsidR="00B8370B">
        <w:rPr>
          <w:lang w:val="es-MX"/>
        </w:rPr>
        <w:t>P</w:t>
      </w:r>
      <w:r w:rsidRPr="000D02AF">
        <w:rPr>
          <w:lang w:val="es-MX"/>
        </w:rPr>
        <w:t>lural.</w:t>
      </w:r>
    </w:p>
    <w:p w14:paraId="6C4A1736" w14:textId="792A09E9" w:rsidR="00DB3E54" w:rsidRDefault="000D02AF" w:rsidP="000D02AF">
      <w:pPr>
        <w:rPr>
          <w:lang w:val="es-MX"/>
        </w:rPr>
      </w:pPr>
      <w:r w:rsidRPr="000D02AF">
        <w:rPr>
          <w:lang w:val="es-MX"/>
        </w:rPr>
        <w:t>A cada uno de los factores se le asigna máximo el siguiente puntaje:</w:t>
      </w:r>
    </w:p>
    <w:tbl>
      <w:tblPr>
        <w:tblW w:w="0" w:type="auto"/>
        <w:jc w:val="center"/>
        <w:tblLook w:val="04A0" w:firstRow="1" w:lastRow="0" w:firstColumn="1" w:lastColumn="0" w:noHBand="0" w:noVBand="1"/>
      </w:tblPr>
      <w:tblGrid>
        <w:gridCol w:w="2739"/>
        <w:gridCol w:w="1843"/>
      </w:tblGrid>
      <w:tr w:rsidR="000D02AF" w:rsidRPr="001176A3" w14:paraId="63B916DE" w14:textId="77777777" w:rsidTr="001229A0">
        <w:trPr>
          <w:trHeight w:val="397"/>
          <w:tblHeader/>
          <w:jc w:val="center"/>
        </w:trPr>
        <w:tc>
          <w:tcPr>
            <w:tcW w:w="2739" w:type="dxa"/>
            <w:tcBorders>
              <w:top w:val="double" w:sz="4" w:space="0" w:color="auto"/>
              <w:left w:val="double" w:sz="4" w:space="0" w:color="auto"/>
              <w:bottom w:val="single" w:sz="6" w:space="0" w:color="000000" w:themeColor="text1"/>
              <w:right w:val="single" w:sz="6" w:space="0" w:color="000000" w:themeColor="text1"/>
            </w:tcBorders>
            <w:shd w:val="clear" w:color="auto" w:fill="404040" w:themeFill="text1" w:themeFillTint="BF"/>
            <w:vAlign w:val="center"/>
            <w:hideMark/>
          </w:tcPr>
          <w:p w14:paraId="46A22B4F" w14:textId="77777777" w:rsidR="000D02AF" w:rsidRPr="004C31EB" w:rsidRDefault="000D02AF" w:rsidP="001C22EF">
            <w:pPr>
              <w:autoSpaceDE w:val="0"/>
              <w:autoSpaceDN w:val="0"/>
              <w:adjustRightInd w:val="0"/>
              <w:spacing w:after="0" w:line="276" w:lineRule="auto"/>
              <w:jc w:val="center"/>
              <w:rPr>
                <w:rFonts w:eastAsia="Arial" w:cs="Arial"/>
                <w:b/>
                <w:bCs/>
                <w:color w:val="FFFFFF" w:themeColor="background1"/>
                <w:szCs w:val="20"/>
              </w:rPr>
            </w:pPr>
            <w:r w:rsidRPr="004C31EB">
              <w:rPr>
                <w:rFonts w:cs="Arial"/>
                <w:b/>
                <w:bCs/>
                <w:color w:val="FFFFFF" w:themeColor="background1"/>
                <w:szCs w:val="20"/>
              </w:rPr>
              <w:t>Factor</w:t>
            </w:r>
          </w:p>
        </w:tc>
        <w:tc>
          <w:tcPr>
            <w:tcW w:w="1843" w:type="dxa"/>
            <w:tcBorders>
              <w:top w:val="double" w:sz="4" w:space="0" w:color="auto"/>
              <w:left w:val="single" w:sz="6" w:space="0" w:color="000000" w:themeColor="text1"/>
              <w:bottom w:val="single" w:sz="6" w:space="0" w:color="000000" w:themeColor="text1"/>
              <w:right w:val="double" w:sz="4" w:space="0" w:color="auto"/>
            </w:tcBorders>
            <w:shd w:val="clear" w:color="auto" w:fill="404040" w:themeFill="text1" w:themeFillTint="BF"/>
            <w:vAlign w:val="center"/>
            <w:hideMark/>
          </w:tcPr>
          <w:p w14:paraId="56645FB9" w14:textId="77777777" w:rsidR="000D02AF" w:rsidRPr="004C31EB" w:rsidRDefault="000D02AF" w:rsidP="001C22EF">
            <w:pPr>
              <w:autoSpaceDE w:val="0"/>
              <w:autoSpaceDN w:val="0"/>
              <w:adjustRightInd w:val="0"/>
              <w:spacing w:after="0" w:line="276" w:lineRule="auto"/>
              <w:jc w:val="center"/>
              <w:rPr>
                <w:rFonts w:eastAsia="Arial" w:cs="Arial"/>
                <w:b/>
                <w:bCs/>
                <w:color w:val="FFFFFF" w:themeColor="background1"/>
                <w:szCs w:val="20"/>
              </w:rPr>
            </w:pPr>
            <w:r w:rsidRPr="004C31EB">
              <w:rPr>
                <w:rFonts w:cs="Arial"/>
                <w:b/>
                <w:bCs/>
                <w:color w:val="FFFFFF" w:themeColor="background1"/>
                <w:szCs w:val="20"/>
              </w:rPr>
              <w:t>Puntaje</w:t>
            </w:r>
            <w:r w:rsidRPr="004C31EB">
              <w:rPr>
                <w:rFonts w:eastAsia="Arial" w:cs="Arial"/>
                <w:b/>
                <w:bCs/>
                <w:color w:val="FFFFFF" w:themeColor="background1"/>
                <w:szCs w:val="20"/>
              </w:rPr>
              <w:t xml:space="preserve"> </w:t>
            </w:r>
            <w:r w:rsidRPr="004C31EB">
              <w:rPr>
                <w:rFonts w:cs="Arial"/>
                <w:b/>
                <w:bCs/>
                <w:color w:val="FFFFFF" w:themeColor="background1"/>
                <w:szCs w:val="20"/>
              </w:rPr>
              <w:t>máximo</w:t>
            </w:r>
          </w:p>
        </w:tc>
      </w:tr>
      <w:tr w:rsidR="000D02AF" w:rsidRPr="001176A3" w14:paraId="422F7C11" w14:textId="77777777" w:rsidTr="001229A0">
        <w:trPr>
          <w:trHeight w:val="20"/>
          <w:jc w:val="center"/>
        </w:trPr>
        <w:tc>
          <w:tcPr>
            <w:tcW w:w="2739" w:type="dxa"/>
            <w:tcBorders>
              <w:top w:val="single" w:sz="6" w:space="0" w:color="000000" w:themeColor="text1"/>
              <w:left w:val="double" w:sz="4" w:space="0" w:color="auto"/>
              <w:bottom w:val="single" w:sz="6" w:space="0" w:color="000000" w:themeColor="text1"/>
              <w:right w:val="single" w:sz="6" w:space="0" w:color="000000" w:themeColor="text1"/>
            </w:tcBorders>
            <w:vAlign w:val="center"/>
            <w:hideMark/>
          </w:tcPr>
          <w:p w14:paraId="4EAF3A9C" w14:textId="77777777" w:rsidR="000D02AF" w:rsidRPr="004C31EB" w:rsidRDefault="000D02AF" w:rsidP="001229A0">
            <w:pPr>
              <w:autoSpaceDE w:val="0"/>
              <w:autoSpaceDN w:val="0"/>
              <w:adjustRightInd w:val="0"/>
              <w:spacing w:after="0" w:line="276" w:lineRule="auto"/>
              <w:jc w:val="left"/>
              <w:rPr>
                <w:rFonts w:eastAsia="Arial" w:cs="Arial"/>
                <w:color w:val="auto"/>
                <w:szCs w:val="20"/>
              </w:rPr>
            </w:pPr>
            <w:r w:rsidRPr="004C31EB">
              <w:rPr>
                <w:rFonts w:cs="Arial"/>
                <w:color w:val="auto"/>
                <w:szCs w:val="20"/>
              </w:rPr>
              <w:t>Experiencia</w:t>
            </w:r>
            <w:r w:rsidRPr="004C31EB">
              <w:rPr>
                <w:rFonts w:eastAsia="Arial" w:cs="Arial"/>
                <w:color w:val="auto"/>
                <w:szCs w:val="20"/>
              </w:rPr>
              <w:t xml:space="preserve"> </w:t>
            </w:r>
            <w:r w:rsidRPr="004C31EB">
              <w:rPr>
                <w:rFonts w:cs="Arial"/>
                <w:color w:val="auto"/>
                <w:szCs w:val="20"/>
              </w:rPr>
              <w:t>(E)</w:t>
            </w:r>
          </w:p>
        </w:tc>
        <w:tc>
          <w:tcPr>
            <w:tcW w:w="1843" w:type="dxa"/>
            <w:tcBorders>
              <w:top w:val="single" w:sz="6" w:space="0" w:color="000000" w:themeColor="text1"/>
              <w:left w:val="single" w:sz="6" w:space="0" w:color="000000" w:themeColor="text1"/>
              <w:bottom w:val="single" w:sz="6" w:space="0" w:color="000000" w:themeColor="text1"/>
              <w:right w:val="double" w:sz="4" w:space="0" w:color="auto"/>
            </w:tcBorders>
            <w:vAlign w:val="center"/>
            <w:hideMark/>
          </w:tcPr>
          <w:p w14:paraId="33684518" w14:textId="6916A9FB" w:rsidR="000D02AF" w:rsidRPr="004C31EB" w:rsidRDefault="000D02AF" w:rsidP="001C22EF">
            <w:pPr>
              <w:autoSpaceDE w:val="0"/>
              <w:autoSpaceDN w:val="0"/>
              <w:adjustRightInd w:val="0"/>
              <w:spacing w:after="0" w:line="276" w:lineRule="auto"/>
              <w:jc w:val="center"/>
              <w:rPr>
                <w:rFonts w:eastAsia="Arial" w:cs="Arial"/>
                <w:color w:val="auto"/>
                <w:szCs w:val="20"/>
              </w:rPr>
            </w:pPr>
            <w:r w:rsidRPr="004C31EB">
              <w:rPr>
                <w:rFonts w:cs="Arial"/>
                <w:color w:val="auto"/>
                <w:szCs w:val="20"/>
              </w:rPr>
              <w:t>120</w:t>
            </w:r>
          </w:p>
        </w:tc>
      </w:tr>
      <w:tr w:rsidR="000D02AF" w:rsidRPr="001176A3" w14:paraId="18F0311F" w14:textId="77777777" w:rsidTr="001229A0">
        <w:trPr>
          <w:trHeight w:val="20"/>
          <w:jc w:val="center"/>
        </w:trPr>
        <w:tc>
          <w:tcPr>
            <w:tcW w:w="2739" w:type="dxa"/>
            <w:tcBorders>
              <w:top w:val="single" w:sz="6" w:space="0" w:color="000000" w:themeColor="text1"/>
              <w:left w:val="double" w:sz="4" w:space="0" w:color="auto"/>
              <w:bottom w:val="single" w:sz="6" w:space="0" w:color="000000" w:themeColor="text1"/>
              <w:right w:val="single" w:sz="6" w:space="0" w:color="000000" w:themeColor="text1"/>
            </w:tcBorders>
            <w:vAlign w:val="center"/>
            <w:hideMark/>
          </w:tcPr>
          <w:p w14:paraId="32B7638E" w14:textId="77777777" w:rsidR="000D02AF" w:rsidRPr="004C31EB" w:rsidRDefault="000D02AF" w:rsidP="001229A0">
            <w:pPr>
              <w:autoSpaceDE w:val="0"/>
              <w:autoSpaceDN w:val="0"/>
              <w:adjustRightInd w:val="0"/>
              <w:spacing w:after="0" w:line="276" w:lineRule="auto"/>
              <w:jc w:val="left"/>
              <w:rPr>
                <w:rFonts w:eastAsia="Arial" w:cs="Arial"/>
                <w:color w:val="auto"/>
                <w:szCs w:val="20"/>
              </w:rPr>
            </w:pPr>
            <w:r w:rsidRPr="004C31EB">
              <w:rPr>
                <w:rFonts w:cs="Arial"/>
                <w:color w:val="auto"/>
                <w:szCs w:val="20"/>
              </w:rPr>
              <w:t>Capacidad</w:t>
            </w:r>
            <w:r w:rsidRPr="004C31EB">
              <w:rPr>
                <w:rFonts w:eastAsia="Arial" w:cs="Arial"/>
                <w:color w:val="auto"/>
                <w:szCs w:val="20"/>
              </w:rPr>
              <w:t xml:space="preserve"> </w:t>
            </w:r>
            <w:r w:rsidRPr="004C31EB">
              <w:rPr>
                <w:rFonts w:cs="Arial"/>
                <w:color w:val="auto"/>
                <w:szCs w:val="20"/>
              </w:rPr>
              <w:t>financiera</w:t>
            </w:r>
            <w:r w:rsidRPr="004C31EB">
              <w:rPr>
                <w:rFonts w:eastAsia="Arial" w:cs="Arial"/>
                <w:color w:val="auto"/>
                <w:szCs w:val="20"/>
              </w:rPr>
              <w:t xml:space="preserve"> </w:t>
            </w:r>
            <w:r w:rsidRPr="004C31EB">
              <w:rPr>
                <w:rFonts w:cs="Arial"/>
                <w:color w:val="auto"/>
                <w:szCs w:val="20"/>
              </w:rPr>
              <w:t>(CF)</w:t>
            </w:r>
            <w:r w:rsidRPr="004C31EB">
              <w:rPr>
                <w:rFonts w:eastAsia="Arial" w:cs="Arial"/>
                <w:color w:val="auto"/>
                <w:szCs w:val="20"/>
              </w:rPr>
              <w:t xml:space="preserve"> </w:t>
            </w:r>
          </w:p>
        </w:tc>
        <w:tc>
          <w:tcPr>
            <w:tcW w:w="1843" w:type="dxa"/>
            <w:tcBorders>
              <w:top w:val="single" w:sz="6" w:space="0" w:color="000000" w:themeColor="text1"/>
              <w:left w:val="single" w:sz="6" w:space="0" w:color="000000" w:themeColor="text1"/>
              <w:bottom w:val="single" w:sz="6" w:space="0" w:color="000000" w:themeColor="text1"/>
              <w:right w:val="double" w:sz="4" w:space="0" w:color="auto"/>
            </w:tcBorders>
            <w:vAlign w:val="center"/>
            <w:hideMark/>
          </w:tcPr>
          <w:p w14:paraId="40730E16" w14:textId="2583E205" w:rsidR="000D02AF" w:rsidRPr="004C31EB" w:rsidRDefault="000D02AF" w:rsidP="001C22EF">
            <w:pPr>
              <w:autoSpaceDE w:val="0"/>
              <w:autoSpaceDN w:val="0"/>
              <w:adjustRightInd w:val="0"/>
              <w:spacing w:after="0" w:line="276" w:lineRule="auto"/>
              <w:jc w:val="center"/>
              <w:rPr>
                <w:rFonts w:eastAsia="Arial" w:cs="Arial"/>
                <w:color w:val="auto"/>
                <w:szCs w:val="20"/>
              </w:rPr>
            </w:pPr>
            <w:r w:rsidRPr="004C31EB">
              <w:rPr>
                <w:rFonts w:cs="Arial"/>
                <w:color w:val="auto"/>
                <w:szCs w:val="20"/>
              </w:rPr>
              <w:t>40</w:t>
            </w:r>
          </w:p>
        </w:tc>
      </w:tr>
      <w:tr w:rsidR="000D02AF" w:rsidRPr="001176A3" w14:paraId="768B01C3" w14:textId="77777777" w:rsidTr="001229A0">
        <w:trPr>
          <w:trHeight w:val="20"/>
          <w:jc w:val="center"/>
        </w:trPr>
        <w:tc>
          <w:tcPr>
            <w:tcW w:w="2739" w:type="dxa"/>
            <w:tcBorders>
              <w:top w:val="single" w:sz="6" w:space="0" w:color="000000" w:themeColor="text1"/>
              <w:left w:val="double" w:sz="4" w:space="0" w:color="auto"/>
              <w:bottom w:val="single" w:sz="6" w:space="0" w:color="000000" w:themeColor="text1"/>
              <w:right w:val="single" w:sz="6" w:space="0" w:color="000000" w:themeColor="text1"/>
            </w:tcBorders>
            <w:vAlign w:val="center"/>
            <w:hideMark/>
          </w:tcPr>
          <w:p w14:paraId="51991E8B" w14:textId="77777777" w:rsidR="000D02AF" w:rsidRPr="004C31EB" w:rsidRDefault="000D02AF" w:rsidP="001229A0">
            <w:pPr>
              <w:autoSpaceDE w:val="0"/>
              <w:autoSpaceDN w:val="0"/>
              <w:adjustRightInd w:val="0"/>
              <w:spacing w:after="0" w:line="276" w:lineRule="auto"/>
              <w:jc w:val="left"/>
              <w:rPr>
                <w:rFonts w:eastAsia="Arial" w:cs="Arial"/>
                <w:color w:val="auto"/>
                <w:szCs w:val="20"/>
              </w:rPr>
            </w:pPr>
            <w:r w:rsidRPr="004C31EB">
              <w:rPr>
                <w:rFonts w:cs="Arial"/>
                <w:color w:val="auto"/>
                <w:szCs w:val="20"/>
              </w:rPr>
              <w:t>Capacidad</w:t>
            </w:r>
            <w:r w:rsidRPr="004C31EB">
              <w:rPr>
                <w:rFonts w:eastAsia="Arial" w:cs="Arial"/>
                <w:color w:val="auto"/>
                <w:szCs w:val="20"/>
              </w:rPr>
              <w:t xml:space="preserve"> </w:t>
            </w:r>
            <w:r w:rsidRPr="004C31EB">
              <w:rPr>
                <w:rFonts w:cs="Arial"/>
                <w:color w:val="auto"/>
                <w:szCs w:val="20"/>
              </w:rPr>
              <w:t>técnica</w:t>
            </w:r>
            <w:r w:rsidRPr="004C31EB">
              <w:rPr>
                <w:rFonts w:eastAsia="Arial" w:cs="Arial"/>
                <w:color w:val="auto"/>
                <w:szCs w:val="20"/>
              </w:rPr>
              <w:t xml:space="preserve"> </w:t>
            </w:r>
            <w:r w:rsidRPr="004C31EB">
              <w:rPr>
                <w:rFonts w:cs="Arial"/>
                <w:color w:val="auto"/>
                <w:szCs w:val="20"/>
              </w:rPr>
              <w:t>(CT)</w:t>
            </w:r>
            <w:r w:rsidRPr="004C31EB">
              <w:rPr>
                <w:rFonts w:eastAsia="Arial" w:cs="Arial"/>
                <w:color w:val="auto"/>
                <w:szCs w:val="20"/>
              </w:rPr>
              <w:t xml:space="preserve"> </w:t>
            </w:r>
          </w:p>
        </w:tc>
        <w:tc>
          <w:tcPr>
            <w:tcW w:w="1843" w:type="dxa"/>
            <w:tcBorders>
              <w:top w:val="single" w:sz="6" w:space="0" w:color="000000" w:themeColor="text1"/>
              <w:left w:val="single" w:sz="6" w:space="0" w:color="000000" w:themeColor="text1"/>
              <w:bottom w:val="single" w:sz="6" w:space="0" w:color="000000" w:themeColor="text1"/>
              <w:right w:val="double" w:sz="4" w:space="0" w:color="auto"/>
            </w:tcBorders>
            <w:vAlign w:val="center"/>
            <w:hideMark/>
          </w:tcPr>
          <w:p w14:paraId="7A35A1BE" w14:textId="4F829981" w:rsidR="000D02AF" w:rsidRPr="004C31EB" w:rsidRDefault="000D02AF" w:rsidP="001C22EF">
            <w:pPr>
              <w:autoSpaceDE w:val="0"/>
              <w:autoSpaceDN w:val="0"/>
              <w:adjustRightInd w:val="0"/>
              <w:spacing w:after="0" w:line="276" w:lineRule="auto"/>
              <w:jc w:val="center"/>
              <w:rPr>
                <w:rFonts w:eastAsia="Arial" w:cs="Arial"/>
                <w:color w:val="auto"/>
                <w:szCs w:val="20"/>
              </w:rPr>
            </w:pPr>
            <w:r w:rsidRPr="004C31EB">
              <w:rPr>
                <w:rFonts w:cs="Arial"/>
                <w:color w:val="auto"/>
                <w:szCs w:val="20"/>
              </w:rPr>
              <w:t>40</w:t>
            </w:r>
          </w:p>
        </w:tc>
      </w:tr>
      <w:tr w:rsidR="000D02AF" w:rsidRPr="001176A3" w14:paraId="4B40E3B8" w14:textId="77777777" w:rsidTr="001229A0">
        <w:trPr>
          <w:trHeight w:val="20"/>
          <w:jc w:val="center"/>
        </w:trPr>
        <w:tc>
          <w:tcPr>
            <w:tcW w:w="2739" w:type="dxa"/>
            <w:tcBorders>
              <w:top w:val="single" w:sz="6" w:space="0" w:color="000000" w:themeColor="text1"/>
              <w:left w:val="double" w:sz="4" w:space="0" w:color="auto"/>
              <w:bottom w:val="double" w:sz="4" w:space="0" w:color="auto"/>
              <w:right w:val="single" w:sz="6" w:space="0" w:color="000000" w:themeColor="text1"/>
            </w:tcBorders>
            <w:vAlign w:val="center"/>
            <w:hideMark/>
          </w:tcPr>
          <w:p w14:paraId="4DCF8CE6" w14:textId="77777777" w:rsidR="000D02AF" w:rsidRPr="004C31EB" w:rsidRDefault="000D02AF" w:rsidP="001229A0">
            <w:pPr>
              <w:autoSpaceDE w:val="0"/>
              <w:autoSpaceDN w:val="0"/>
              <w:adjustRightInd w:val="0"/>
              <w:spacing w:after="0" w:line="276" w:lineRule="auto"/>
              <w:jc w:val="left"/>
              <w:rPr>
                <w:rFonts w:eastAsia="Arial" w:cs="Arial"/>
                <w:color w:val="auto"/>
                <w:szCs w:val="20"/>
              </w:rPr>
            </w:pPr>
            <w:r w:rsidRPr="004C31EB">
              <w:rPr>
                <w:rFonts w:cs="Arial"/>
                <w:color w:val="auto"/>
                <w:szCs w:val="20"/>
              </w:rPr>
              <w:t>Total</w:t>
            </w:r>
            <w:r w:rsidRPr="004C31EB">
              <w:rPr>
                <w:rFonts w:eastAsia="Arial" w:cs="Arial"/>
                <w:color w:val="auto"/>
                <w:szCs w:val="20"/>
              </w:rPr>
              <w:t xml:space="preserve"> </w:t>
            </w:r>
          </w:p>
        </w:tc>
        <w:tc>
          <w:tcPr>
            <w:tcW w:w="1843" w:type="dxa"/>
            <w:tcBorders>
              <w:top w:val="single" w:sz="6" w:space="0" w:color="000000" w:themeColor="text1"/>
              <w:left w:val="single" w:sz="6" w:space="0" w:color="000000" w:themeColor="text1"/>
              <w:bottom w:val="double" w:sz="4" w:space="0" w:color="auto"/>
              <w:right w:val="double" w:sz="4" w:space="0" w:color="auto"/>
            </w:tcBorders>
            <w:vAlign w:val="center"/>
            <w:hideMark/>
          </w:tcPr>
          <w:p w14:paraId="2E5D4586" w14:textId="6047D2D6" w:rsidR="000D02AF" w:rsidRPr="004C31EB" w:rsidRDefault="000D02AF" w:rsidP="001C22EF">
            <w:pPr>
              <w:autoSpaceDE w:val="0"/>
              <w:autoSpaceDN w:val="0"/>
              <w:adjustRightInd w:val="0"/>
              <w:spacing w:after="0" w:line="276" w:lineRule="auto"/>
              <w:jc w:val="center"/>
              <w:rPr>
                <w:rFonts w:eastAsia="Arial" w:cs="Arial"/>
                <w:color w:val="auto"/>
                <w:szCs w:val="20"/>
              </w:rPr>
            </w:pPr>
            <w:r w:rsidRPr="004C31EB">
              <w:rPr>
                <w:rFonts w:cs="Arial"/>
                <w:color w:val="auto"/>
                <w:szCs w:val="20"/>
              </w:rPr>
              <w:t>200</w:t>
            </w:r>
          </w:p>
        </w:tc>
      </w:tr>
    </w:tbl>
    <w:p w14:paraId="718700BA" w14:textId="31CE92EE" w:rsidR="00DB3E54" w:rsidRDefault="00DB3E54" w:rsidP="00DB3E54">
      <w:pPr>
        <w:rPr>
          <w:lang w:val="es-MX"/>
        </w:rPr>
      </w:pPr>
    </w:p>
    <w:p w14:paraId="1A1C30E4" w14:textId="1BA34E7F" w:rsidR="000D02AF" w:rsidRPr="000D02AF" w:rsidRDefault="000D02AF" w:rsidP="000D02AF">
      <w:pPr>
        <w:rPr>
          <w:lang w:val="es-MX"/>
        </w:rPr>
      </w:pPr>
      <w:r w:rsidRPr="000D02AF">
        <w:rPr>
          <w:highlight w:val="lightGray"/>
          <w:lang w:val="es-MX"/>
        </w:rPr>
        <w:t xml:space="preserve">[Se recomienda el uso de la aplicación para establecer la capacidad residual de Colombia Compra Eficiente disponible en la página web: </w:t>
      </w:r>
      <w:hyperlink r:id="rId12" w:history="1">
        <w:r w:rsidRPr="000D02AF">
          <w:rPr>
            <w:rStyle w:val="Hipervnculo"/>
            <w:highlight w:val="lightGray"/>
            <w:lang w:val="es-MX"/>
          </w:rPr>
          <w:t>https://www.colombiacompra.gov.co/manuales-guias-y-pliegos-tipo/manuales-y-guias/</w:t>
        </w:r>
      </w:hyperlink>
      <w:r w:rsidRPr="000D02AF">
        <w:rPr>
          <w:highlight w:val="lightGray"/>
          <w:lang w:val="es-MX"/>
        </w:rPr>
        <w:t>]</w:t>
      </w:r>
    </w:p>
    <w:p w14:paraId="468C6528" w14:textId="77777777" w:rsidR="000D02AF" w:rsidRPr="000D02AF" w:rsidRDefault="000D02AF" w:rsidP="000D02AF">
      <w:pPr>
        <w:rPr>
          <w:lang w:val="es-MX"/>
        </w:rPr>
      </w:pPr>
      <w:r w:rsidRPr="000D02AF">
        <w:rPr>
          <w:lang w:val="es-MX"/>
        </w:rPr>
        <w:lastRenderedPageBreak/>
        <w:t xml:space="preserve">La Capacidad de Organización (CO) no tiene asignación de puntaje en la fórmula porque su unidad de medida es en </w:t>
      </w:r>
      <w:proofErr w:type="gramStart"/>
      <w:r w:rsidRPr="000D02AF">
        <w:rPr>
          <w:lang w:val="es-MX"/>
        </w:rPr>
        <w:t>Pesos Colombianos</w:t>
      </w:r>
      <w:proofErr w:type="gramEnd"/>
      <w:r w:rsidRPr="000D02AF">
        <w:rPr>
          <w:lang w:val="es-MX"/>
        </w:rPr>
        <w:t xml:space="preserve"> y constituye un factor multiplicador de los demás factores.</w:t>
      </w:r>
    </w:p>
    <w:p w14:paraId="5CE793D8" w14:textId="13119091" w:rsidR="000D02AF" w:rsidRPr="00087CD3" w:rsidRDefault="000D02AF" w:rsidP="000D02AF">
      <w:pPr>
        <w:rPr>
          <w:lang w:val="es-MX"/>
        </w:rPr>
      </w:pPr>
      <w:r w:rsidRPr="000D02AF">
        <w:rPr>
          <w:lang w:val="es-MX"/>
        </w:rPr>
        <w:t xml:space="preserve">El cálculo de cada uno de los factores </w:t>
      </w:r>
      <w:r w:rsidRPr="00087CD3">
        <w:rPr>
          <w:lang w:val="es-MX"/>
        </w:rPr>
        <w:t>procede como sigue:</w:t>
      </w:r>
    </w:p>
    <w:p w14:paraId="02714F2F" w14:textId="4E7910B5" w:rsidR="000D02AF" w:rsidRPr="00087CD3" w:rsidRDefault="000D02AF" w:rsidP="00FB3EAD">
      <w:pPr>
        <w:pStyle w:val="Prrafodelista"/>
        <w:numPr>
          <w:ilvl w:val="0"/>
          <w:numId w:val="29"/>
        </w:numPr>
        <w:rPr>
          <w:b/>
          <w:bCs/>
          <w:lang w:val="es-MX"/>
        </w:rPr>
      </w:pPr>
      <w:r w:rsidRPr="00087CD3">
        <w:rPr>
          <w:b/>
          <w:bCs/>
          <w:lang w:val="es-MX"/>
        </w:rPr>
        <w:t>Capacidad de Organización (CO):</w:t>
      </w:r>
    </w:p>
    <w:p w14:paraId="1582D1C3" w14:textId="7A1B10DF" w:rsidR="000D02AF" w:rsidRDefault="000D02AF" w:rsidP="000D02AF">
      <w:pPr>
        <w:rPr>
          <w:lang w:val="es-MX"/>
        </w:rPr>
      </w:pPr>
      <w:r w:rsidRPr="000D02AF">
        <w:rPr>
          <w:lang w:val="es-MX"/>
        </w:rPr>
        <w:t>El factor (CO) corresponde a los Ingresos Operacionales del Proponente teniendo en cuenta lo siguiente:</w:t>
      </w:r>
    </w:p>
    <w:tbl>
      <w:tblPr>
        <w:tblW w:w="5000" w:type="pct"/>
        <w:jc w:val="center"/>
        <w:tblLayout w:type="fixed"/>
        <w:tblLook w:val="04A0" w:firstRow="1" w:lastRow="0" w:firstColumn="1" w:lastColumn="0" w:noHBand="0" w:noVBand="1"/>
      </w:tblPr>
      <w:tblGrid>
        <w:gridCol w:w="2931"/>
        <w:gridCol w:w="5877"/>
      </w:tblGrid>
      <w:tr w:rsidR="000D02AF" w:rsidRPr="003A235C" w14:paraId="5DBD80F5" w14:textId="77777777" w:rsidTr="001229A0">
        <w:trPr>
          <w:trHeight w:val="218"/>
          <w:tblHeader/>
          <w:jc w:val="center"/>
        </w:trPr>
        <w:tc>
          <w:tcPr>
            <w:tcW w:w="1664" w:type="pct"/>
            <w:tcBorders>
              <w:top w:val="double" w:sz="4" w:space="0" w:color="auto"/>
              <w:left w:val="double" w:sz="4" w:space="0" w:color="auto"/>
              <w:bottom w:val="single" w:sz="6" w:space="0" w:color="000000" w:themeColor="text1"/>
              <w:right w:val="single" w:sz="6" w:space="0" w:color="000000" w:themeColor="text1"/>
            </w:tcBorders>
            <w:shd w:val="clear" w:color="auto" w:fill="404040" w:themeFill="text1" w:themeFillTint="BF"/>
            <w:vAlign w:val="center"/>
            <w:hideMark/>
          </w:tcPr>
          <w:p w14:paraId="7631A7C6" w14:textId="77777777" w:rsidR="000D02AF" w:rsidRPr="004C31EB" w:rsidRDefault="000D02AF" w:rsidP="001C22EF">
            <w:pPr>
              <w:autoSpaceDE w:val="0"/>
              <w:autoSpaceDN w:val="0"/>
              <w:adjustRightInd w:val="0"/>
              <w:spacing w:after="0" w:line="276" w:lineRule="auto"/>
              <w:jc w:val="center"/>
              <w:rPr>
                <w:rFonts w:eastAsia="Arial" w:cs="Arial"/>
                <w:b/>
                <w:bCs/>
                <w:color w:val="FFFFFF" w:themeColor="background1"/>
                <w:szCs w:val="20"/>
              </w:rPr>
            </w:pPr>
            <w:r w:rsidRPr="004C31EB">
              <w:rPr>
                <w:rFonts w:cs="Arial"/>
                <w:b/>
                <w:bCs/>
                <w:color w:val="FFFFFF" w:themeColor="background1"/>
                <w:szCs w:val="20"/>
              </w:rPr>
              <w:t>Años</w:t>
            </w:r>
            <w:r w:rsidRPr="004C31EB">
              <w:rPr>
                <w:rFonts w:eastAsia="Arial" w:cs="Arial"/>
                <w:b/>
                <w:bCs/>
                <w:color w:val="FFFFFF" w:themeColor="background1"/>
                <w:szCs w:val="20"/>
              </w:rPr>
              <w:t xml:space="preserve"> </w:t>
            </w:r>
            <w:r w:rsidRPr="004C31EB">
              <w:rPr>
                <w:rFonts w:cs="Arial"/>
                <w:b/>
                <w:bCs/>
                <w:color w:val="FFFFFF" w:themeColor="background1"/>
                <w:szCs w:val="20"/>
              </w:rPr>
              <w:t>de</w:t>
            </w:r>
            <w:r w:rsidRPr="004C31EB">
              <w:rPr>
                <w:rFonts w:eastAsia="Arial" w:cs="Arial"/>
                <w:b/>
                <w:bCs/>
                <w:color w:val="FFFFFF" w:themeColor="background1"/>
                <w:szCs w:val="20"/>
              </w:rPr>
              <w:t xml:space="preserve"> </w:t>
            </w:r>
            <w:r w:rsidRPr="004C31EB">
              <w:rPr>
                <w:rFonts w:cs="Arial"/>
                <w:b/>
                <w:bCs/>
                <w:color w:val="FFFFFF" w:themeColor="background1"/>
                <w:szCs w:val="20"/>
              </w:rPr>
              <w:t>información</w:t>
            </w:r>
            <w:r w:rsidRPr="004C31EB">
              <w:rPr>
                <w:rFonts w:eastAsia="Arial" w:cs="Arial"/>
                <w:b/>
                <w:bCs/>
                <w:color w:val="FFFFFF" w:themeColor="background1"/>
                <w:szCs w:val="20"/>
              </w:rPr>
              <w:t xml:space="preserve"> </w:t>
            </w:r>
            <w:r w:rsidRPr="004C31EB">
              <w:rPr>
                <w:rFonts w:cs="Arial"/>
                <w:b/>
                <w:bCs/>
                <w:color w:val="FFFFFF" w:themeColor="background1"/>
                <w:szCs w:val="20"/>
              </w:rPr>
              <w:t>financiera</w:t>
            </w:r>
            <w:r w:rsidRPr="004C31EB">
              <w:rPr>
                <w:rFonts w:eastAsia="Arial" w:cs="Arial"/>
                <w:b/>
                <w:bCs/>
                <w:color w:val="FFFFFF" w:themeColor="background1"/>
                <w:szCs w:val="20"/>
              </w:rPr>
              <w:t xml:space="preserve"> </w:t>
            </w:r>
          </w:p>
        </w:tc>
        <w:tc>
          <w:tcPr>
            <w:tcW w:w="3336" w:type="pct"/>
            <w:tcBorders>
              <w:top w:val="double" w:sz="4" w:space="0" w:color="auto"/>
              <w:left w:val="single" w:sz="6" w:space="0" w:color="000000" w:themeColor="text1"/>
              <w:bottom w:val="single" w:sz="6" w:space="0" w:color="000000" w:themeColor="text1"/>
              <w:right w:val="double" w:sz="4" w:space="0" w:color="auto"/>
            </w:tcBorders>
            <w:shd w:val="clear" w:color="auto" w:fill="404040" w:themeFill="text1" w:themeFillTint="BF"/>
            <w:vAlign w:val="center"/>
            <w:hideMark/>
          </w:tcPr>
          <w:p w14:paraId="69FE5987" w14:textId="77777777" w:rsidR="000D02AF" w:rsidRPr="004C31EB" w:rsidRDefault="000D02AF" w:rsidP="001C22EF">
            <w:pPr>
              <w:autoSpaceDE w:val="0"/>
              <w:autoSpaceDN w:val="0"/>
              <w:adjustRightInd w:val="0"/>
              <w:spacing w:after="0" w:line="276" w:lineRule="auto"/>
              <w:jc w:val="center"/>
              <w:rPr>
                <w:rFonts w:eastAsia="Arial" w:cs="Arial"/>
                <w:b/>
                <w:bCs/>
                <w:color w:val="FFFFFF" w:themeColor="background1"/>
                <w:szCs w:val="20"/>
              </w:rPr>
            </w:pPr>
            <w:r w:rsidRPr="004C31EB">
              <w:rPr>
                <w:rFonts w:cs="Arial"/>
                <w:b/>
                <w:bCs/>
                <w:color w:val="FFFFFF" w:themeColor="background1"/>
                <w:szCs w:val="20"/>
              </w:rPr>
              <w:t>Capacidad</w:t>
            </w:r>
            <w:r w:rsidRPr="004C31EB">
              <w:rPr>
                <w:rFonts w:eastAsia="Arial" w:cs="Arial"/>
                <w:b/>
                <w:bCs/>
                <w:color w:val="FFFFFF" w:themeColor="background1"/>
                <w:szCs w:val="20"/>
              </w:rPr>
              <w:t xml:space="preserve"> </w:t>
            </w:r>
            <w:r w:rsidRPr="004C31EB">
              <w:rPr>
                <w:rFonts w:cs="Arial"/>
                <w:b/>
                <w:bCs/>
                <w:color w:val="FFFFFF" w:themeColor="background1"/>
                <w:szCs w:val="20"/>
              </w:rPr>
              <w:t>de</w:t>
            </w:r>
            <w:r w:rsidRPr="004C31EB">
              <w:rPr>
                <w:rFonts w:eastAsia="Arial" w:cs="Arial"/>
                <w:b/>
                <w:bCs/>
                <w:color w:val="FFFFFF" w:themeColor="background1"/>
                <w:szCs w:val="20"/>
              </w:rPr>
              <w:t xml:space="preserve"> </w:t>
            </w:r>
            <w:r w:rsidRPr="004C31EB">
              <w:rPr>
                <w:rFonts w:cs="Arial"/>
                <w:b/>
                <w:bCs/>
                <w:color w:val="FFFFFF" w:themeColor="background1"/>
                <w:szCs w:val="20"/>
              </w:rPr>
              <w:t>organización</w:t>
            </w:r>
            <w:r w:rsidRPr="004C31EB">
              <w:rPr>
                <w:rFonts w:eastAsia="Arial" w:cs="Arial"/>
                <w:b/>
                <w:bCs/>
                <w:color w:val="FFFFFF" w:themeColor="background1"/>
                <w:szCs w:val="20"/>
              </w:rPr>
              <w:t xml:space="preserve"> </w:t>
            </w:r>
            <w:r w:rsidRPr="004C31EB">
              <w:rPr>
                <w:rFonts w:cs="Arial"/>
                <w:b/>
                <w:bCs/>
                <w:color w:val="FFFFFF" w:themeColor="background1"/>
                <w:szCs w:val="20"/>
              </w:rPr>
              <w:t>(CO)</w:t>
            </w:r>
            <w:r w:rsidRPr="004C31EB">
              <w:rPr>
                <w:rFonts w:eastAsia="Arial" w:cs="Arial"/>
                <w:b/>
                <w:bCs/>
                <w:color w:val="FFFFFF" w:themeColor="background1"/>
                <w:szCs w:val="20"/>
              </w:rPr>
              <w:t xml:space="preserve"> </w:t>
            </w:r>
          </w:p>
        </w:tc>
      </w:tr>
      <w:tr w:rsidR="000D02AF" w:rsidRPr="003A235C" w14:paraId="7AAF5B77" w14:textId="77777777" w:rsidTr="001229A0">
        <w:trPr>
          <w:trHeight w:val="391"/>
          <w:jc w:val="center"/>
        </w:trPr>
        <w:tc>
          <w:tcPr>
            <w:tcW w:w="1664" w:type="pct"/>
            <w:tcBorders>
              <w:top w:val="single" w:sz="6" w:space="0" w:color="000000" w:themeColor="text1"/>
              <w:left w:val="double" w:sz="4" w:space="0" w:color="auto"/>
              <w:bottom w:val="single" w:sz="6" w:space="0" w:color="000000" w:themeColor="text1"/>
              <w:right w:val="single" w:sz="6" w:space="0" w:color="000000" w:themeColor="text1"/>
            </w:tcBorders>
            <w:vAlign w:val="center"/>
            <w:hideMark/>
          </w:tcPr>
          <w:p w14:paraId="4A092CF1" w14:textId="77777777" w:rsidR="000D02AF" w:rsidRPr="004C31EB" w:rsidRDefault="000D02AF" w:rsidP="000D02AF">
            <w:pPr>
              <w:autoSpaceDE w:val="0"/>
              <w:autoSpaceDN w:val="0"/>
              <w:adjustRightInd w:val="0"/>
              <w:spacing w:after="0" w:line="276" w:lineRule="auto"/>
              <w:jc w:val="center"/>
              <w:rPr>
                <w:rFonts w:eastAsia="Arial" w:cs="Arial"/>
                <w:color w:val="auto"/>
                <w:szCs w:val="20"/>
              </w:rPr>
            </w:pPr>
            <w:r w:rsidRPr="004C31EB">
              <w:rPr>
                <w:rFonts w:cs="Arial"/>
                <w:color w:val="auto"/>
                <w:szCs w:val="20"/>
              </w:rPr>
              <w:t>Cinco</w:t>
            </w:r>
            <w:r w:rsidRPr="004C31EB">
              <w:rPr>
                <w:rFonts w:eastAsia="Arial" w:cs="Arial"/>
                <w:color w:val="auto"/>
                <w:szCs w:val="20"/>
              </w:rPr>
              <w:t xml:space="preserve"> </w:t>
            </w:r>
            <w:r w:rsidRPr="004C31EB">
              <w:rPr>
                <w:rFonts w:cs="Arial"/>
                <w:color w:val="auto"/>
                <w:szCs w:val="20"/>
              </w:rPr>
              <w:t>(5)</w:t>
            </w:r>
            <w:r w:rsidRPr="004C31EB">
              <w:rPr>
                <w:rFonts w:eastAsia="Arial" w:cs="Arial"/>
                <w:color w:val="auto"/>
                <w:szCs w:val="20"/>
              </w:rPr>
              <w:t xml:space="preserve"> </w:t>
            </w:r>
            <w:r w:rsidRPr="004C31EB">
              <w:rPr>
                <w:rFonts w:cs="Arial"/>
                <w:color w:val="auto"/>
                <w:szCs w:val="20"/>
              </w:rPr>
              <w:t>años</w:t>
            </w:r>
            <w:r w:rsidRPr="004C31EB">
              <w:rPr>
                <w:rFonts w:eastAsia="Arial" w:cs="Arial"/>
                <w:color w:val="auto"/>
                <w:szCs w:val="20"/>
              </w:rPr>
              <w:t xml:space="preserve"> </w:t>
            </w:r>
            <w:r w:rsidRPr="004C31EB">
              <w:rPr>
                <w:rFonts w:cs="Arial"/>
                <w:color w:val="auto"/>
                <w:szCs w:val="20"/>
              </w:rPr>
              <w:t>o</w:t>
            </w:r>
            <w:r w:rsidRPr="004C31EB">
              <w:rPr>
                <w:rFonts w:eastAsia="Arial" w:cs="Arial"/>
                <w:color w:val="auto"/>
                <w:szCs w:val="20"/>
              </w:rPr>
              <w:t xml:space="preserve"> </w:t>
            </w:r>
            <w:r w:rsidRPr="004C31EB">
              <w:rPr>
                <w:rFonts w:cs="Arial"/>
                <w:color w:val="auto"/>
                <w:szCs w:val="20"/>
              </w:rPr>
              <w:t>más</w:t>
            </w:r>
          </w:p>
        </w:tc>
        <w:tc>
          <w:tcPr>
            <w:tcW w:w="3336" w:type="pct"/>
            <w:tcBorders>
              <w:top w:val="single" w:sz="6" w:space="0" w:color="000000" w:themeColor="text1"/>
              <w:left w:val="single" w:sz="6" w:space="0" w:color="000000" w:themeColor="text1"/>
              <w:bottom w:val="single" w:sz="6" w:space="0" w:color="000000" w:themeColor="text1"/>
              <w:right w:val="double" w:sz="4" w:space="0" w:color="auto"/>
            </w:tcBorders>
            <w:hideMark/>
          </w:tcPr>
          <w:p w14:paraId="5D0DEFA4" w14:textId="77777777" w:rsidR="000D02AF" w:rsidRPr="004C31EB" w:rsidRDefault="000D02AF" w:rsidP="001229A0">
            <w:pPr>
              <w:autoSpaceDE w:val="0"/>
              <w:autoSpaceDN w:val="0"/>
              <w:adjustRightInd w:val="0"/>
              <w:spacing w:after="0" w:line="276" w:lineRule="auto"/>
              <w:rPr>
                <w:rFonts w:eastAsia="Arial" w:cs="Arial"/>
                <w:color w:val="auto"/>
                <w:szCs w:val="20"/>
              </w:rPr>
            </w:pPr>
            <w:r w:rsidRPr="004C31EB">
              <w:rPr>
                <w:rFonts w:cs="Arial"/>
                <w:color w:val="auto"/>
                <w:szCs w:val="20"/>
              </w:rPr>
              <w:t>Mayor</w:t>
            </w:r>
            <w:r w:rsidRPr="004C31EB">
              <w:rPr>
                <w:rFonts w:eastAsia="Arial" w:cs="Arial"/>
                <w:color w:val="auto"/>
                <w:szCs w:val="20"/>
              </w:rPr>
              <w:t xml:space="preserve"> </w:t>
            </w:r>
            <w:r>
              <w:rPr>
                <w:rFonts w:cs="Arial"/>
                <w:color w:val="auto"/>
                <w:szCs w:val="20"/>
              </w:rPr>
              <w:t>i</w:t>
            </w:r>
            <w:r w:rsidRPr="004C31EB">
              <w:rPr>
                <w:rFonts w:cs="Arial"/>
                <w:color w:val="auto"/>
                <w:szCs w:val="20"/>
              </w:rPr>
              <w:t>ngreso</w:t>
            </w:r>
            <w:r w:rsidRPr="004C31EB">
              <w:rPr>
                <w:rFonts w:eastAsia="Arial" w:cs="Arial"/>
                <w:color w:val="auto"/>
                <w:szCs w:val="20"/>
              </w:rPr>
              <w:t xml:space="preserve"> </w:t>
            </w:r>
            <w:r>
              <w:rPr>
                <w:rFonts w:cs="Arial"/>
                <w:color w:val="auto"/>
                <w:szCs w:val="20"/>
              </w:rPr>
              <w:t>o</w:t>
            </w:r>
            <w:r w:rsidRPr="004C31EB">
              <w:rPr>
                <w:rFonts w:cs="Arial"/>
                <w:color w:val="auto"/>
                <w:szCs w:val="20"/>
              </w:rPr>
              <w:t>peracional</w:t>
            </w:r>
            <w:r w:rsidRPr="004C31EB">
              <w:rPr>
                <w:rFonts w:eastAsia="Arial" w:cs="Arial"/>
                <w:color w:val="auto"/>
                <w:szCs w:val="20"/>
              </w:rPr>
              <w:t xml:space="preserve"> </w:t>
            </w:r>
            <w:r w:rsidRPr="004C31EB">
              <w:rPr>
                <w:rFonts w:cs="Arial"/>
                <w:color w:val="auto"/>
                <w:szCs w:val="20"/>
              </w:rPr>
              <w:t>de</w:t>
            </w:r>
            <w:r w:rsidRPr="004C31EB">
              <w:rPr>
                <w:rFonts w:eastAsia="Arial" w:cs="Arial"/>
                <w:color w:val="auto"/>
                <w:szCs w:val="20"/>
              </w:rPr>
              <w:t xml:space="preserve"> </w:t>
            </w:r>
            <w:r w:rsidRPr="004C31EB">
              <w:rPr>
                <w:rFonts w:cs="Arial"/>
                <w:color w:val="auto"/>
                <w:szCs w:val="20"/>
              </w:rPr>
              <w:t>los</w:t>
            </w:r>
            <w:r w:rsidRPr="004C31EB">
              <w:rPr>
                <w:rFonts w:eastAsia="Arial" w:cs="Arial"/>
                <w:color w:val="auto"/>
                <w:szCs w:val="20"/>
              </w:rPr>
              <w:t xml:space="preserve"> </w:t>
            </w:r>
            <w:r w:rsidRPr="004C31EB">
              <w:rPr>
                <w:rFonts w:cs="Arial"/>
                <w:color w:val="auto"/>
                <w:szCs w:val="20"/>
              </w:rPr>
              <w:t>últimos</w:t>
            </w:r>
            <w:r w:rsidRPr="004C31EB">
              <w:rPr>
                <w:rFonts w:eastAsia="Arial" w:cs="Arial"/>
                <w:color w:val="auto"/>
                <w:szCs w:val="20"/>
              </w:rPr>
              <w:t xml:space="preserve"> </w:t>
            </w:r>
            <w:r w:rsidRPr="004C31EB">
              <w:rPr>
                <w:rFonts w:cs="Arial"/>
                <w:color w:val="auto"/>
                <w:szCs w:val="20"/>
              </w:rPr>
              <w:t>5</w:t>
            </w:r>
            <w:r w:rsidRPr="004C31EB">
              <w:rPr>
                <w:rFonts w:eastAsia="Arial" w:cs="Arial"/>
                <w:color w:val="auto"/>
                <w:szCs w:val="20"/>
              </w:rPr>
              <w:t xml:space="preserve"> </w:t>
            </w:r>
            <w:r w:rsidRPr="004C31EB">
              <w:rPr>
                <w:rFonts w:cs="Arial"/>
                <w:color w:val="auto"/>
                <w:szCs w:val="20"/>
              </w:rPr>
              <w:t>años</w:t>
            </w:r>
          </w:p>
        </w:tc>
      </w:tr>
      <w:tr w:rsidR="000D02AF" w:rsidRPr="003A235C" w14:paraId="68BE0EC2" w14:textId="77777777" w:rsidTr="001229A0">
        <w:trPr>
          <w:trHeight w:val="241"/>
          <w:jc w:val="center"/>
        </w:trPr>
        <w:tc>
          <w:tcPr>
            <w:tcW w:w="1664" w:type="pct"/>
            <w:tcBorders>
              <w:top w:val="single" w:sz="6" w:space="0" w:color="000000" w:themeColor="text1"/>
              <w:left w:val="double" w:sz="4" w:space="0" w:color="auto"/>
              <w:bottom w:val="single" w:sz="6" w:space="0" w:color="000000" w:themeColor="text1"/>
              <w:right w:val="single" w:sz="6" w:space="0" w:color="000000" w:themeColor="text1"/>
            </w:tcBorders>
            <w:vAlign w:val="center"/>
            <w:hideMark/>
          </w:tcPr>
          <w:p w14:paraId="3454CBDB" w14:textId="77777777" w:rsidR="000D02AF" w:rsidRPr="004C31EB" w:rsidRDefault="000D02AF" w:rsidP="000D02AF">
            <w:pPr>
              <w:autoSpaceDE w:val="0"/>
              <w:autoSpaceDN w:val="0"/>
              <w:adjustRightInd w:val="0"/>
              <w:spacing w:after="0" w:line="276" w:lineRule="auto"/>
              <w:jc w:val="center"/>
              <w:rPr>
                <w:rFonts w:eastAsia="Arial" w:cs="Arial"/>
                <w:color w:val="auto"/>
                <w:szCs w:val="20"/>
              </w:rPr>
            </w:pPr>
            <w:r w:rsidRPr="004C31EB">
              <w:rPr>
                <w:rFonts w:cs="Arial"/>
                <w:color w:val="auto"/>
                <w:szCs w:val="20"/>
              </w:rPr>
              <w:t>Entre</w:t>
            </w:r>
            <w:r w:rsidRPr="004C31EB">
              <w:rPr>
                <w:rFonts w:eastAsia="Arial" w:cs="Arial"/>
                <w:color w:val="auto"/>
                <w:szCs w:val="20"/>
              </w:rPr>
              <w:t xml:space="preserve"> </w:t>
            </w:r>
            <w:r w:rsidRPr="004C31EB">
              <w:rPr>
                <w:rFonts w:cs="Arial"/>
                <w:color w:val="auto"/>
                <w:szCs w:val="20"/>
              </w:rPr>
              <w:t>uno</w:t>
            </w:r>
            <w:r w:rsidRPr="004C31EB">
              <w:rPr>
                <w:rFonts w:eastAsia="Arial" w:cs="Arial"/>
                <w:color w:val="auto"/>
                <w:szCs w:val="20"/>
              </w:rPr>
              <w:t xml:space="preserve"> </w:t>
            </w:r>
            <w:r w:rsidRPr="004C31EB">
              <w:rPr>
                <w:rFonts w:cs="Arial"/>
                <w:color w:val="auto"/>
                <w:szCs w:val="20"/>
              </w:rPr>
              <w:t>(1)</w:t>
            </w:r>
            <w:r w:rsidRPr="004C31EB">
              <w:rPr>
                <w:rFonts w:eastAsia="Arial" w:cs="Arial"/>
                <w:color w:val="auto"/>
                <w:szCs w:val="20"/>
              </w:rPr>
              <w:t xml:space="preserve"> </w:t>
            </w:r>
            <w:r w:rsidRPr="004C31EB">
              <w:rPr>
                <w:rFonts w:cs="Arial"/>
                <w:color w:val="auto"/>
                <w:szCs w:val="20"/>
              </w:rPr>
              <w:t>y</w:t>
            </w:r>
            <w:r w:rsidRPr="004C31EB">
              <w:rPr>
                <w:rFonts w:eastAsia="Arial" w:cs="Arial"/>
                <w:color w:val="auto"/>
                <w:szCs w:val="20"/>
              </w:rPr>
              <w:t xml:space="preserve"> </w:t>
            </w:r>
            <w:r w:rsidRPr="004C31EB">
              <w:rPr>
                <w:rFonts w:cs="Arial"/>
                <w:color w:val="auto"/>
                <w:szCs w:val="20"/>
              </w:rPr>
              <w:t>cinco</w:t>
            </w:r>
            <w:r w:rsidRPr="004C31EB">
              <w:rPr>
                <w:rFonts w:eastAsia="Arial" w:cs="Arial"/>
                <w:color w:val="auto"/>
                <w:szCs w:val="20"/>
              </w:rPr>
              <w:t xml:space="preserve"> </w:t>
            </w:r>
            <w:r w:rsidRPr="004C31EB">
              <w:rPr>
                <w:rFonts w:cs="Arial"/>
                <w:color w:val="auto"/>
                <w:szCs w:val="20"/>
              </w:rPr>
              <w:t>(5)</w:t>
            </w:r>
            <w:r w:rsidRPr="004C31EB">
              <w:rPr>
                <w:rFonts w:eastAsia="Arial" w:cs="Arial"/>
                <w:color w:val="auto"/>
                <w:szCs w:val="20"/>
              </w:rPr>
              <w:t xml:space="preserve"> </w:t>
            </w:r>
            <w:r w:rsidRPr="004C31EB">
              <w:rPr>
                <w:rFonts w:cs="Arial"/>
                <w:color w:val="auto"/>
                <w:szCs w:val="20"/>
              </w:rPr>
              <w:t>años</w:t>
            </w:r>
          </w:p>
        </w:tc>
        <w:tc>
          <w:tcPr>
            <w:tcW w:w="3336" w:type="pct"/>
            <w:tcBorders>
              <w:top w:val="single" w:sz="6" w:space="0" w:color="000000" w:themeColor="text1"/>
              <w:left w:val="single" w:sz="6" w:space="0" w:color="000000" w:themeColor="text1"/>
              <w:bottom w:val="single" w:sz="6" w:space="0" w:color="000000" w:themeColor="text1"/>
              <w:right w:val="double" w:sz="4" w:space="0" w:color="auto"/>
            </w:tcBorders>
            <w:hideMark/>
          </w:tcPr>
          <w:p w14:paraId="341D727E" w14:textId="63072F0F" w:rsidR="000D02AF" w:rsidRPr="004C31EB" w:rsidRDefault="000D02AF" w:rsidP="001229A0">
            <w:pPr>
              <w:autoSpaceDE w:val="0"/>
              <w:autoSpaceDN w:val="0"/>
              <w:adjustRightInd w:val="0"/>
              <w:spacing w:after="0" w:line="276" w:lineRule="auto"/>
              <w:rPr>
                <w:rFonts w:eastAsia="Arial" w:cs="Arial"/>
                <w:color w:val="auto"/>
                <w:szCs w:val="20"/>
              </w:rPr>
            </w:pPr>
            <w:r w:rsidRPr="004C31EB">
              <w:rPr>
                <w:rFonts w:cs="Arial"/>
                <w:color w:val="auto"/>
                <w:szCs w:val="20"/>
              </w:rPr>
              <w:t>Mayor</w:t>
            </w:r>
            <w:r w:rsidRPr="004C31EB">
              <w:rPr>
                <w:rFonts w:eastAsia="Arial" w:cs="Arial"/>
                <w:color w:val="auto"/>
                <w:szCs w:val="20"/>
              </w:rPr>
              <w:t xml:space="preserve"> </w:t>
            </w:r>
            <w:r>
              <w:rPr>
                <w:rFonts w:cs="Arial"/>
                <w:color w:val="auto"/>
                <w:szCs w:val="20"/>
              </w:rPr>
              <w:t>i</w:t>
            </w:r>
            <w:r w:rsidRPr="004C31EB">
              <w:rPr>
                <w:rFonts w:cs="Arial"/>
                <w:color w:val="auto"/>
                <w:szCs w:val="20"/>
              </w:rPr>
              <w:t>ngreso</w:t>
            </w:r>
            <w:r w:rsidRPr="004C31EB">
              <w:rPr>
                <w:rFonts w:eastAsia="Arial" w:cs="Arial"/>
                <w:color w:val="auto"/>
                <w:szCs w:val="20"/>
              </w:rPr>
              <w:t xml:space="preserve"> </w:t>
            </w:r>
            <w:r>
              <w:rPr>
                <w:rFonts w:cs="Arial"/>
                <w:color w:val="auto"/>
                <w:szCs w:val="20"/>
              </w:rPr>
              <w:t>o</w:t>
            </w:r>
            <w:r w:rsidRPr="004C31EB">
              <w:rPr>
                <w:rFonts w:cs="Arial"/>
                <w:color w:val="auto"/>
                <w:szCs w:val="20"/>
              </w:rPr>
              <w:t>peracional</w:t>
            </w:r>
            <w:r w:rsidRPr="004C31EB">
              <w:rPr>
                <w:rFonts w:eastAsia="Arial" w:cs="Arial"/>
                <w:color w:val="auto"/>
                <w:szCs w:val="20"/>
              </w:rPr>
              <w:t xml:space="preserve"> </w:t>
            </w:r>
            <w:r w:rsidRPr="004C31EB">
              <w:rPr>
                <w:rFonts w:cs="Arial"/>
                <w:color w:val="auto"/>
                <w:szCs w:val="20"/>
              </w:rPr>
              <w:t>de</w:t>
            </w:r>
            <w:r w:rsidRPr="004C31EB">
              <w:rPr>
                <w:rFonts w:eastAsia="Arial" w:cs="Arial"/>
                <w:color w:val="auto"/>
                <w:szCs w:val="20"/>
              </w:rPr>
              <w:t xml:space="preserve"> </w:t>
            </w:r>
            <w:r w:rsidRPr="004C31EB">
              <w:rPr>
                <w:rFonts w:cs="Arial"/>
                <w:color w:val="auto"/>
                <w:szCs w:val="20"/>
              </w:rPr>
              <w:t xml:space="preserve">los años de existencia del </w:t>
            </w:r>
            <w:r w:rsidR="00B07C1B">
              <w:rPr>
                <w:rFonts w:cs="Arial"/>
                <w:color w:val="auto"/>
                <w:szCs w:val="20"/>
              </w:rPr>
              <w:t>P</w:t>
            </w:r>
            <w:r w:rsidRPr="004C31EB">
              <w:rPr>
                <w:rFonts w:cs="Arial"/>
                <w:color w:val="auto"/>
                <w:szCs w:val="20"/>
              </w:rPr>
              <w:t xml:space="preserve">roponente. </w:t>
            </w:r>
          </w:p>
        </w:tc>
      </w:tr>
      <w:tr w:rsidR="000D02AF" w:rsidRPr="003A235C" w14:paraId="5DC211D2" w14:textId="77777777" w:rsidTr="001229A0">
        <w:trPr>
          <w:trHeight w:val="245"/>
          <w:jc w:val="center"/>
        </w:trPr>
        <w:tc>
          <w:tcPr>
            <w:tcW w:w="1664" w:type="pct"/>
            <w:tcBorders>
              <w:top w:val="single" w:sz="6" w:space="0" w:color="000000" w:themeColor="text1"/>
              <w:left w:val="double" w:sz="4" w:space="0" w:color="auto"/>
              <w:bottom w:val="double" w:sz="4" w:space="0" w:color="auto"/>
              <w:right w:val="single" w:sz="6" w:space="0" w:color="000000" w:themeColor="text1"/>
            </w:tcBorders>
            <w:vAlign w:val="center"/>
            <w:hideMark/>
          </w:tcPr>
          <w:p w14:paraId="5E491126" w14:textId="77777777" w:rsidR="000D02AF" w:rsidRPr="004C31EB" w:rsidRDefault="000D02AF" w:rsidP="000D02AF">
            <w:pPr>
              <w:autoSpaceDE w:val="0"/>
              <w:autoSpaceDN w:val="0"/>
              <w:adjustRightInd w:val="0"/>
              <w:spacing w:after="0" w:line="276" w:lineRule="auto"/>
              <w:jc w:val="center"/>
              <w:rPr>
                <w:rFonts w:eastAsia="Arial" w:cs="Arial"/>
                <w:color w:val="auto"/>
                <w:szCs w:val="20"/>
              </w:rPr>
            </w:pPr>
            <w:r w:rsidRPr="004C31EB">
              <w:rPr>
                <w:rFonts w:cs="Arial"/>
                <w:color w:val="auto"/>
                <w:szCs w:val="20"/>
              </w:rPr>
              <w:t>Menos</w:t>
            </w:r>
            <w:r w:rsidRPr="004C31EB">
              <w:rPr>
                <w:rFonts w:eastAsia="Arial" w:cs="Arial"/>
                <w:color w:val="auto"/>
                <w:szCs w:val="20"/>
              </w:rPr>
              <w:t xml:space="preserve"> </w:t>
            </w:r>
            <w:r w:rsidRPr="004C31EB">
              <w:rPr>
                <w:rFonts w:cs="Arial"/>
                <w:color w:val="auto"/>
                <w:szCs w:val="20"/>
              </w:rPr>
              <w:t>de</w:t>
            </w:r>
            <w:r w:rsidRPr="004C31EB">
              <w:rPr>
                <w:rFonts w:eastAsia="Arial" w:cs="Arial"/>
                <w:color w:val="auto"/>
                <w:szCs w:val="20"/>
              </w:rPr>
              <w:t xml:space="preserve"> </w:t>
            </w:r>
            <w:r w:rsidRPr="004C31EB">
              <w:rPr>
                <w:rFonts w:cs="Arial"/>
                <w:color w:val="auto"/>
                <w:szCs w:val="20"/>
              </w:rPr>
              <w:t>un</w:t>
            </w:r>
            <w:r w:rsidRPr="004C31EB">
              <w:rPr>
                <w:rFonts w:eastAsia="Arial" w:cs="Arial"/>
                <w:color w:val="auto"/>
                <w:szCs w:val="20"/>
              </w:rPr>
              <w:t xml:space="preserve"> </w:t>
            </w:r>
            <w:r w:rsidRPr="004C31EB">
              <w:rPr>
                <w:rFonts w:cs="Arial"/>
                <w:color w:val="auto"/>
                <w:szCs w:val="20"/>
              </w:rPr>
              <w:t>(1)</w:t>
            </w:r>
            <w:r w:rsidRPr="004C31EB">
              <w:rPr>
                <w:rFonts w:eastAsia="Arial" w:cs="Arial"/>
                <w:color w:val="auto"/>
                <w:szCs w:val="20"/>
              </w:rPr>
              <w:t xml:space="preserve"> </w:t>
            </w:r>
            <w:r w:rsidRPr="004C31EB">
              <w:rPr>
                <w:rFonts w:cs="Arial"/>
                <w:color w:val="auto"/>
                <w:szCs w:val="20"/>
              </w:rPr>
              <w:t>año</w:t>
            </w:r>
            <w:r w:rsidRPr="004C31EB">
              <w:rPr>
                <w:rFonts w:eastAsia="Arial" w:cs="Arial"/>
                <w:color w:val="auto"/>
                <w:szCs w:val="20"/>
              </w:rPr>
              <w:t xml:space="preserve"> (*)</w:t>
            </w:r>
          </w:p>
        </w:tc>
        <w:tc>
          <w:tcPr>
            <w:tcW w:w="3336" w:type="pct"/>
            <w:tcBorders>
              <w:top w:val="single" w:sz="6" w:space="0" w:color="000000" w:themeColor="text1"/>
              <w:left w:val="single" w:sz="6" w:space="0" w:color="000000" w:themeColor="text1"/>
              <w:bottom w:val="double" w:sz="4" w:space="0" w:color="auto"/>
              <w:right w:val="double" w:sz="4" w:space="0" w:color="auto"/>
            </w:tcBorders>
            <w:hideMark/>
          </w:tcPr>
          <w:p w14:paraId="3423D57E" w14:textId="77777777" w:rsidR="000D02AF" w:rsidRPr="004C31EB" w:rsidRDefault="000D02AF" w:rsidP="001229A0">
            <w:pPr>
              <w:autoSpaceDE w:val="0"/>
              <w:autoSpaceDN w:val="0"/>
              <w:adjustRightInd w:val="0"/>
              <w:spacing w:after="0" w:line="276" w:lineRule="auto"/>
              <w:rPr>
                <w:rFonts w:eastAsia="Arial" w:cs="Arial"/>
                <w:color w:val="auto"/>
                <w:szCs w:val="20"/>
              </w:rPr>
            </w:pPr>
            <w:r w:rsidRPr="004C31EB">
              <w:rPr>
                <w:rFonts w:cs="Arial"/>
                <w:color w:val="auto"/>
                <w:szCs w:val="20"/>
              </w:rPr>
              <w:t>USD</w:t>
            </w:r>
            <w:r w:rsidRPr="004C31EB">
              <w:rPr>
                <w:rFonts w:eastAsia="Arial" w:cs="Arial"/>
                <w:color w:val="auto"/>
                <w:szCs w:val="20"/>
              </w:rPr>
              <w:t xml:space="preserve"> </w:t>
            </w:r>
            <w:r w:rsidRPr="004C31EB">
              <w:rPr>
                <w:rFonts w:cs="Arial"/>
                <w:color w:val="auto"/>
                <w:szCs w:val="20"/>
              </w:rPr>
              <w:t>125.000</w:t>
            </w:r>
            <w:r w:rsidRPr="004C31EB">
              <w:rPr>
                <w:rFonts w:eastAsia="Arial" w:cs="Arial"/>
                <w:color w:val="auto"/>
                <w:szCs w:val="20"/>
              </w:rPr>
              <w:t xml:space="preserve"> (</w:t>
            </w:r>
            <w:r w:rsidRPr="004C31EB">
              <w:rPr>
                <w:rFonts w:cs="Arial"/>
                <w:color w:val="auto"/>
                <w:szCs w:val="20"/>
              </w:rPr>
              <w:t>Liquidados a la tasa de cambio determinada por el Ministerio de Comercio, Industria y Turismo cada 2 años para efectos del umbral del beneficio de las Mipyme.</w:t>
            </w:r>
            <w:r w:rsidRPr="004C31EB">
              <w:rPr>
                <w:rFonts w:eastAsia="Arial" w:cs="Arial"/>
                <w:color w:val="auto"/>
                <w:szCs w:val="20"/>
              </w:rPr>
              <w:t>)</w:t>
            </w:r>
          </w:p>
        </w:tc>
      </w:tr>
    </w:tbl>
    <w:p w14:paraId="7B63348B" w14:textId="67CC558A" w:rsidR="000D02AF" w:rsidRDefault="000D02AF" w:rsidP="000D02AF">
      <w:pPr>
        <w:rPr>
          <w:lang w:val="es-MX"/>
        </w:rPr>
      </w:pPr>
    </w:p>
    <w:p w14:paraId="6BB850CF" w14:textId="383A7AE4" w:rsidR="000D02AF" w:rsidRPr="000D02AF" w:rsidRDefault="000D02AF" w:rsidP="000D02AF">
      <w:pPr>
        <w:rPr>
          <w:lang w:val="es-MX"/>
        </w:rPr>
      </w:pPr>
      <w:r w:rsidRPr="000D02AF">
        <w:rPr>
          <w:lang w:val="es-MX"/>
        </w:rPr>
        <w:t xml:space="preserve">Si los ingresos operacionales del </w:t>
      </w:r>
      <w:r w:rsidR="00B8370B">
        <w:rPr>
          <w:lang w:val="es-MX"/>
        </w:rPr>
        <w:t>P</w:t>
      </w:r>
      <w:r w:rsidRPr="000D02AF">
        <w:rPr>
          <w:lang w:val="es-MX"/>
        </w:rPr>
        <w:t xml:space="preserve">roponente con uno (1) o más años de información financiera es menor a USD125.000, el factor (CO) del </w:t>
      </w:r>
      <w:r w:rsidR="00B8370B">
        <w:rPr>
          <w:lang w:val="es-MX"/>
        </w:rPr>
        <w:t>P</w:t>
      </w:r>
      <w:r w:rsidRPr="000D02AF">
        <w:rPr>
          <w:lang w:val="es-MX"/>
        </w:rPr>
        <w:t>roponente es igual a USD125.000.</w:t>
      </w:r>
    </w:p>
    <w:p w14:paraId="19010D50" w14:textId="36894596" w:rsidR="000D02AF" w:rsidRPr="000D02AF" w:rsidRDefault="000D02AF" w:rsidP="000D02AF">
      <w:pPr>
        <w:rPr>
          <w:lang w:val="es-MX"/>
        </w:rPr>
      </w:pPr>
      <w:r w:rsidRPr="000D02AF">
        <w:rPr>
          <w:lang w:val="es-MX"/>
        </w:rPr>
        <w:t xml:space="preserve">Para acreditar el factor (CO) el </w:t>
      </w:r>
      <w:r w:rsidR="00BB07B4">
        <w:rPr>
          <w:lang w:val="es-MX"/>
        </w:rPr>
        <w:t>P</w:t>
      </w:r>
      <w:r w:rsidRPr="000D02AF">
        <w:rPr>
          <w:lang w:val="es-MX"/>
        </w:rPr>
        <w:t xml:space="preserve">roponente obligado a tener RUP debe presentar los siguientes documentos: </w:t>
      </w:r>
    </w:p>
    <w:p w14:paraId="48FF95EB" w14:textId="2F3693B8" w:rsidR="000D02AF" w:rsidRPr="00A366CA" w:rsidRDefault="00A366CA" w:rsidP="00A366CA">
      <w:pPr>
        <w:pStyle w:val="Prrafodelista"/>
        <w:numPr>
          <w:ilvl w:val="0"/>
          <w:numId w:val="30"/>
        </w:numPr>
        <w:ind w:left="714" w:hanging="357"/>
        <w:rPr>
          <w:rFonts w:cs="Arial"/>
          <w:iCs/>
          <w:szCs w:val="20"/>
          <w:lang w:val="es-MX"/>
        </w:rPr>
      </w:pPr>
      <w:r w:rsidRPr="00A366CA">
        <w:rPr>
          <w:rFonts w:cs="Arial"/>
          <w:iCs/>
          <w:szCs w:val="20"/>
        </w:rPr>
        <w:t>E</w:t>
      </w:r>
      <w:r w:rsidRPr="00C31F44">
        <w:rPr>
          <w:rFonts w:cs="Arial"/>
          <w:iCs/>
          <w:szCs w:val="20"/>
        </w:rPr>
        <w:t>stado de</w:t>
      </w:r>
      <w:r w:rsidRPr="00A366CA">
        <w:rPr>
          <w:rFonts w:cs="Arial"/>
          <w:iCs/>
          <w:szCs w:val="20"/>
        </w:rPr>
        <w:t xml:space="preserve"> resultados integral (estado de resultado o pérdida o ganancias), del año en que hayan obtenido el mayor ingreso operacional en los últimos cinco (5) años, debidamente firmado por el representante legal y el contador bajo cuya responsabilidad se han preparado y por el revisor fiscal o, en caso de no haberlo, por no estar obligado a tenerlo, por contador público independiente, acompañados de su dictamen u opinión de conformidad con el artículo 38 de la Ley 222 de 1995. </w:t>
      </w:r>
    </w:p>
    <w:p w14:paraId="2DE4B29B" w14:textId="61FE4845" w:rsidR="000D02AF" w:rsidRPr="000D02AF" w:rsidRDefault="000D02AF" w:rsidP="00A366CA">
      <w:pPr>
        <w:pStyle w:val="Prrafodelista"/>
        <w:numPr>
          <w:ilvl w:val="0"/>
          <w:numId w:val="30"/>
        </w:numPr>
        <w:ind w:left="714" w:hanging="357"/>
        <w:rPr>
          <w:lang w:val="es-MX"/>
        </w:rPr>
      </w:pPr>
      <w:r w:rsidRPr="000D02AF">
        <w:rPr>
          <w:lang w:val="es-MX"/>
        </w:rPr>
        <w:t xml:space="preserve">Copia de la tarjeta profesional y certificado de antecedentes disciplinarios vigentes de los </w:t>
      </w:r>
      <w:r w:rsidR="00B42BC8">
        <w:rPr>
          <w:lang w:val="es-MX"/>
        </w:rPr>
        <w:t>c</w:t>
      </w:r>
      <w:r w:rsidRPr="000D02AF">
        <w:rPr>
          <w:lang w:val="es-MX"/>
        </w:rPr>
        <w:t xml:space="preserve">ontadores </w:t>
      </w:r>
      <w:r w:rsidR="00B42BC8">
        <w:rPr>
          <w:lang w:val="es-MX"/>
        </w:rPr>
        <w:t>p</w:t>
      </w:r>
      <w:r w:rsidRPr="000D02AF">
        <w:rPr>
          <w:lang w:val="es-MX"/>
        </w:rPr>
        <w:t xml:space="preserve">úblicos, </w:t>
      </w:r>
      <w:r w:rsidR="00B42BC8">
        <w:rPr>
          <w:lang w:val="es-MX"/>
        </w:rPr>
        <w:t>r</w:t>
      </w:r>
      <w:r w:rsidRPr="000D02AF">
        <w:rPr>
          <w:lang w:val="es-MX"/>
        </w:rPr>
        <w:t xml:space="preserve">evisores </w:t>
      </w:r>
      <w:r w:rsidR="00B42BC8">
        <w:rPr>
          <w:lang w:val="es-MX"/>
        </w:rPr>
        <w:t>f</w:t>
      </w:r>
      <w:r w:rsidRPr="000D02AF">
        <w:rPr>
          <w:lang w:val="es-MX"/>
        </w:rPr>
        <w:t xml:space="preserve">iscales, </w:t>
      </w:r>
      <w:r w:rsidR="00B42BC8">
        <w:rPr>
          <w:lang w:val="es-MX"/>
        </w:rPr>
        <w:t>c</w:t>
      </w:r>
      <w:r w:rsidRPr="000D02AF">
        <w:rPr>
          <w:lang w:val="es-MX"/>
        </w:rPr>
        <w:t xml:space="preserve">ontadores independientes (externos), quienes suscribieron los documentos señalados en el presente literal. </w:t>
      </w:r>
    </w:p>
    <w:p w14:paraId="39A4AD24" w14:textId="358B16B6" w:rsidR="000D02AF" w:rsidRPr="000D02AF" w:rsidRDefault="000D02AF" w:rsidP="000D02AF">
      <w:pPr>
        <w:rPr>
          <w:lang w:val="es-MX"/>
        </w:rPr>
      </w:pPr>
      <w:r w:rsidRPr="000D02AF">
        <w:rPr>
          <w:lang w:val="es-MX"/>
        </w:rPr>
        <w:t xml:space="preserve">Los </w:t>
      </w:r>
      <w:r w:rsidR="00211F67">
        <w:rPr>
          <w:lang w:val="es-MX"/>
        </w:rPr>
        <w:t>Pr</w:t>
      </w:r>
      <w:r w:rsidRPr="000D02AF">
        <w:rPr>
          <w:lang w:val="es-MX"/>
        </w:rPr>
        <w:t xml:space="preserve">oponentes personas naturales o jurídicas extranjeras sin domicilio o </w:t>
      </w:r>
      <w:r w:rsidR="00847774">
        <w:rPr>
          <w:lang w:val="es-MX"/>
        </w:rPr>
        <w:t>S</w:t>
      </w:r>
      <w:r w:rsidRPr="000D02AF">
        <w:rPr>
          <w:lang w:val="es-MX"/>
        </w:rPr>
        <w:t>ucursal en Colombia, deben presentar el estado de resultados integral consolidado (estado de resultados o pérdida o ganancias) del año en que hayan obtenido el mayor ingreso operacional en los últimos cinco (5) años, auditado, con la firma de quien se encuentre en obligación de hacerlo, de acuerdo con la normativa vigente en el país de origen, en la moneda legal del país en el cual fue emitido, de conformidad con la legislación propia del país de origen.</w:t>
      </w:r>
    </w:p>
    <w:p w14:paraId="7D9306D4" w14:textId="42034BBB" w:rsidR="000D02AF" w:rsidRPr="000D02AF" w:rsidRDefault="000D02AF" w:rsidP="000D02AF">
      <w:pPr>
        <w:rPr>
          <w:lang w:val="es-MX"/>
        </w:rPr>
      </w:pPr>
      <w:r w:rsidRPr="000D02AF">
        <w:rPr>
          <w:lang w:val="es-MX"/>
        </w:rPr>
        <w:t xml:space="preserve">Adicional a lo anterior, deben allegar la traducción al idioma castellano de la información financiera, observando lo siguiente: i) los valores deben ser expresados </w:t>
      </w:r>
      <w:r w:rsidR="00B42BC8">
        <w:rPr>
          <w:lang w:val="es-MX"/>
        </w:rPr>
        <w:t>P</w:t>
      </w:r>
      <w:r w:rsidRPr="000D02AF">
        <w:rPr>
          <w:lang w:val="es-MX"/>
        </w:rPr>
        <w:t xml:space="preserve">esos </w:t>
      </w:r>
      <w:r w:rsidR="00B42BC8">
        <w:rPr>
          <w:lang w:val="es-MX"/>
        </w:rPr>
        <w:t>C</w:t>
      </w:r>
      <w:r w:rsidRPr="000D02AF">
        <w:rPr>
          <w:lang w:val="es-MX"/>
        </w:rPr>
        <w:t xml:space="preserve">olombianos, convertidos a la tasa representativa del mercado (TRM) de la fecha de corte de los mismos, en los términos descritos en la sección 1.13 del </w:t>
      </w:r>
      <w:r w:rsidR="000C6173">
        <w:rPr>
          <w:lang w:val="es-MX"/>
        </w:rPr>
        <w:t>P</w:t>
      </w:r>
      <w:r w:rsidRPr="000D02AF">
        <w:rPr>
          <w:lang w:val="es-MX"/>
        </w:rPr>
        <w:t xml:space="preserve">liego de </w:t>
      </w:r>
      <w:r w:rsidR="000C6173">
        <w:rPr>
          <w:lang w:val="es-MX"/>
        </w:rPr>
        <w:t>C</w:t>
      </w:r>
      <w:r w:rsidRPr="000D02AF">
        <w:rPr>
          <w:lang w:val="es-MX"/>
        </w:rPr>
        <w:t>ondiciones; ii) presentados de acuerdo con las normas NIIF; y iii</w:t>
      </w:r>
      <w:proofErr w:type="gramStart"/>
      <w:r w:rsidRPr="000D02AF">
        <w:rPr>
          <w:lang w:val="es-MX"/>
        </w:rPr>
        <w:t>)  firmados</w:t>
      </w:r>
      <w:proofErr w:type="gramEnd"/>
      <w:r w:rsidRPr="000D02AF">
        <w:rPr>
          <w:lang w:val="es-MX"/>
        </w:rPr>
        <w:t xml:space="preserve"> por el contador público colombiano que los hubiere convertido.</w:t>
      </w:r>
    </w:p>
    <w:p w14:paraId="24FA909C" w14:textId="3F40E410" w:rsidR="000D02AF" w:rsidRDefault="000D02AF" w:rsidP="000D02AF">
      <w:pPr>
        <w:rPr>
          <w:lang w:val="es-MX"/>
        </w:rPr>
      </w:pPr>
      <w:r w:rsidRPr="000D02AF">
        <w:rPr>
          <w:lang w:val="es-MX"/>
        </w:rPr>
        <w:t xml:space="preserve">Si alguno de estos requerimientos no aplica en el país del domicilio del </w:t>
      </w:r>
      <w:r w:rsidR="00415FF8">
        <w:rPr>
          <w:lang w:val="es-MX"/>
        </w:rPr>
        <w:t>P</w:t>
      </w:r>
      <w:r w:rsidRPr="000D02AF">
        <w:rPr>
          <w:lang w:val="es-MX"/>
        </w:rPr>
        <w:t xml:space="preserve">roponente extranjero, el representante legal o el apoderado en Colombia deberán hacerlo constar bajo la gravedad de juramento. Así mismo se podrá acreditar este requisito por </w:t>
      </w:r>
      <w:proofErr w:type="gramStart"/>
      <w:r w:rsidR="00415FF8">
        <w:rPr>
          <w:lang w:val="es-MX"/>
        </w:rPr>
        <w:t xml:space="preserve">una </w:t>
      </w:r>
      <w:r w:rsidRPr="000D02AF">
        <w:rPr>
          <w:lang w:val="es-MX"/>
        </w:rPr>
        <w:t xml:space="preserve"> firma</w:t>
      </w:r>
      <w:proofErr w:type="gramEnd"/>
      <w:r w:rsidRPr="000D02AF">
        <w:rPr>
          <w:lang w:val="es-MX"/>
        </w:rPr>
        <w:t xml:space="preserve"> </w:t>
      </w:r>
      <w:r w:rsidR="00415FF8">
        <w:rPr>
          <w:lang w:val="es-MX"/>
        </w:rPr>
        <w:t>de</w:t>
      </w:r>
      <w:r w:rsidRPr="000D02AF">
        <w:rPr>
          <w:lang w:val="es-MX"/>
        </w:rPr>
        <w:t xml:space="preserve"> auditora externa.</w:t>
      </w:r>
    </w:p>
    <w:p w14:paraId="74A19D2C" w14:textId="2EFBB52D" w:rsidR="000D02AF" w:rsidRDefault="000D02AF" w:rsidP="00FB3EAD">
      <w:pPr>
        <w:pStyle w:val="Prrafodelista"/>
        <w:numPr>
          <w:ilvl w:val="0"/>
          <w:numId w:val="29"/>
        </w:numPr>
        <w:rPr>
          <w:b/>
          <w:bCs/>
          <w:lang w:val="es-MX"/>
        </w:rPr>
      </w:pPr>
      <w:r>
        <w:rPr>
          <w:b/>
          <w:bCs/>
          <w:lang w:val="es-MX"/>
        </w:rPr>
        <w:lastRenderedPageBreak/>
        <w:t>Experiencia (E):</w:t>
      </w:r>
    </w:p>
    <w:p w14:paraId="1D646A9B" w14:textId="539182D0" w:rsidR="000D02AF" w:rsidRPr="000D02AF" w:rsidRDefault="000D02AF" w:rsidP="000D02AF">
      <w:pPr>
        <w:rPr>
          <w:lang w:val="es-MX"/>
        </w:rPr>
      </w:pPr>
      <w:r w:rsidRPr="000D02AF">
        <w:rPr>
          <w:lang w:val="es-MX"/>
        </w:rPr>
        <w:t xml:space="preserve">El factor (E) del </w:t>
      </w:r>
      <w:r w:rsidR="00415FF8">
        <w:rPr>
          <w:lang w:val="es-MX"/>
        </w:rPr>
        <w:t>P</w:t>
      </w:r>
      <w:r w:rsidRPr="000D02AF">
        <w:rPr>
          <w:lang w:val="es-MX"/>
        </w:rPr>
        <w:t xml:space="preserve">roponente para propósitos de la capacidad residual es acreditado por medio de la relación entre: i) el valor total en </w:t>
      </w:r>
      <w:r w:rsidR="00B42BC8">
        <w:rPr>
          <w:lang w:val="es-MX"/>
        </w:rPr>
        <w:t>P</w:t>
      </w:r>
      <w:r w:rsidRPr="000D02AF">
        <w:rPr>
          <w:lang w:val="es-MX"/>
        </w:rPr>
        <w:t xml:space="preserve">esos de los contratos relacionados con la actividad de la construcción inscritos por el Proponente en el RUP, o Formato 5 – Capacidad residual en el segmento 72 “Servicios de Edificación, Construcción de Instalaciones y Mantenimiento” del Clasificador de Bienes y Servicios; y ii) el </w:t>
      </w:r>
      <w:r w:rsidR="00415FF8">
        <w:rPr>
          <w:lang w:val="es-MX"/>
        </w:rPr>
        <w:t>P</w:t>
      </w:r>
      <w:r w:rsidRPr="000D02AF">
        <w:rPr>
          <w:lang w:val="es-MX"/>
        </w:rPr>
        <w:t xml:space="preserve">resupuesto </w:t>
      </w:r>
      <w:r w:rsidR="00415FF8">
        <w:rPr>
          <w:lang w:val="es-MX"/>
        </w:rPr>
        <w:t>O</w:t>
      </w:r>
      <w:r w:rsidRPr="000D02AF">
        <w:rPr>
          <w:lang w:val="es-MX"/>
        </w:rPr>
        <w:t xml:space="preserve">ficial del </w:t>
      </w:r>
      <w:r w:rsidR="00415FF8">
        <w:rPr>
          <w:lang w:val="es-MX"/>
        </w:rPr>
        <w:t>P</w:t>
      </w:r>
      <w:r w:rsidRPr="000D02AF">
        <w:rPr>
          <w:lang w:val="es-MX"/>
        </w:rPr>
        <w:t xml:space="preserve">roceso de </w:t>
      </w:r>
      <w:r w:rsidR="00415FF8">
        <w:rPr>
          <w:lang w:val="es-MX"/>
        </w:rPr>
        <w:t>Contratación</w:t>
      </w:r>
      <w:r w:rsidRPr="000D02AF">
        <w:rPr>
          <w:lang w:val="es-MX"/>
        </w:rPr>
        <w:t>.</w:t>
      </w:r>
    </w:p>
    <w:p w14:paraId="09624928" w14:textId="119CCC13" w:rsidR="000D02AF" w:rsidRDefault="000D02AF" w:rsidP="000D02AF">
      <w:pPr>
        <w:rPr>
          <w:lang w:val="es-MX"/>
        </w:rPr>
      </w:pPr>
      <w:r w:rsidRPr="000D02AF">
        <w:rPr>
          <w:lang w:val="es-MX"/>
        </w:rPr>
        <w:t xml:space="preserve">La relación indica el número de veces que el </w:t>
      </w:r>
      <w:r w:rsidR="00415FF8">
        <w:rPr>
          <w:lang w:val="es-MX"/>
        </w:rPr>
        <w:t>P</w:t>
      </w:r>
      <w:r w:rsidRPr="000D02AF">
        <w:rPr>
          <w:lang w:val="es-MX"/>
        </w:rPr>
        <w:t xml:space="preserve">roponente ha ejecutado contratos equivalentes a la cuantía del </w:t>
      </w:r>
      <w:r w:rsidR="00415FF8">
        <w:rPr>
          <w:lang w:val="es-MX"/>
        </w:rPr>
        <w:t>P</w:t>
      </w:r>
      <w:r w:rsidRPr="000D02AF">
        <w:rPr>
          <w:lang w:val="es-MX"/>
        </w:rPr>
        <w:t xml:space="preserve">roceso de </w:t>
      </w:r>
      <w:r w:rsidR="00415FF8">
        <w:rPr>
          <w:lang w:val="es-MX"/>
        </w:rPr>
        <w:t>Contratación</w:t>
      </w:r>
      <w:r w:rsidR="00415FF8" w:rsidRPr="000D02AF">
        <w:rPr>
          <w:lang w:val="es-MX"/>
        </w:rPr>
        <w:t xml:space="preserve"> </w:t>
      </w:r>
      <w:r w:rsidRPr="000D02AF">
        <w:rPr>
          <w:lang w:val="es-MX"/>
        </w:rPr>
        <w:t xml:space="preserve">objeto de la acreditación de la capacidad residual. Para </w:t>
      </w:r>
      <w:r w:rsidR="00415FF8">
        <w:rPr>
          <w:lang w:val="es-MX"/>
        </w:rPr>
        <w:t>P</w:t>
      </w:r>
      <w:r w:rsidRPr="000D02AF">
        <w:rPr>
          <w:lang w:val="es-MX"/>
        </w:rPr>
        <w:t>roponentes individuales se expresa así:</w:t>
      </w:r>
    </w:p>
    <w:p w14:paraId="5A17B19B" w14:textId="77777777" w:rsidR="000D02AF" w:rsidRPr="0033677B" w:rsidRDefault="000D02AF" w:rsidP="000D02AF">
      <w:pPr>
        <w:spacing w:line="276" w:lineRule="auto"/>
        <w:rPr>
          <w:rFonts w:eastAsiaTheme="minorEastAsia" w:cs="Arial"/>
        </w:rPr>
      </w:pPr>
      <m:oMathPara>
        <m:oMath>
          <m:r>
            <m:rPr>
              <m:sty m:val="p"/>
            </m:rPr>
            <w:rPr>
              <w:rFonts w:ascii="Cambria Math" w:eastAsiaTheme="minorEastAsia" w:hAnsi="Cambria Math" w:cs="Arial"/>
              <w:color w:val="auto"/>
              <w:szCs w:val="20"/>
            </w:rPr>
            <m:t>E=</m:t>
          </m:r>
          <m:f>
            <m:fPr>
              <m:ctrlPr>
                <w:rPr>
                  <w:rFonts w:ascii="Cambria Math" w:hAnsi="Cambria Math" w:cs="Arial"/>
                  <w:color w:val="auto"/>
                </w:rPr>
              </m:ctrlPr>
            </m:fPr>
            <m:num>
              <m:r>
                <m:rPr>
                  <m:sty m:val="p"/>
                </m:rPr>
                <w:rPr>
                  <w:rFonts w:ascii="Cambria Math" w:hAnsi="Cambria Math" w:cs="Arial"/>
                  <w:color w:val="auto"/>
                  <w:szCs w:val="20"/>
                </w:rPr>
                <m:t xml:space="preserve">Valor total de los contratos </m:t>
              </m:r>
              <m:d>
                <m:dPr>
                  <m:ctrlPr>
                    <w:rPr>
                      <w:rFonts w:ascii="Cambria Math" w:hAnsi="Cambria Math" w:cs="Arial"/>
                      <w:color w:val="auto"/>
                      <w:szCs w:val="20"/>
                    </w:rPr>
                  </m:ctrlPr>
                </m:dPr>
                <m:e>
                  <m:r>
                    <m:rPr>
                      <m:sty m:val="p"/>
                    </m:rPr>
                    <w:rPr>
                      <w:rFonts w:ascii="Cambria Math" w:hAnsi="Cambria Math" w:cs="Arial"/>
                      <w:color w:val="auto"/>
                      <w:szCs w:val="20"/>
                    </w:rPr>
                    <m:t>COP</m:t>
                  </m:r>
                </m:e>
              </m:d>
            </m:num>
            <m:den>
              <m:r>
                <m:rPr>
                  <m:sty m:val="p"/>
                </m:rPr>
                <w:rPr>
                  <w:rFonts w:ascii="Cambria Math" w:hAnsi="Cambria Math" w:cs="Arial"/>
                  <w:color w:val="auto"/>
                  <w:szCs w:val="20"/>
                </w:rPr>
                <m:t xml:space="preserve">Presupuesto total estimado </m:t>
              </m:r>
              <m:d>
                <m:dPr>
                  <m:ctrlPr>
                    <w:rPr>
                      <w:rFonts w:ascii="Cambria Math" w:hAnsi="Cambria Math" w:cs="Arial"/>
                      <w:color w:val="auto"/>
                      <w:szCs w:val="20"/>
                    </w:rPr>
                  </m:ctrlPr>
                </m:dPr>
                <m:e>
                  <m:r>
                    <m:rPr>
                      <m:sty m:val="p"/>
                    </m:rPr>
                    <w:rPr>
                      <w:rFonts w:ascii="Cambria Math" w:hAnsi="Cambria Math" w:cs="Arial"/>
                      <w:color w:val="auto"/>
                      <w:szCs w:val="20"/>
                    </w:rPr>
                    <m:t>COP</m:t>
                  </m:r>
                </m:e>
              </m:d>
            </m:den>
          </m:f>
        </m:oMath>
      </m:oMathPara>
    </w:p>
    <w:p w14:paraId="7F07345F" w14:textId="3964DCED" w:rsidR="000D02AF" w:rsidRDefault="000D02AF" w:rsidP="000D02AF">
      <w:pPr>
        <w:rPr>
          <w:lang w:val="es-MX"/>
        </w:rPr>
      </w:pPr>
      <w:r w:rsidRPr="000D02AF">
        <w:rPr>
          <w:lang w:val="es-MX"/>
        </w:rPr>
        <w:t xml:space="preserve">Para </w:t>
      </w:r>
      <w:r w:rsidR="00415FF8">
        <w:rPr>
          <w:lang w:val="es-MX"/>
        </w:rPr>
        <w:t>P</w:t>
      </w:r>
      <w:r w:rsidRPr="000D02AF">
        <w:rPr>
          <w:lang w:val="es-MX"/>
        </w:rPr>
        <w:t xml:space="preserve">roponentes </w:t>
      </w:r>
      <w:r w:rsidR="00415FF8">
        <w:rPr>
          <w:lang w:val="es-MX"/>
        </w:rPr>
        <w:t>P</w:t>
      </w:r>
      <w:r w:rsidRPr="000D02AF">
        <w:rPr>
          <w:lang w:val="es-MX"/>
        </w:rPr>
        <w:t xml:space="preserve">lurales, el factor (E) de un </w:t>
      </w:r>
      <w:r w:rsidR="00415FF8">
        <w:rPr>
          <w:lang w:val="es-MX"/>
        </w:rPr>
        <w:t xml:space="preserve">integrante </w:t>
      </w:r>
      <w:r w:rsidRPr="000D02AF">
        <w:rPr>
          <w:lang w:val="es-MX"/>
        </w:rPr>
        <w:t>se calcula así:</w:t>
      </w:r>
    </w:p>
    <w:p w14:paraId="27408005" w14:textId="77777777" w:rsidR="000D02AF" w:rsidRPr="0033677B" w:rsidRDefault="000D02AF" w:rsidP="000D02AF">
      <w:pPr>
        <w:spacing w:line="276" w:lineRule="auto"/>
        <w:rPr>
          <w:rFonts w:eastAsiaTheme="minorEastAsia" w:cs="Arial"/>
          <w:bCs/>
          <w:szCs w:val="20"/>
        </w:rPr>
      </w:pPr>
      <m:oMathPara>
        <m:oMath>
          <m:r>
            <m:rPr>
              <m:sty m:val="p"/>
            </m:rPr>
            <w:rPr>
              <w:rFonts w:ascii="Cambria Math" w:eastAsiaTheme="minorEastAsia" w:hAnsi="Cambria Math" w:cs="Arial"/>
              <w:szCs w:val="20"/>
            </w:rPr>
            <m:t>E=</m:t>
          </m:r>
          <m:f>
            <m:fPr>
              <m:ctrlPr>
                <w:rPr>
                  <w:rFonts w:ascii="Cambria Math" w:hAnsi="Cambria Math" w:cs="Arial"/>
                  <w:color w:val="auto"/>
                </w:rPr>
              </m:ctrlPr>
            </m:fPr>
            <m:num>
              <m:r>
                <m:rPr>
                  <m:sty m:val="p"/>
                </m:rPr>
                <w:rPr>
                  <w:rFonts w:ascii="Cambria Math" w:hAnsi="Cambria Math" w:cs="Arial"/>
                  <w:color w:val="auto"/>
                  <w:szCs w:val="20"/>
                </w:rPr>
                <m:t>Valor total de los contratos (COP)</m:t>
              </m:r>
            </m:num>
            <m:den>
              <m:r>
                <m:rPr>
                  <m:sty m:val="p"/>
                </m:rPr>
                <w:rPr>
                  <w:rFonts w:ascii="Cambria Math" w:hAnsi="Cambria Math" w:cs="Arial"/>
                  <w:color w:val="auto"/>
                  <w:szCs w:val="20"/>
                </w:rPr>
                <m:t>(Presupuesto total estimado *% de participación)</m:t>
              </m:r>
            </m:den>
          </m:f>
        </m:oMath>
      </m:oMathPara>
    </w:p>
    <w:p w14:paraId="7946F928" w14:textId="38194F65" w:rsidR="000D02AF" w:rsidRPr="000D02AF" w:rsidRDefault="000D02AF" w:rsidP="000D02AF">
      <w:pPr>
        <w:rPr>
          <w:lang w:val="es-MX"/>
        </w:rPr>
      </w:pPr>
      <w:r w:rsidRPr="000D02AF">
        <w:rPr>
          <w:lang w:val="es-MX"/>
        </w:rPr>
        <w:t xml:space="preserve">El cálculo del factor (E) para efectos de la capacidad residual de un </w:t>
      </w:r>
      <w:r w:rsidR="00B42BC8">
        <w:rPr>
          <w:lang w:val="es-MX"/>
        </w:rPr>
        <w:t>integrante</w:t>
      </w:r>
      <w:r w:rsidRPr="000D02AF">
        <w:rPr>
          <w:lang w:val="es-MX"/>
        </w:rPr>
        <w:t xml:space="preserve"> de un </w:t>
      </w:r>
      <w:r w:rsidR="0093386D">
        <w:rPr>
          <w:lang w:val="es-MX"/>
        </w:rPr>
        <w:t>P</w:t>
      </w:r>
      <w:r w:rsidRPr="000D02AF">
        <w:rPr>
          <w:lang w:val="es-MX"/>
        </w:rPr>
        <w:t xml:space="preserve">roponente </w:t>
      </w:r>
      <w:r w:rsidR="0093386D">
        <w:rPr>
          <w:lang w:val="es-MX"/>
        </w:rPr>
        <w:t>P</w:t>
      </w:r>
      <w:r w:rsidRPr="000D02AF">
        <w:rPr>
          <w:lang w:val="es-MX"/>
        </w:rPr>
        <w:t xml:space="preserve">lural debe tener en cuenta su participación en el </w:t>
      </w:r>
      <w:r w:rsidR="0093386D">
        <w:rPr>
          <w:lang w:val="es-MX"/>
        </w:rPr>
        <w:t>P</w:t>
      </w:r>
      <w:r w:rsidRPr="000D02AF">
        <w:rPr>
          <w:lang w:val="es-MX"/>
        </w:rPr>
        <w:t xml:space="preserve">roceso de </w:t>
      </w:r>
      <w:r w:rsidR="0093386D">
        <w:rPr>
          <w:lang w:val="es-MX"/>
        </w:rPr>
        <w:t>Contratación</w:t>
      </w:r>
      <w:r w:rsidR="0093386D" w:rsidRPr="000D02AF">
        <w:rPr>
          <w:lang w:val="es-MX"/>
        </w:rPr>
        <w:t xml:space="preserve"> </w:t>
      </w:r>
      <w:r w:rsidRPr="000D02AF">
        <w:rPr>
          <w:lang w:val="es-MX"/>
        </w:rPr>
        <w:t>objeto del cálculo de la capacidad residual. Si el Proponente no es plural no hay lugar a porcentaje.</w:t>
      </w:r>
    </w:p>
    <w:p w14:paraId="4E44268E" w14:textId="0070E632" w:rsidR="000D02AF" w:rsidRDefault="000D02AF" w:rsidP="000D02AF">
      <w:pPr>
        <w:rPr>
          <w:lang w:val="es-MX"/>
        </w:rPr>
      </w:pPr>
      <w:r w:rsidRPr="000D02AF">
        <w:rPr>
          <w:lang w:val="es-MX"/>
        </w:rPr>
        <w:t>El puntaje al factor (E) será asignado con base en la siguiente tabla:</w:t>
      </w:r>
    </w:p>
    <w:p w14:paraId="6CDE4DAD" w14:textId="77777777" w:rsidR="000D7D91" w:rsidRDefault="000D7D91" w:rsidP="000D02AF">
      <w:pPr>
        <w:rPr>
          <w:lang w:val="es-MX"/>
        </w:rPr>
      </w:pPr>
    </w:p>
    <w:tbl>
      <w:tblPr>
        <w:tblW w:w="0" w:type="auto"/>
        <w:jc w:val="center"/>
        <w:tblBorders>
          <w:top w:val="double" w:sz="4" w:space="0" w:color="auto"/>
          <w:left w:val="double" w:sz="4" w:space="0" w:color="auto"/>
          <w:bottom w:val="double" w:sz="4" w:space="0" w:color="auto"/>
          <w:right w:val="double" w:sz="4" w:space="0" w:color="auto"/>
          <w:insideH w:val="single" w:sz="6" w:space="0" w:color="000000" w:themeColor="text1"/>
          <w:insideV w:val="single" w:sz="6" w:space="0" w:color="000000" w:themeColor="text1"/>
        </w:tblBorders>
        <w:tblLook w:val="04A0" w:firstRow="1" w:lastRow="0" w:firstColumn="1" w:lastColumn="0" w:noHBand="0" w:noVBand="1"/>
      </w:tblPr>
      <w:tblGrid>
        <w:gridCol w:w="972"/>
        <w:gridCol w:w="1683"/>
        <w:gridCol w:w="939"/>
      </w:tblGrid>
      <w:tr w:rsidR="000D02AF" w:rsidRPr="00C35490" w14:paraId="2097DF27" w14:textId="77777777" w:rsidTr="001C22EF">
        <w:trPr>
          <w:trHeight w:val="340"/>
          <w:tblHeader/>
          <w:jc w:val="center"/>
        </w:trPr>
        <w:tc>
          <w:tcPr>
            <w:tcW w:w="0" w:type="auto"/>
            <w:shd w:val="clear" w:color="auto" w:fill="404040" w:themeFill="text1" w:themeFillTint="BF"/>
            <w:vAlign w:val="center"/>
            <w:hideMark/>
          </w:tcPr>
          <w:p w14:paraId="1B354282" w14:textId="77777777" w:rsidR="000D02AF" w:rsidRPr="004C31EB" w:rsidRDefault="000D02AF" w:rsidP="001C22EF">
            <w:pPr>
              <w:autoSpaceDE w:val="0"/>
              <w:autoSpaceDN w:val="0"/>
              <w:adjustRightInd w:val="0"/>
              <w:spacing w:after="0" w:line="276" w:lineRule="auto"/>
              <w:jc w:val="center"/>
              <w:rPr>
                <w:rFonts w:eastAsia="Arial" w:cs="Arial"/>
                <w:b/>
                <w:bCs/>
                <w:color w:val="FFFFFF" w:themeColor="background1"/>
                <w:szCs w:val="20"/>
              </w:rPr>
            </w:pPr>
            <w:r w:rsidRPr="004C31EB">
              <w:rPr>
                <w:rFonts w:cs="Arial"/>
                <w:b/>
                <w:bCs/>
                <w:color w:val="FFFFFF" w:themeColor="background1"/>
                <w:szCs w:val="20"/>
              </w:rPr>
              <w:t>Mayor</w:t>
            </w:r>
            <w:r w:rsidRPr="004C31EB">
              <w:rPr>
                <w:rFonts w:eastAsia="Arial" w:cs="Arial"/>
                <w:b/>
                <w:bCs/>
                <w:color w:val="FFFFFF" w:themeColor="background1"/>
                <w:szCs w:val="20"/>
              </w:rPr>
              <w:t xml:space="preserve"> </w:t>
            </w:r>
            <w:r w:rsidRPr="004C31EB">
              <w:rPr>
                <w:rFonts w:cs="Arial"/>
                <w:b/>
                <w:bCs/>
                <w:color w:val="FFFFFF" w:themeColor="background1"/>
                <w:szCs w:val="20"/>
              </w:rPr>
              <w:t>a</w:t>
            </w:r>
          </w:p>
        </w:tc>
        <w:tc>
          <w:tcPr>
            <w:tcW w:w="0" w:type="auto"/>
            <w:shd w:val="clear" w:color="auto" w:fill="404040" w:themeFill="text1" w:themeFillTint="BF"/>
            <w:vAlign w:val="center"/>
            <w:hideMark/>
          </w:tcPr>
          <w:p w14:paraId="65453DFB" w14:textId="77777777" w:rsidR="000D02AF" w:rsidRPr="004C31EB" w:rsidRDefault="000D02AF" w:rsidP="001C22EF">
            <w:pPr>
              <w:autoSpaceDE w:val="0"/>
              <w:autoSpaceDN w:val="0"/>
              <w:adjustRightInd w:val="0"/>
              <w:spacing w:after="0" w:line="276" w:lineRule="auto"/>
              <w:jc w:val="center"/>
              <w:rPr>
                <w:rFonts w:eastAsia="Arial" w:cs="Arial"/>
                <w:b/>
                <w:bCs/>
                <w:color w:val="FFFFFF" w:themeColor="background1"/>
                <w:szCs w:val="20"/>
              </w:rPr>
            </w:pPr>
            <w:r w:rsidRPr="004C31EB">
              <w:rPr>
                <w:rFonts w:cs="Arial"/>
                <w:b/>
                <w:bCs/>
                <w:color w:val="FFFFFF" w:themeColor="background1"/>
                <w:szCs w:val="20"/>
              </w:rPr>
              <w:t>Menor</w:t>
            </w:r>
            <w:r w:rsidRPr="004C31EB">
              <w:rPr>
                <w:rFonts w:eastAsia="Arial" w:cs="Arial"/>
                <w:b/>
                <w:bCs/>
                <w:color w:val="FFFFFF" w:themeColor="background1"/>
                <w:szCs w:val="20"/>
              </w:rPr>
              <w:t xml:space="preserve"> </w:t>
            </w:r>
            <w:r w:rsidRPr="004C31EB">
              <w:rPr>
                <w:rFonts w:cs="Arial"/>
                <w:b/>
                <w:bCs/>
                <w:color w:val="FFFFFF" w:themeColor="background1"/>
                <w:szCs w:val="20"/>
              </w:rPr>
              <w:t>o</w:t>
            </w:r>
            <w:r w:rsidRPr="004C31EB">
              <w:rPr>
                <w:rFonts w:eastAsia="Arial" w:cs="Arial"/>
                <w:b/>
                <w:bCs/>
                <w:color w:val="FFFFFF" w:themeColor="background1"/>
                <w:szCs w:val="20"/>
              </w:rPr>
              <w:t xml:space="preserve"> </w:t>
            </w:r>
            <w:r w:rsidRPr="004C31EB">
              <w:rPr>
                <w:rFonts w:cs="Arial"/>
                <w:b/>
                <w:bCs/>
                <w:color w:val="FFFFFF" w:themeColor="background1"/>
                <w:szCs w:val="20"/>
              </w:rPr>
              <w:t>igual</w:t>
            </w:r>
            <w:r w:rsidRPr="004C31EB">
              <w:rPr>
                <w:rFonts w:eastAsia="Arial" w:cs="Arial"/>
                <w:b/>
                <w:bCs/>
                <w:color w:val="FFFFFF" w:themeColor="background1"/>
                <w:szCs w:val="20"/>
              </w:rPr>
              <w:t xml:space="preserve"> </w:t>
            </w:r>
            <w:r w:rsidRPr="004C31EB">
              <w:rPr>
                <w:rFonts w:cs="Arial"/>
                <w:b/>
                <w:bCs/>
                <w:color w:val="FFFFFF" w:themeColor="background1"/>
                <w:szCs w:val="20"/>
              </w:rPr>
              <w:t>a</w:t>
            </w:r>
          </w:p>
        </w:tc>
        <w:tc>
          <w:tcPr>
            <w:tcW w:w="0" w:type="auto"/>
            <w:shd w:val="clear" w:color="auto" w:fill="404040" w:themeFill="text1" w:themeFillTint="BF"/>
            <w:vAlign w:val="center"/>
            <w:hideMark/>
          </w:tcPr>
          <w:p w14:paraId="2C67AE56" w14:textId="77777777" w:rsidR="000D02AF" w:rsidRPr="004C31EB" w:rsidRDefault="000D02AF" w:rsidP="001C22EF">
            <w:pPr>
              <w:autoSpaceDE w:val="0"/>
              <w:autoSpaceDN w:val="0"/>
              <w:adjustRightInd w:val="0"/>
              <w:spacing w:after="0" w:line="276" w:lineRule="auto"/>
              <w:jc w:val="center"/>
              <w:rPr>
                <w:rFonts w:eastAsia="Arial" w:cs="Arial"/>
                <w:b/>
                <w:bCs/>
                <w:color w:val="FFFFFF" w:themeColor="background1"/>
                <w:szCs w:val="20"/>
              </w:rPr>
            </w:pPr>
            <w:r w:rsidRPr="004C31EB">
              <w:rPr>
                <w:rFonts w:cs="Arial"/>
                <w:b/>
                <w:bCs/>
                <w:color w:val="FFFFFF" w:themeColor="background1"/>
                <w:szCs w:val="20"/>
              </w:rPr>
              <w:t>Puntaje</w:t>
            </w:r>
          </w:p>
        </w:tc>
      </w:tr>
      <w:tr w:rsidR="000D02AF" w:rsidRPr="00C35490" w14:paraId="61324D8F" w14:textId="77777777" w:rsidTr="001C22EF">
        <w:trPr>
          <w:trHeight w:val="391"/>
          <w:jc w:val="center"/>
        </w:trPr>
        <w:tc>
          <w:tcPr>
            <w:tcW w:w="0" w:type="auto"/>
            <w:vAlign w:val="center"/>
            <w:hideMark/>
          </w:tcPr>
          <w:p w14:paraId="7D58A0B3" w14:textId="77777777" w:rsidR="000D02AF" w:rsidRPr="004C31EB" w:rsidRDefault="000D02AF" w:rsidP="001C22EF">
            <w:pPr>
              <w:autoSpaceDE w:val="0"/>
              <w:autoSpaceDN w:val="0"/>
              <w:adjustRightInd w:val="0"/>
              <w:spacing w:after="0" w:line="276" w:lineRule="auto"/>
              <w:jc w:val="center"/>
              <w:rPr>
                <w:rFonts w:eastAsia="Arial" w:cs="Arial"/>
                <w:color w:val="auto"/>
                <w:szCs w:val="20"/>
              </w:rPr>
            </w:pPr>
            <w:r w:rsidRPr="004C31EB">
              <w:rPr>
                <w:rFonts w:cs="Arial"/>
                <w:color w:val="auto"/>
                <w:szCs w:val="20"/>
              </w:rPr>
              <w:t>0</w:t>
            </w:r>
          </w:p>
        </w:tc>
        <w:tc>
          <w:tcPr>
            <w:tcW w:w="0" w:type="auto"/>
            <w:vAlign w:val="center"/>
            <w:hideMark/>
          </w:tcPr>
          <w:p w14:paraId="4C19E272" w14:textId="77777777" w:rsidR="000D02AF" w:rsidRPr="004C31EB" w:rsidRDefault="000D02AF" w:rsidP="001C22EF">
            <w:pPr>
              <w:autoSpaceDE w:val="0"/>
              <w:autoSpaceDN w:val="0"/>
              <w:adjustRightInd w:val="0"/>
              <w:spacing w:after="0" w:line="276" w:lineRule="auto"/>
              <w:jc w:val="center"/>
              <w:rPr>
                <w:rFonts w:eastAsia="Arial" w:cs="Arial"/>
                <w:color w:val="auto"/>
                <w:szCs w:val="20"/>
              </w:rPr>
            </w:pPr>
            <w:r w:rsidRPr="004C31EB">
              <w:rPr>
                <w:rFonts w:cs="Arial"/>
                <w:color w:val="auto"/>
                <w:szCs w:val="20"/>
              </w:rPr>
              <w:t>3</w:t>
            </w:r>
          </w:p>
        </w:tc>
        <w:tc>
          <w:tcPr>
            <w:tcW w:w="0" w:type="auto"/>
            <w:vAlign w:val="center"/>
            <w:hideMark/>
          </w:tcPr>
          <w:p w14:paraId="18110D27" w14:textId="77777777" w:rsidR="000D02AF" w:rsidRPr="004C31EB" w:rsidRDefault="000D02AF" w:rsidP="001C22EF">
            <w:pPr>
              <w:autoSpaceDE w:val="0"/>
              <w:autoSpaceDN w:val="0"/>
              <w:adjustRightInd w:val="0"/>
              <w:spacing w:after="0" w:line="276" w:lineRule="auto"/>
              <w:jc w:val="center"/>
              <w:rPr>
                <w:rFonts w:eastAsia="Arial" w:cs="Arial"/>
                <w:color w:val="auto"/>
                <w:szCs w:val="20"/>
              </w:rPr>
            </w:pPr>
            <w:r w:rsidRPr="004C31EB">
              <w:rPr>
                <w:rFonts w:cs="Arial"/>
                <w:color w:val="auto"/>
                <w:szCs w:val="20"/>
              </w:rPr>
              <w:t>60</w:t>
            </w:r>
          </w:p>
        </w:tc>
      </w:tr>
      <w:tr w:rsidR="000D02AF" w:rsidRPr="00C35490" w14:paraId="27E0D964" w14:textId="77777777" w:rsidTr="001C22EF">
        <w:trPr>
          <w:trHeight w:val="241"/>
          <w:jc w:val="center"/>
        </w:trPr>
        <w:tc>
          <w:tcPr>
            <w:tcW w:w="0" w:type="auto"/>
            <w:vAlign w:val="center"/>
            <w:hideMark/>
          </w:tcPr>
          <w:p w14:paraId="61D65039" w14:textId="77777777" w:rsidR="000D02AF" w:rsidRPr="004C31EB" w:rsidRDefault="000D02AF" w:rsidP="001C22EF">
            <w:pPr>
              <w:autoSpaceDE w:val="0"/>
              <w:autoSpaceDN w:val="0"/>
              <w:adjustRightInd w:val="0"/>
              <w:spacing w:after="0" w:line="276" w:lineRule="auto"/>
              <w:jc w:val="center"/>
              <w:rPr>
                <w:rFonts w:eastAsia="Arial" w:cs="Arial"/>
                <w:color w:val="auto"/>
                <w:szCs w:val="20"/>
              </w:rPr>
            </w:pPr>
            <w:r w:rsidRPr="004C31EB">
              <w:rPr>
                <w:rFonts w:cs="Arial"/>
                <w:color w:val="auto"/>
                <w:szCs w:val="20"/>
              </w:rPr>
              <w:t>3</w:t>
            </w:r>
          </w:p>
        </w:tc>
        <w:tc>
          <w:tcPr>
            <w:tcW w:w="0" w:type="auto"/>
            <w:vAlign w:val="center"/>
            <w:hideMark/>
          </w:tcPr>
          <w:p w14:paraId="75D07C69" w14:textId="77777777" w:rsidR="000D02AF" w:rsidRPr="004C31EB" w:rsidRDefault="000D02AF" w:rsidP="001C22EF">
            <w:pPr>
              <w:autoSpaceDE w:val="0"/>
              <w:autoSpaceDN w:val="0"/>
              <w:adjustRightInd w:val="0"/>
              <w:spacing w:after="0" w:line="276" w:lineRule="auto"/>
              <w:jc w:val="center"/>
              <w:rPr>
                <w:rFonts w:eastAsia="Arial" w:cs="Arial"/>
                <w:color w:val="auto"/>
                <w:szCs w:val="20"/>
              </w:rPr>
            </w:pPr>
            <w:r w:rsidRPr="004C31EB">
              <w:rPr>
                <w:rFonts w:cs="Arial"/>
                <w:color w:val="auto"/>
                <w:szCs w:val="20"/>
              </w:rPr>
              <w:t>6</w:t>
            </w:r>
          </w:p>
        </w:tc>
        <w:tc>
          <w:tcPr>
            <w:tcW w:w="0" w:type="auto"/>
            <w:vAlign w:val="center"/>
            <w:hideMark/>
          </w:tcPr>
          <w:p w14:paraId="5A41C2F3" w14:textId="77777777" w:rsidR="000D02AF" w:rsidRPr="004C31EB" w:rsidRDefault="000D02AF" w:rsidP="001C22EF">
            <w:pPr>
              <w:autoSpaceDE w:val="0"/>
              <w:autoSpaceDN w:val="0"/>
              <w:adjustRightInd w:val="0"/>
              <w:spacing w:after="0" w:line="276" w:lineRule="auto"/>
              <w:jc w:val="center"/>
              <w:rPr>
                <w:rFonts w:eastAsia="Arial" w:cs="Arial"/>
                <w:color w:val="auto"/>
                <w:szCs w:val="20"/>
              </w:rPr>
            </w:pPr>
            <w:r w:rsidRPr="004C31EB">
              <w:rPr>
                <w:rFonts w:cs="Arial"/>
                <w:color w:val="auto"/>
                <w:szCs w:val="20"/>
              </w:rPr>
              <w:t>80</w:t>
            </w:r>
          </w:p>
        </w:tc>
      </w:tr>
      <w:tr w:rsidR="000D02AF" w:rsidRPr="00C35490" w14:paraId="2AC2B160" w14:textId="77777777" w:rsidTr="001C22EF">
        <w:trPr>
          <w:trHeight w:val="245"/>
          <w:jc w:val="center"/>
        </w:trPr>
        <w:tc>
          <w:tcPr>
            <w:tcW w:w="0" w:type="auto"/>
            <w:vAlign w:val="center"/>
            <w:hideMark/>
          </w:tcPr>
          <w:p w14:paraId="7800A77E" w14:textId="77777777" w:rsidR="000D02AF" w:rsidRPr="004C31EB" w:rsidRDefault="000D02AF" w:rsidP="001C22EF">
            <w:pPr>
              <w:autoSpaceDE w:val="0"/>
              <w:autoSpaceDN w:val="0"/>
              <w:adjustRightInd w:val="0"/>
              <w:spacing w:after="0" w:line="276" w:lineRule="auto"/>
              <w:jc w:val="center"/>
              <w:rPr>
                <w:rFonts w:eastAsia="Arial" w:cs="Arial"/>
                <w:color w:val="auto"/>
                <w:szCs w:val="20"/>
              </w:rPr>
            </w:pPr>
            <w:r w:rsidRPr="004C31EB">
              <w:rPr>
                <w:rFonts w:cs="Arial"/>
                <w:color w:val="auto"/>
                <w:szCs w:val="20"/>
              </w:rPr>
              <w:t>6</w:t>
            </w:r>
          </w:p>
        </w:tc>
        <w:tc>
          <w:tcPr>
            <w:tcW w:w="0" w:type="auto"/>
            <w:vAlign w:val="center"/>
            <w:hideMark/>
          </w:tcPr>
          <w:p w14:paraId="4C2688A1" w14:textId="77777777" w:rsidR="000D02AF" w:rsidRPr="004C31EB" w:rsidRDefault="000D02AF" w:rsidP="001C22EF">
            <w:pPr>
              <w:autoSpaceDE w:val="0"/>
              <w:autoSpaceDN w:val="0"/>
              <w:adjustRightInd w:val="0"/>
              <w:spacing w:after="0" w:line="276" w:lineRule="auto"/>
              <w:jc w:val="center"/>
              <w:rPr>
                <w:rFonts w:eastAsia="Arial" w:cs="Arial"/>
                <w:color w:val="auto"/>
                <w:szCs w:val="20"/>
              </w:rPr>
            </w:pPr>
            <w:r w:rsidRPr="004C31EB">
              <w:rPr>
                <w:rFonts w:cs="Arial"/>
                <w:color w:val="auto"/>
                <w:szCs w:val="20"/>
              </w:rPr>
              <w:t>10</w:t>
            </w:r>
          </w:p>
        </w:tc>
        <w:tc>
          <w:tcPr>
            <w:tcW w:w="0" w:type="auto"/>
            <w:vAlign w:val="center"/>
            <w:hideMark/>
          </w:tcPr>
          <w:p w14:paraId="7D546C11" w14:textId="77777777" w:rsidR="000D02AF" w:rsidRPr="004C31EB" w:rsidRDefault="000D02AF" w:rsidP="001C22EF">
            <w:pPr>
              <w:autoSpaceDE w:val="0"/>
              <w:autoSpaceDN w:val="0"/>
              <w:adjustRightInd w:val="0"/>
              <w:spacing w:after="0" w:line="276" w:lineRule="auto"/>
              <w:jc w:val="center"/>
              <w:rPr>
                <w:rFonts w:eastAsia="Arial" w:cs="Arial"/>
                <w:color w:val="auto"/>
                <w:szCs w:val="20"/>
              </w:rPr>
            </w:pPr>
            <w:r w:rsidRPr="004C31EB">
              <w:rPr>
                <w:rFonts w:cs="Arial"/>
                <w:color w:val="auto"/>
                <w:szCs w:val="20"/>
              </w:rPr>
              <w:t>100</w:t>
            </w:r>
          </w:p>
        </w:tc>
      </w:tr>
      <w:tr w:rsidR="000D02AF" w:rsidRPr="00C35490" w14:paraId="49B6A69B" w14:textId="77777777" w:rsidTr="001C22EF">
        <w:trPr>
          <w:trHeight w:val="245"/>
          <w:jc w:val="center"/>
        </w:trPr>
        <w:tc>
          <w:tcPr>
            <w:tcW w:w="0" w:type="auto"/>
            <w:vAlign w:val="center"/>
            <w:hideMark/>
          </w:tcPr>
          <w:p w14:paraId="0A1B8A9E" w14:textId="77777777" w:rsidR="000D02AF" w:rsidRPr="004C31EB" w:rsidRDefault="000D02AF" w:rsidP="001C22EF">
            <w:pPr>
              <w:autoSpaceDE w:val="0"/>
              <w:autoSpaceDN w:val="0"/>
              <w:adjustRightInd w:val="0"/>
              <w:spacing w:after="0" w:line="276" w:lineRule="auto"/>
              <w:jc w:val="center"/>
              <w:rPr>
                <w:rFonts w:eastAsia="Arial" w:cs="Arial"/>
                <w:color w:val="auto"/>
                <w:szCs w:val="20"/>
              </w:rPr>
            </w:pPr>
            <w:r w:rsidRPr="004C31EB">
              <w:rPr>
                <w:rFonts w:cs="Arial"/>
                <w:color w:val="auto"/>
                <w:szCs w:val="20"/>
              </w:rPr>
              <w:t>10</w:t>
            </w:r>
          </w:p>
        </w:tc>
        <w:tc>
          <w:tcPr>
            <w:tcW w:w="0" w:type="auto"/>
            <w:vAlign w:val="center"/>
            <w:hideMark/>
          </w:tcPr>
          <w:p w14:paraId="5DA18199" w14:textId="77777777" w:rsidR="000D02AF" w:rsidRPr="004C31EB" w:rsidRDefault="000D02AF" w:rsidP="001C22EF">
            <w:pPr>
              <w:autoSpaceDE w:val="0"/>
              <w:autoSpaceDN w:val="0"/>
              <w:adjustRightInd w:val="0"/>
              <w:spacing w:after="0" w:line="276" w:lineRule="auto"/>
              <w:jc w:val="center"/>
              <w:rPr>
                <w:rFonts w:eastAsia="Arial" w:cs="Arial"/>
                <w:color w:val="auto"/>
                <w:szCs w:val="20"/>
              </w:rPr>
            </w:pPr>
            <w:r w:rsidRPr="004C31EB">
              <w:rPr>
                <w:rFonts w:cs="Arial"/>
                <w:color w:val="auto"/>
                <w:szCs w:val="20"/>
              </w:rPr>
              <w:t>Mayores</w:t>
            </w:r>
          </w:p>
        </w:tc>
        <w:tc>
          <w:tcPr>
            <w:tcW w:w="0" w:type="auto"/>
            <w:vAlign w:val="center"/>
            <w:hideMark/>
          </w:tcPr>
          <w:p w14:paraId="17F5BF40" w14:textId="77777777" w:rsidR="000D02AF" w:rsidRPr="004C31EB" w:rsidRDefault="000D02AF" w:rsidP="001C22EF">
            <w:pPr>
              <w:autoSpaceDE w:val="0"/>
              <w:autoSpaceDN w:val="0"/>
              <w:adjustRightInd w:val="0"/>
              <w:spacing w:after="0" w:line="276" w:lineRule="auto"/>
              <w:jc w:val="center"/>
              <w:rPr>
                <w:rFonts w:eastAsia="Arial" w:cs="Arial"/>
                <w:color w:val="auto"/>
                <w:szCs w:val="20"/>
              </w:rPr>
            </w:pPr>
            <w:r w:rsidRPr="004C31EB">
              <w:rPr>
                <w:rFonts w:cs="Arial"/>
                <w:color w:val="auto"/>
                <w:szCs w:val="20"/>
              </w:rPr>
              <w:t>120</w:t>
            </w:r>
          </w:p>
        </w:tc>
      </w:tr>
    </w:tbl>
    <w:p w14:paraId="16A99865" w14:textId="77777777" w:rsidR="000D7D91" w:rsidRDefault="000D7D91" w:rsidP="000D02AF">
      <w:pPr>
        <w:rPr>
          <w:lang w:val="es-MX"/>
        </w:rPr>
      </w:pPr>
    </w:p>
    <w:p w14:paraId="1E3AD0D1" w14:textId="12EDFE00" w:rsidR="000D02AF" w:rsidRPr="000D02AF" w:rsidRDefault="000D02AF" w:rsidP="000D02AF">
      <w:pPr>
        <w:rPr>
          <w:lang w:val="es-MX"/>
        </w:rPr>
      </w:pPr>
      <w:r w:rsidRPr="000D02AF">
        <w:rPr>
          <w:lang w:val="es-MX"/>
        </w:rPr>
        <w:t xml:space="preserve">Para acreditar el factor (E), el </w:t>
      </w:r>
      <w:r w:rsidR="008755F4">
        <w:rPr>
          <w:lang w:val="es-MX"/>
        </w:rPr>
        <w:t>P</w:t>
      </w:r>
      <w:r w:rsidRPr="000D02AF">
        <w:rPr>
          <w:lang w:val="es-MX"/>
        </w:rPr>
        <w:t xml:space="preserve">roponente debe diligenciar el Formato 5 – Capacidad residual el cual contiene los contratos inscritos en el segmento 72 y su valor total en </w:t>
      </w:r>
      <w:proofErr w:type="gramStart"/>
      <w:r w:rsidR="00C30C89">
        <w:rPr>
          <w:lang w:val="es-MX"/>
        </w:rPr>
        <w:t>P</w:t>
      </w:r>
      <w:r w:rsidRPr="000D02AF">
        <w:rPr>
          <w:lang w:val="es-MX"/>
        </w:rPr>
        <w:t xml:space="preserve">esos </w:t>
      </w:r>
      <w:r w:rsidR="00C30C89">
        <w:rPr>
          <w:lang w:val="es-MX"/>
        </w:rPr>
        <w:t>C</w:t>
      </w:r>
      <w:r w:rsidRPr="000D02AF">
        <w:rPr>
          <w:lang w:val="es-MX"/>
        </w:rPr>
        <w:t>olombianos</w:t>
      </w:r>
      <w:proofErr w:type="gramEnd"/>
      <w:r w:rsidRPr="000D02AF">
        <w:rPr>
          <w:lang w:val="es-MX"/>
        </w:rPr>
        <w:t xml:space="preserve"> liquidados con el SMMLV. Así mismo, el </w:t>
      </w:r>
      <w:r w:rsidR="008755F4">
        <w:rPr>
          <w:lang w:val="es-MX"/>
        </w:rPr>
        <w:t>P</w:t>
      </w:r>
      <w:r w:rsidRPr="000D02AF">
        <w:rPr>
          <w:lang w:val="es-MX"/>
        </w:rPr>
        <w:t xml:space="preserve">resupuesto </w:t>
      </w:r>
      <w:r w:rsidR="008755F4">
        <w:rPr>
          <w:lang w:val="es-MX"/>
        </w:rPr>
        <w:t>O</w:t>
      </w:r>
      <w:r w:rsidR="00BE6393" w:rsidRPr="4954757D">
        <w:rPr>
          <w:lang w:val="es-MX"/>
        </w:rPr>
        <w:t>ficial estimado</w:t>
      </w:r>
      <w:r w:rsidRPr="000D02AF">
        <w:rPr>
          <w:lang w:val="es-MX"/>
        </w:rPr>
        <w:t xml:space="preserve"> debe ser liquidado con el SMMLV para el año de publicación del </w:t>
      </w:r>
      <w:r w:rsidR="008755F4">
        <w:rPr>
          <w:lang w:val="es-MX"/>
        </w:rPr>
        <w:t>P</w:t>
      </w:r>
      <w:r w:rsidRPr="000D02AF">
        <w:rPr>
          <w:lang w:val="es-MX"/>
        </w:rPr>
        <w:t xml:space="preserve">liego de </w:t>
      </w:r>
      <w:r w:rsidR="008755F4">
        <w:rPr>
          <w:lang w:val="es-MX"/>
        </w:rPr>
        <w:t>C</w:t>
      </w:r>
      <w:r w:rsidRPr="000D02AF">
        <w:rPr>
          <w:lang w:val="es-MX"/>
        </w:rPr>
        <w:t xml:space="preserve">ondiciones del proceso de </w:t>
      </w:r>
      <w:r w:rsidR="5DEDC74A" w:rsidRPr="4954757D">
        <w:rPr>
          <w:lang w:val="es-MX"/>
        </w:rPr>
        <w:t>selección</w:t>
      </w:r>
      <w:r w:rsidRPr="000D02AF">
        <w:rPr>
          <w:lang w:val="es-MX"/>
        </w:rPr>
        <w:t>.</w:t>
      </w:r>
    </w:p>
    <w:p w14:paraId="1502BA3D" w14:textId="665FF949" w:rsidR="000D02AF" w:rsidRDefault="000D02AF" w:rsidP="000D02AF">
      <w:pPr>
        <w:rPr>
          <w:lang w:val="es-MX"/>
        </w:rPr>
      </w:pPr>
      <w:r w:rsidRPr="000D02AF">
        <w:rPr>
          <w:lang w:val="es-MX"/>
        </w:rPr>
        <w:t xml:space="preserve">Los </w:t>
      </w:r>
      <w:r w:rsidR="008755F4">
        <w:rPr>
          <w:lang w:val="es-MX"/>
        </w:rPr>
        <w:t>P</w:t>
      </w:r>
      <w:r w:rsidRPr="000D02AF">
        <w:rPr>
          <w:lang w:val="es-MX"/>
        </w:rPr>
        <w:t xml:space="preserve">roponentes o integrantes extranjeros sin domicilio o </w:t>
      </w:r>
      <w:r w:rsidR="00AE380B">
        <w:rPr>
          <w:lang w:val="es-MX"/>
        </w:rPr>
        <w:t>S</w:t>
      </w:r>
      <w:r w:rsidRPr="000D02AF">
        <w:rPr>
          <w:lang w:val="es-MX"/>
        </w:rPr>
        <w:t>ucursal en Colombia</w:t>
      </w:r>
      <w:r w:rsidR="006F6238">
        <w:rPr>
          <w:lang w:val="es-MX"/>
        </w:rPr>
        <w:t>,</w:t>
      </w:r>
      <w:r w:rsidRPr="000D02AF">
        <w:rPr>
          <w:lang w:val="es-MX"/>
        </w:rPr>
        <w:t xml:space="preserve"> adicionalmente deben aportar copia de los </w:t>
      </w:r>
      <w:r w:rsidR="008755F4">
        <w:rPr>
          <w:lang w:val="es-MX"/>
        </w:rPr>
        <w:t>C</w:t>
      </w:r>
      <w:r w:rsidRPr="000D02AF">
        <w:rPr>
          <w:lang w:val="es-MX"/>
        </w:rPr>
        <w:t xml:space="preserve">ontratos ejecutados o certificaciones de terceros que hubieran recibido los servicios de construcción de obras civiles bien sean públicos o privados. La información de los </w:t>
      </w:r>
      <w:r w:rsidR="008755F4">
        <w:rPr>
          <w:lang w:val="es-MX"/>
        </w:rPr>
        <w:t>C</w:t>
      </w:r>
      <w:r w:rsidRPr="000D02AF">
        <w:rPr>
          <w:lang w:val="es-MX"/>
        </w:rPr>
        <w:t xml:space="preserve">ontratos soportados </w:t>
      </w:r>
      <w:r w:rsidR="00E32EAA">
        <w:rPr>
          <w:lang w:val="es-MX"/>
        </w:rPr>
        <w:t>con</w:t>
      </w:r>
      <w:r w:rsidRPr="000D02AF">
        <w:rPr>
          <w:lang w:val="es-MX"/>
        </w:rPr>
        <w:t xml:space="preserve"> las certificaciones de terceros que hubieren recibido los servicios de construcción de obras civiles </w:t>
      </w:r>
      <w:proofErr w:type="gramStart"/>
      <w:r w:rsidR="00E32EAA" w:rsidRPr="000D02AF">
        <w:rPr>
          <w:lang w:val="es-MX"/>
        </w:rPr>
        <w:t>deben</w:t>
      </w:r>
      <w:proofErr w:type="gramEnd"/>
      <w:r w:rsidRPr="000D02AF">
        <w:rPr>
          <w:lang w:val="es-MX"/>
        </w:rPr>
        <w:t xml:space="preserve"> ser obligatoriamente los mismos que el Proponente present</w:t>
      </w:r>
      <w:r w:rsidR="00E32EAA">
        <w:rPr>
          <w:lang w:val="es-MX"/>
        </w:rPr>
        <w:t>e</w:t>
      </w:r>
      <w:r w:rsidRPr="000D02AF">
        <w:rPr>
          <w:lang w:val="es-MX"/>
        </w:rPr>
        <w:t xml:space="preserve"> en el Formato 3 – Experiencia. La información del Formato 5 – Capacidad residual deberá ser </w:t>
      </w:r>
      <w:r w:rsidR="00C30C89">
        <w:rPr>
          <w:lang w:val="es-MX"/>
        </w:rPr>
        <w:t>allegada</w:t>
      </w:r>
      <w:r w:rsidRPr="000D02AF">
        <w:rPr>
          <w:lang w:val="es-MX"/>
        </w:rPr>
        <w:t xml:space="preserve"> en </w:t>
      </w:r>
      <w:proofErr w:type="gramStart"/>
      <w:r w:rsidR="00C30C89">
        <w:rPr>
          <w:lang w:val="es-MX"/>
        </w:rPr>
        <w:t>P</w:t>
      </w:r>
      <w:r w:rsidRPr="000D02AF">
        <w:rPr>
          <w:lang w:val="es-MX"/>
        </w:rPr>
        <w:t xml:space="preserve">esos </w:t>
      </w:r>
      <w:r w:rsidR="00C30C89">
        <w:rPr>
          <w:lang w:val="es-MX"/>
        </w:rPr>
        <w:t>C</w:t>
      </w:r>
      <w:r w:rsidRPr="000D02AF">
        <w:rPr>
          <w:lang w:val="es-MX"/>
        </w:rPr>
        <w:t>olombianos</w:t>
      </w:r>
      <w:proofErr w:type="gramEnd"/>
      <w:r w:rsidRPr="000D02AF">
        <w:rPr>
          <w:lang w:val="es-MX"/>
        </w:rPr>
        <w:t xml:space="preserve">, salvo donde se registre el valor del </w:t>
      </w:r>
      <w:r w:rsidR="007072CA">
        <w:rPr>
          <w:lang w:val="es-MX"/>
        </w:rPr>
        <w:t>C</w:t>
      </w:r>
      <w:r w:rsidRPr="000D02AF">
        <w:rPr>
          <w:lang w:val="es-MX"/>
        </w:rPr>
        <w:t xml:space="preserve">ontrato en la moneda del país de origen. Cuando el valor de los contratos esté expresado en monedas extranjeras deberá convertirse a </w:t>
      </w:r>
      <w:proofErr w:type="gramStart"/>
      <w:r w:rsidR="00C30C89">
        <w:rPr>
          <w:lang w:val="es-MX"/>
        </w:rPr>
        <w:t>P</w:t>
      </w:r>
      <w:r w:rsidRPr="000D02AF">
        <w:rPr>
          <w:lang w:val="es-MX"/>
        </w:rPr>
        <w:t xml:space="preserve">esos </w:t>
      </w:r>
      <w:r w:rsidR="00C30C89">
        <w:rPr>
          <w:lang w:val="es-MX"/>
        </w:rPr>
        <w:t>C</w:t>
      </w:r>
      <w:r w:rsidRPr="000D02AF">
        <w:rPr>
          <w:lang w:val="es-MX"/>
        </w:rPr>
        <w:t>olombianos</w:t>
      </w:r>
      <w:proofErr w:type="gramEnd"/>
      <w:r w:rsidRPr="000D02AF">
        <w:rPr>
          <w:lang w:val="es-MX"/>
        </w:rPr>
        <w:t xml:space="preserve"> en los términos indicados en el numeral 1.13 de</w:t>
      </w:r>
      <w:r w:rsidR="00C30C89">
        <w:rPr>
          <w:lang w:val="es-MX"/>
        </w:rPr>
        <w:t>l</w:t>
      </w:r>
      <w:r w:rsidRPr="000D02AF">
        <w:rPr>
          <w:lang w:val="es-MX"/>
        </w:rPr>
        <w:t xml:space="preserve"> </w:t>
      </w:r>
      <w:r w:rsidR="00E50B41">
        <w:rPr>
          <w:lang w:val="es-MX"/>
        </w:rPr>
        <w:t>P</w:t>
      </w:r>
      <w:r w:rsidRPr="000D02AF">
        <w:rPr>
          <w:lang w:val="es-MX"/>
        </w:rPr>
        <w:t xml:space="preserve">liego de </w:t>
      </w:r>
      <w:r w:rsidR="00E50B41">
        <w:rPr>
          <w:lang w:val="es-MX"/>
        </w:rPr>
        <w:t>C</w:t>
      </w:r>
      <w:r w:rsidRPr="000D02AF">
        <w:rPr>
          <w:lang w:val="es-MX"/>
        </w:rPr>
        <w:t>ondiciones.</w:t>
      </w:r>
    </w:p>
    <w:p w14:paraId="40DCB608" w14:textId="05E152E1" w:rsidR="000D02AF" w:rsidRDefault="000D02AF" w:rsidP="00FB3EAD">
      <w:pPr>
        <w:pStyle w:val="Prrafodelista"/>
        <w:numPr>
          <w:ilvl w:val="0"/>
          <w:numId w:val="29"/>
        </w:numPr>
        <w:rPr>
          <w:b/>
          <w:bCs/>
          <w:lang w:val="es-MX"/>
        </w:rPr>
      </w:pPr>
      <w:r>
        <w:rPr>
          <w:b/>
          <w:bCs/>
          <w:lang w:val="es-MX"/>
        </w:rPr>
        <w:t>Capacidad Financiera (CF):</w:t>
      </w:r>
    </w:p>
    <w:p w14:paraId="303546E6" w14:textId="55BDD9B9" w:rsidR="000D02AF" w:rsidRDefault="000D02AF" w:rsidP="000D02AF">
      <w:pPr>
        <w:rPr>
          <w:lang w:val="es-MX"/>
        </w:rPr>
      </w:pPr>
      <w:r w:rsidRPr="000D02AF">
        <w:rPr>
          <w:lang w:val="es-MX"/>
        </w:rPr>
        <w:lastRenderedPageBreak/>
        <w:t>El factor (CF) para propósitos de la capacidad residual se obtiene teniendo en cuenta el índice de liquidez del Proponente con base en la siguiente fórmula:</w:t>
      </w:r>
    </w:p>
    <w:p w14:paraId="619A5DC1" w14:textId="77777777" w:rsidR="000D02AF" w:rsidRPr="004C31EB" w:rsidRDefault="000D02AF" w:rsidP="000D02AF">
      <w:pPr>
        <w:spacing w:line="276" w:lineRule="auto"/>
        <w:jc w:val="center"/>
        <w:rPr>
          <w:rFonts w:eastAsia="Arial," w:cs="Arial"/>
          <w:color w:val="auto"/>
        </w:rPr>
      </w:pPr>
      <w:r w:rsidRPr="004C31EB">
        <w:rPr>
          <w:rFonts w:cs="Arial"/>
          <w:color w:val="auto"/>
        </w:rPr>
        <w:t>Índice</w:t>
      </w:r>
      <w:r w:rsidRPr="004C31EB">
        <w:rPr>
          <w:rFonts w:eastAsia="Arial," w:cs="Arial"/>
          <w:color w:val="auto"/>
        </w:rPr>
        <w:t xml:space="preserve"> </w:t>
      </w:r>
      <w:r w:rsidRPr="004C31EB">
        <w:rPr>
          <w:rFonts w:cs="Arial"/>
          <w:color w:val="auto"/>
        </w:rPr>
        <w:t>de</w:t>
      </w:r>
      <w:r w:rsidRPr="004C31EB">
        <w:rPr>
          <w:rFonts w:eastAsia="Arial," w:cs="Arial"/>
          <w:color w:val="auto"/>
        </w:rPr>
        <w:t xml:space="preserve"> </w:t>
      </w:r>
      <w:r w:rsidRPr="004C31EB">
        <w:rPr>
          <w:rFonts w:cs="Arial"/>
          <w:color w:val="auto"/>
        </w:rPr>
        <w:t>liquidez</w:t>
      </w:r>
      <w:r w:rsidRPr="004C31EB">
        <w:rPr>
          <w:rFonts w:eastAsia="Arial," w:cs="Arial"/>
          <w:color w:val="auto"/>
        </w:rPr>
        <w:t xml:space="preserve"> </w:t>
      </w:r>
      <w:r w:rsidRPr="004C31EB">
        <w:rPr>
          <w:rFonts w:cs="Arial"/>
          <w:color w:val="auto"/>
        </w:rPr>
        <w:t>=</w:t>
      </w:r>
      <w:r w:rsidRPr="004C31EB">
        <w:rPr>
          <w:rFonts w:eastAsia="Arial," w:cs="Arial"/>
          <w:color w:val="auto"/>
        </w:rPr>
        <w:t xml:space="preserve"> </w:t>
      </w:r>
      <m:oMath>
        <m:f>
          <m:fPr>
            <m:ctrlPr>
              <w:rPr>
                <w:rFonts w:ascii="Cambria Math" w:eastAsiaTheme="minorEastAsia" w:hAnsi="Cambria Math" w:cs="Arial"/>
                <w:bCs/>
                <w:color w:val="auto"/>
              </w:rPr>
            </m:ctrlPr>
          </m:fPr>
          <m:num>
            <m:r>
              <m:rPr>
                <m:sty m:val="p"/>
              </m:rPr>
              <w:rPr>
                <w:rFonts w:ascii="Cambria Math" w:eastAsiaTheme="minorEastAsia" w:hAnsi="Cambria Math" w:cs="Arial"/>
                <w:color w:val="auto"/>
                <w:szCs w:val="20"/>
              </w:rPr>
              <m:t>Activo Corriente</m:t>
            </m:r>
          </m:num>
          <m:den>
            <m:r>
              <m:rPr>
                <m:sty m:val="p"/>
              </m:rPr>
              <w:rPr>
                <w:rFonts w:ascii="Cambria Math" w:eastAsiaTheme="minorEastAsia" w:hAnsi="Cambria Math" w:cs="Arial"/>
                <w:color w:val="auto"/>
                <w:szCs w:val="20"/>
              </w:rPr>
              <m:t>Pasivo Corriente</m:t>
            </m:r>
          </m:den>
        </m:f>
      </m:oMath>
    </w:p>
    <w:p w14:paraId="6F566CD7" w14:textId="3106E346" w:rsidR="000D02AF" w:rsidRDefault="000D02AF" w:rsidP="000D02AF">
      <w:pPr>
        <w:rPr>
          <w:lang w:val="es-MX"/>
        </w:rPr>
      </w:pPr>
      <w:r w:rsidRPr="000D02AF">
        <w:rPr>
          <w:lang w:val="es-MX"/>
        </w:rPr>
        <w:t>El puntaje para la liquidez se debe asignar con base en la siguiente tabla: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417"/>
        <w:gridCol w:w="1417"/>
      </w:tblGrid>
      <w:tr w:rsidR="000D02AF" w:rsidRPr="00A0126A" w14:paraId="530AD6DB" w14:textId="77777777" w:rsidTr="001C22EF">
        <w:trPr>
          <w:trHeight w:val="472"/>
          <w:tblHeader/>
          <w:jc w:val="center"/>
        </w:trPr>
        <w:tc>
          <w:tcPr>
            <w:tcW w:w="1417"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767765AB" w14:textId="77777777" w:rsidR="000D02AF" w:rsidRPr="004C31EB" w:rsidRDefault="000D02AF" w:rsidP="001C22EF">
            <w:pPr>
              <w:autoSpaceDE w:val="0"/>
              <w:autoSpaceDN w:val="0"/>
              <w:adjustRightInd w:val="0"/>
              <w:spacing w:after="0" w:line="276" w:lineRule="auto"/>
              <w:jc w:val="center"/>
              <w:rPr>
                <w:rFonts w:eastAsia="Arial" w:cs="Arial"/>
                <w:b/>
                <w:bCs/>
                <w:color w:val="FFFFFF" w:themeColor="background1"/>
                <w:szCs w:val="20"/>
              </w:rPr>
            </w:pPr>
            <w:r w:rsidRPr="004C31EB">
              <w:rPr>
                <w:rFonts w:cs="Arial"/>
                <w:b/>
                <w:bCs/>
                <w:color w:val="FFFFFF" w:themeColor="background1"/>
                <w:szCs w:val="20"/>
              </w:rPr>
              <w:t>Mayor</w:t>
            </w:r>
            <w:r w:rsidRPr="004C31EB">
              <w:rPr>
                <w:rFonts w:eastAsia="Arial" w:cs="Arial"/>
                <w:b/>
                <w:bCs/>
                <w:color w:val="FFFFFF" w:themeColor="background1"/>
                <w:szCs w:val="20"/>
              </w:rPr>
              <w:t xml:space="preserve"> </w:t>
            </w:r>
            <w:r w:rsidRPr="004C31EB">
              <w:rPr>
                <w:rFonts w:cs="Arial"/>
                <w:b/>
                <w:bCs/>
                <w:color w:val="FFFFFF" w:themeColor="background1"/>
                <w:szCs w:val="20"/>
              </w:rPr>
              <w:t>a</w:t>
            </w:r>
          </w:p>
        </w:tc>
        <w:tc>
          <w:tcPr>
            <w:tcW w:w="1417" w:type="dxa"/>
            <w:tcBorders>
              <w:top w:val="double" w:sz="4" w:space="0" w:color="auto"/>
              <w:left w:val="single" w:sz="4" w:space="0" w:color="000000" w:themeColor="text1"/>
              <w:bottom w:val="single" w:sz="4" w:space="0" w:color="000000" w:themeColor="text1"/>
              <w:right w:val="single" w:sz="4" w:space="0" w:color="000000" w:themeColor="text1"/>
            </w:tcBorders>
            <w:shd w:val="clear" w:color="auto" w:fill="404040" w:themeFill="text1" w:themeFillTint="BF"/>
            <w:vAlign w:val="center"/>
            <w:hideMark/>
          </w:tcPr>
          <w:p w14:paraId="5D8436B9" w14:textId="77777777" w:rsidR="000D02AF" w:rsidRPr="004C31EB" w:rsidRDefault="000D02AF" w:rsidP="001C22EF">
            <w:pPr>
              <w:autoSpaceDE w:val="0"/>
              <w:autoSpaceDN w:val="0"/>
              <w:adjustRightInd w:val="0"/>
              <w:spacing w:after="0" w:line="276" w:lineRule="auto"/>
              <w:jc w:val="center"/>
              <w:rPr>
                <w:rFonts w:eastAsia="Arial" w:cs="Arial"/>
                <w:b/>
                <w:bCs/>
                <w:color w:val="FFFFFF" w:themeColor="background1"/>
                <w:szCs w:val="20"/>
              </w:rPr>
            </w:pPr>
            <w:r w:rsidRPr="004C31EB">
              <w:rPr>
                <w:rFonts w:cs="Arial"/>
                <w:b/>
                <w:bCs/>
                <w:color w:val="FFFFFF" w:themeColor="background1"/>
                <w:szCs w:val="20"/>
              </w:rPr>
              <w:t>Menor</w:t>
            </w:r>
            <w:r w:rsidRPr="004C31EB">
              <w:rPr>
                <w:rFonts w:eastAsia="Arial" w:cs="Arial"/>
                <w:b/>
                <w:bCs/>
                <w:color w:val="FFFFFF" w:themeColor="background1"/>
                <w:szCs w:val="20"/>
              </w:rPr>
              <w:t xml:space="preserve"> </w:t>
            </w:r>
            <w:r w:rsidRPr="004C31EB">
              <w:rPr>
                <w:rFonts w:cs="Arial"/>
                <w:b/>
                <w:bCs/>
                <w:color w:val="FFFFFF" w:themeColor="background1"/>
                <w:szCs w:val="20"/>
              </w:rPr>
              <w:t>o</w:t>
            </w:r>
            <w:r w:rsidRPr="004C31EB">
              <w:rPr>
                <w:rFonts w:eastAsia="Arial" w:cs="Arial"/>
                <w:b/>
                <w:bCs/>
                <w:color w:val="FFFFFF" w:themeColor="background1"/>
                <w:szCs w:val="20"/>
              </w:rPr>
              <w:t xml:space="preserve"> </w:t>
            </w:r>
            <w:r w:rsidRPr="004C31EB">
              <w:rPr>
                <w:rFonts w:cs="Arial"/>
                <w:b/>
                <w:bCs/>
                <w:color w:val="FFFFFF" w:themeColor="background1"/>
                <w:szCs w:val="20"/>
              </w:rPr>
              <w:t>igual</w:t>
            </w:r>
            <w:r w:rsidRPr="004C31EB">
              <w:rPr>
                <w:rFonts w:eastAsia="Arial" w:cs="Arial"/>
                <w:b/>
                <w:bCs/>
                <w:color w:val="FFFFFF" w:themeColor="background1"/>
                <w:szCs w:val="20"/>
              </w:rPr>
              <w:t xml:space="preserve"> </w:t>
            </w:r>
            <w:r w:rsidRPr="004C31EB">
              <w:rPr>
                <w:rFonts w:cs="Arial"/>
                <w:b/>
                <w:bCs/>
                <w:color w:val="FFFFFF" w:themeColor="background1"/>
                <w:szCs w:val="20"/>
              </w:rPr>
              <w:t>a</w:t>
            </w:r>
          </w:p>
        </w:tc>
        <w:tc>
          <w:tcPr>
            <w:tcW w:w="1417"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34343CBC" w14:textId="77777777" w:rsidR="000D02AF" w:rsidRPr="004C31EB" w:rsidRDefault="000D02AF" w:rsidP="001C22EF">
            <w:pPr>
              <w:autoSpaceDE w:val="0"/>
              <w:autoSpaceDN w:val="0"/>
              <w:adjustRightInd w:val="0"/>
              <w:spacing w:after="0" w:line="276" w:lineRule="auto"/>
              <w:jc w:val="center"/>
              <w:rPr>
                <w:rFonts w:eastAsia="Arial" w:cs="Arial"/>
                <w:b/>
                <w:bCs/>
                <w:color w:val="FFFFFF" w:themeColor="background1"/>
                <w:szCs w:val="20"/>
              </w:rPr>
            </w:pPr>
            <w:r w:rsidRPr="004C31EB">
              <w:rPr>
                <w:rFonts w:cs="Arial"/>
                <w:b/>
                <w:bCs/>
                <w:color w:val="FFFFFF" w:themeColor="background1"/>
                <w:szCs w:val="20"/>
              </w:rPr>
              <w:t>Puntaje</w:t>
            </w:r>
          </w:p>
        </w:tc>
      </w:tr>
      <w:tr w:rsidR="000D02AF" w:rsidRPr="00A0126A" w14:paraId="062AF286" w14:textId="77777777" w:rsidTr="001C22EF">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61E1723D" w14:textId="77777777" w:rsidR="000D02AF" w:rsidRPr="004C31EB" w:rsidRDefault="000D02AF" w:rsidP="001C22EF">
            <w:pPr>
              <w:autoSpaceDE w:val="0"/>
              <w:autoSpaceDN w:val="0"/>
              <w:adjustRightInd w:val="0"/>
              <w:spacing w:after="0" w:line="276" w:lineRule="auto"/>
              <w:jc w:val="center"/>
              <w:rPr>
                <w:rFonts w:eastAsia="Arial" w:cs="Arial"/>
                <w:color w:val="auto"/>
                <w:szCs w:val="20"/>
              </w:rPr>
            </w:pPr>
            <w:r w:rsidRPr="004C31EB">
              <w:rPr>
                <w:rFonts w:cs="Arial"/>
                <w:color w:val="auto"/>
                <w:szCs w:val="20"/>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E87078" w14:textId="77777777" w:rsidR="000D02AF" w:rsidRPr="004C31EB" w:rsidRDefault="000D02AF" w:rsidP="001C22EF">
            <w:pPr>
              <w:autoSpaceDE w:val="0"/>
              <w:autoSpaceDN w:val="0"/>
              <w:adjustRightInd w:val="0"/>
              <w:spacing w:after="0" w:line="276" w:lineRule="auto"/>
              <w:jc w:val="center"/>
              <w:rPr>
                <w:rFonts w:eastAsia="Arial" w:cs="Arial"/>
                <w:color w:val="auto"/>
                <w:szCs w:val="20"/>
              </w:rPr>
            </w:pPr>
            <w:r w:rsidRPr="004C31EB">
              <w:rPr>
                <w:rFonts w:cs="Arial"/>
                <w:color w:val="auto"/>
                <w:szCs w:val="20"/>
              </w:rPr>
              <w:t>0,5</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102F6B10" w14:textId="77777777" w:rsidR="000D02AF" w:rsidRPr="004C31EB" w:rsidRDefault="000D02AF" w:rsidP="001C22EF">
            <w:pPr>
              <w:autoSpaceDE w:val="0"/>
              <w:autoSpaceDN w:val="0"/>
              <w:adjustRightInd w:val="0"/>
              <w:spacing w:after="0" w:line="276" w:lineRule="auto"/>
              <w:jc w:val="center"/>
              <w:rPr>
                <w:rFonts w:eastAsia="Arial" w:cs="Arial"/>
                <w:color w:val="auto"/>
                <w:szCs w:val="20"/>
              </w:rPr>
            </w:pPr>
            <w:r w:rsidRPr="004C31EB">
              <w:rPr>
                <w:rFonts w:cs="Arial"/>
                <w:color w:val="auto"/>
                <w:szCs w:val="20"/>
              </w:rPr>
              <w:t>20</w:t>
            </w:r>
          </w:p>
        </w:tc>
      </w:tr>
      <w:tr w:rsidR="000D02AF" w:rsidRPr="00A0126A" w14:paraId="132E01C7" w14:textId="77777777" w:rsidTr="001C22EF">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38A6AA83" w14:textId="77777777" w:rsidR="000D02AF" w:rsidRPr="004C31EB" w:rsidRDefault="000D02AF" w:rsidP="001C22EF">
            <w:pPr>
              <w:autoSpaceDE w:val="0"/>
              <w:autoSpaceDN w:val="0"/>
              <w:adjustRightInd w:val="0"/>
              <w:spacing w:after="0" w:line="276" w:lineRule="auto"/>
              <w:jc w:val="center"/>
              <w:rPr>
                <w:rFonts w:eastAsia="Arial" w:cs="Arial"/>
                <w:color w:val="auto"/>
                <w:szCs w:val="20"/>
              </w:rPr>
            </w:pPr>
            <w:r w:rsidRPr="004C31EB">
              <w:rPr>
                <w:rFonts w:cs="Arial"/>
                <w:color w:val="auto"/>
                <w:szCs w:val="20"/>
              </w:rPr>
              <w:t>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E84764" w14:textId="77777777" w:rsidR="000D02AF" w:rsidRPr="004C31EB" w:rsidRDefault="000D02AF" w:rsidP="001C22EF">
            <w:pPr>
              <w:autoSpaceDE w:val="0"/>
              <w:autoSpaceDN w:val="0"/>
              <w:adjustRightInd w:val="0"/>
              <w:spacing w:after="0" w:line="276" w:lineRule="auto"/>
              <w:jc w:val="center"/>
              <w:rPr>
                <w:rFonts w:eastAsia="Arial" w:cs="Arial"/>
                <w:color w:val="auto"/>
                <w:szCs w:val="20"/>
              </w:rPr>
            </w:pPr>
            <w:r w:rsidRPr="004C31EB">
              <w:rPr>
                <w:rFonts w:cs="Arial"/>
                <w:color w:val="auto"/>
                <w:szCs w:val="20"/>
              </w:rPr>
              <w:t>0,75</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2607C56F" w14:textId="77777777" w:rsidR="000D02AF" w:rsidRPr="004C31EB" w:rsidRDefault="000D02AF" w:rsidP="001C22EF">
            <w:pPr>
              <w:autoSpaceDE w:val="0"/>
              <w:autoSpaceDN w:val="0"/>
              <w:adjustRightInd w:val="0"/>
              <w:spacing w:after="0" w:line="276" w:lineRule="auto"/>
              <w:jc w:val="center"/>
              <w:rPr>
                <w:rFonts w:eastAsia="Arial" w:cs="Arial"/>
                <w:color w:val="auto"/>
                <w:szCs w:val="20"/>
              </w:rPr>
            </w:pPr>
            <w:r w:rsidRPr="004C31EB">
              <w:rPr>
                <w:rFonts w:cs="Arial"/>
                <w:color w:val="auto"/>
                <w:szCs w:val="20"/>
              </w:rPr>
              <w:t>25</w:t>
            </w:r>
          </w:p>
        </w:tc>
      </w:tr>
      <w:tr w:rsidR="000D02AF" w:rsidRPr="00A0126A" w14:paraId="0AF913E7" w14:textId="77777777" w:rsidTr="001C22EF">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6706E996" w14:textId="77777777" w:rsidR="000D02AF" w:rsidRPr="004C31EB" w:rsidRDefault="000D02AF" w:rsidP="001C22EF">
            <w:pPr>
              <w:autoSpaceDE w:val="0"/>
              <w:autoSpaceDN w:val="0"/>
              <w:adjustRightInd w:val="0"/>
              <w:spacing w:after="0" w:line="276" w:lineRule="auto"/>
              <w:jc w:val="center"/>
              <w:rPr>
                <w:rFonts w:eastAsia="Arial" w:cs="Arial"/>
                <w:color w:val="auto"/>
                <w:szCs w:val="20"/>
              </w:rPr>
            </w:pPr>
            <w:r w:rsidRPr="004C31EB">
              <w:rPr>
                <w:rFonts w:cs="Arial"/>
                <w:color w:val="auto"/>
                <w:szCs w:val="20"/>
              </w:rPr>
              <w:t>0,75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3C0579" w14:textId="77777777" w:rsidR="000D02AF" w:rsidRPr="004C31EB" w:rsidRDefault="000D02AF" w:rsidP="001C22EF">
            <w:pPr>
              <w:autoSpaceDE w:val="0"/>
              <w:autoSpaceDN w:val="0"/>
              <w:adjustRightInd w:val="0"/>
              <w:spacing w:after="0" w:line="276" w:lineRule="auto"/>
              <w:jc w:val="center"/>
              <w:rPr>
                <w:rFonts w:eastAsia="Arial" w:cs="Arial"/>
                <w:color w:val="auto"/>
                <w:szCs w:val="20"/>
              </w:rPr>
            </w:pPr>
            <w:r w:rsidRPr="004C31EB">
              <w:rPr>
                <w:rFonts w:cs="Arial"/>
                <w:color w:val="auto"/>
                <w:szCs w:val="20"/>
              </w:rPr>
              <w:t>1,00</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0CAAAE9A" w14:textId="77777777" w:rsidR="000D02AF" w:rsidRPr="004C31EB" w:rsidRDefault="000D02AF" w:rsidP="001C22EF">
            <w:pPr>
              <w:autoSpaceDE w:val="0"/>
              <w:autoSpaceDN w:val="0"/>
              <w:adjustRightInd w:val="0"/>
              <w:spacing w:after="0" w:line="276" w:lineRule="auto"/>
              <w:jc w:val="center"/>
              <w:rPr>
                <w:rFonts w:eastAsia="Arial" w:cs="Arial"/>
                <w:color w:val="auto"/>
                <w:szCs w:val="20"/>
              </w:rPr>
            </w:pPr>
            <w:r w:rsidRPr="004C31EB">
              <w:rPr>
                <w:rFonts w:cs="Arial"/>
                <w:color w:val="auto"/>
                <w:szCs w:val="20"/>
              </w:rPr>
              <w:t>30</w:t>
            </w:r>
          </w:p>
        </w:tc>
      </w:tr>
      <w:tr w:rsidR="000D02AF" w:rsidRPr="00A0126A" w14:paraId="0B8E0A92" w14:textId="77777777" w:rsidTr="001C22EF">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107D431D" w14:textId="77777777" w:rsidR="000D02AF" w:rsidRPr="004C31EB" w:rsidRDefault="000D02AF" w:rsidP="001C22EF">
            <w:pPr>
              <w:autoSpaceDE w:val="0"/>
              <w:autoSpaceDN w:val="0"/>
              <w:adjustRightInd w:val="0"/>
              <w:spacing w:after="0" w:line="276" w:lineRule="auto"/>
              <w:jc w:val="center"/>
              <w:rPr>
                <w:rFonts w:eastAsia="Arial" w:cs="Arial"/>
                <w:color w:val="auto"/>
                <w:szCs w:val="20"/>
              </w:rPr>
            </w:pPr>
            <w:r w:rsidRPr="004C31EB">
              <w:rPr>
                <w:rFonts w:cs="Arial"/>
                <w:color w:val="auto"/>
                <w:szCs w:val="20"/>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8459DF" w14:textId="77777777" w:rsidR="000D02AF" w:rsidRPr="004C31EB" w:rsidRDefault="000D02AF" w:rsidP="001C22EF">
            <w:pPr>
              <w:autoSpaceDE w:val="0"/>
              <w:autoSpaceDN w:val="0"/>
              <w:adjustRightInd w:val="0"/>
              <w:spacing w:after="0" w:line="276" w:lineRule="auto"/>
              <w:jc w:val="center"/>
              <w:rPr>
                <w:rFonts w:eastAsia="Arial" w:cs="Arial"/>
                <w:color w:val="auto"/>
                <w:szCs w:val="20"/>
              </w:rPr>
            </w:pPr>
            <w:r w:rsidRPr="004C31EB">
              <w:rPr>
                <w:rFonts w:cs="Arial"/>
                <w:color w:val="auto"/>
                <w:szCs w:val="20"/>
              </w:rPr>
              <w:t>1,5</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60788B8A" w14:textId="77777777" w:rsidR="000D02AF" w:rsidRPr="004C31EB" w:rsidRDefault="000D02AF" w:rsidP="001C22EF">
            <w:pPr>
              <w:autoSpaceDE w:val="0"/>
              <w:autoSpaceDN w:val="0"/>
              <w:adjustRightInd w:val="0"/>
              <w:spacing w:after="0" w:line="276" w:lineRule="auto"/>
              <w:jc w:val="center"/>
              <w:rPr>
                <w:rFonts w:eastAsia="Arial" w:cs="Arial"/>
                <w:color w:val="auto"/>
                <w:szCs w:val="20"/>
              </w:rPr>
            </w:pPr>
            <w:r w:rsidRPr="004C31EB">
              <w:rPr>
                <w:rFonts w:cs="Arial"/>
                <w:color w:val="auto"/>
                <w:szCs w:val="20"/>
              </w:rPr>
              <w:t>35</w:t>
            </w:r>
          </w:p>
        </w:tc>
      </w:tr>
      <w:tr w:rsidR="000D02AF" w:rsidRPr="00A0126A" w14:paraId="25DE90B3" w14:textId="77777777" w:rsidTr="001C22EF">
        <w:trPr>
          <w:trHeight w:val="227"/>
          <w:jc w:val="center"/>
        </w:trPr>
        <w:tc>
          <w:tcPr>
            <w:tcW w:w="1417"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633849EB" w14:textId="77777777" w:rsidR="000D02AF" w:rsidRPr="004C31EB" w:rsidRDefault="000D02AF" w:rsidP="001C22EF">
            <w:pPr>
              <w:autoSpaceDE w:val="0"/>
              <w:autoSpaceDN w:val="0"/>
              <w:adjustRightInd w:val="0"/>
              <w:spacing w:after="0" w:line="276" w:lineRule="auto"/>
              <w:jc w:val="center"/>
              <w:rPr>
                <w:rFonts w:eastAsia="Arial" w:cs="Arial"/>
                <w:color w:val="auto"/>
                <w:szCs w:val="20"/>
              </w:rPr>
            </w:pPr>
            <w:r w:rsidRPr="004C31EB">
              <w:rPr>
                <w:rFonts w:cs="Arial"/>
                <w:color w:val="auto"/>
                <w:szCs w:val="20"/>
              </w:rPr>
              <w:t>1,5</w:t>
            </w:r>
          </w:p>
        </w:tc>
        <w:tc>
          <w:tcPr>
            <w:tcW w:w="1417" w:type="dxa"/>
            <w:tcBorders>
              <w:top w:val="single" w:sz="4" w:space="0" w:color="000000" w:themeColor="text1"/>
              <w:left w:val="single" w:sz="4" w:space="0" w:color="000000" w:themeColor="text1"/>
              <w:bottom w:val="double" w:sz="4" w:space="0" w:color="auto"/>
              <w:right w:val="single" w:sz="4" w:space="0" w:color="000000" w:themeColor="text1"/>
            </w:tcBorders>
            <w:vAlign w:val="center"/>
            <w:hideMark/>
          </w:tcPr>
          <w:p w14:paraId="0178B622" w14:textId="77777777" w:rsidR="000D02AF" w:rsidRPr="004C31EB" w:rsidRDefault="000D02AF" w:rsidP="001C22EF">
            <w:pPr>
              <w:autoSpaceDE w:val="0"/>
              <w:autoSpaceDN w:val="0"/>
              <w:adjustRightInd w:val="0"/>
              <w:spacing w:after="0" w:line="276" w:lineRule="auto"/>
              <w:jc w:val="center"/>
              <w:rPr>
                <w:rFonts w:eastAsia="Arial" w:cs="Arial"/>
                <w:color w:val="auto"/>
                <w:szCs w:val="20"/>
              </w:rPr>
            </w:pPr>
            <w:r w:rsidRPr="004C31EB">
              <w:rPr>
                <w:rFonts w:cs="Arial"/>
                <w:color w:val="auto"/>
                <w:szCs w:val="20"/>
              </w:rPr>
              <w:t>Mayores</w:t>
            </w:r>
          </w:p>
        </w:tc>
        <w:tc>
          <w:tcPr>
            <w:tcW w:w="1417"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0EEFF033" w14:textId="77777777" w:rsidR="000D02AF" w:rsidRPr="004C31EB" w:rsidRDefault="000D02AF" w:rsidP="001C22EF">
            <w:pPr>
              <w:autoSpaceDE w:val="0"/>
              <w:autoSpaceDN w:val="0"/>
              <w:adjustRightInd w:val="0"/>
              <w:spacing w:after="0" w:line="276" w:lineRule="auto"/>
              <w:jc w:val="center"/>
              <w:rPr>
                <w:rFonts w:eastAsia="Arial" w:cs="Arial"/>
                <w:color w:val="auto"/>
                <w:szCs w:val="20"/>
              </w:rPr>
            </w:pPr>
            <w:r w:rsidRPr="004C31EB">
              <w:rPr>
                <w:rFonts w:cs="Arial"/>
                <w:color w:val="auto"/>
                <w:szCs w:val="20"/>
              </w:rPr>
              <w:t>40</w:t>
            </w:r>
          </w:p>
        </w:tc>
      </w:tr>
    </w:tbl>
    <w:p w14:paraId="13767109" w14:textId="11F27881" w:rsidR="000D02AF" w:rsidRDefault="000D02AF" w:rsidP="000D02AF">
      <w:pPr>
        <w:rPr>
          <w:lang w:val="es-MX"/>
        </w:rPr>
      </w:pPr>
    </w:p>
    <w:p w14:paraId="6B582B36" w14:textId="02628AA0" w:rsidR="000D02AF" w:rsidRPr="000D02AF" w:rsidRDefault="000D02AF" w:rsidP="000D02AF">
      <w:pPr>
        <w:rPr>
          <w:lang w:val="es-MX"/>
        </w:rPr>
      </w:pPr>
      <w:r w:rsidRPr="000D02AF">
        <w:rPr>
          <w:lang w:val="es-MX"/>
        </w:rPr>
        <w:t xml:space="preserve">El índice de liquidez del </w:t>
      </w:r>
      <w:r w:rsidR="00F15E44">
        <w:rPr>
          <w:lang w:val="es-MX"/>
        </w:rPr>
        <w:t>P</w:t>
      </w:r>
      <w:r w:rsidRPr="000D02AF">
        <w:rPr>
          <w:lang w:val="es-MX"/>
        </w:rPr>
        <w:t xml:space="preserve">roponente se verifica con el RUP. Si el </w:t>
      </w:r>
      <w:r w:rsidR="00F15E44">
        <w:rPr>
          <w:lang w:val="es-MX"/>
        </w:rPr>
        <w:t>P</w:t>
      </w:r>
      <w:r w:rsidRPr="000D02AF">
        <w:rPr>
          <w:lang w:val="es-MX"/>
        </w:rPr>
        <w:t>roponente no tiene antigüedad suficiente para tener estados financieros auditados a 31 de diciembre del año inmediatamente anterior, deben tenerse en cuenta los estados financieros de corte trimestral o de apertura, suscritos por el representante legal y el auditor.</w:t>
      </w:r>
    </w:p>
    <w:p w14:paraId="307E9A93" w14:textId="33C6B223" w:rsidR="000D02AF" w:rsidRPr="000D02AF" w:rsidRDefault="000D02AF" w:rsidP="000D02AF">
      <w:pPr>
        <w:rPr>
          <w:lang w:val="es-MX"/>
        </w:rPr>
      </w:pPr>
      <w:r w:rsidRPr="000D02AF">
        <w:rPr>
          <w:lang w:val="es-MX"/>
        </w:rPr>
        <w:t xml:space="preserve">Para los </w:t>
      </w:r>
      <w:r w:rsidR="00F15E44">
        <w:rPr>
          <w:lang w:val="es-MX"/>
        </w:rPr>
        <w:t>P</w:t>
      </w:r>
      <w:r w:rsidRPr="000D02AF">
        <w:rPr>
          <w:lang w:val="es-MX"/>
        </w:rPr>
        <w:t xml:space="preserve">roponentes o integrantes extranjeros sin domicilio o </w:t>
      </w:r>
      <w:r w:rsidR="007072CA">
        <w:rPr>
          <w:lang w:val="es-MX"/>
        </w:rPr>
        <w:t>S</w:t>
      </w:r>
      <w:r w:rsidRPr="000D02AF">
        <w:rPr>
          <w:lang w:val="es-MX"/>
        </w:rPr>
        <w:t xml:space="preserve">ucursal en Colombia, la información requerida para el factor (CF) exigido para el cálculo de la capacidad residual del </w:t>
      </w:r>
      <w:r w:rsidR="00CD43AD">
        <w:rPr>
          <w:lang w:val="es-MX"/>
        </w:rPr>
        <w:t>P</w:t>
      </w:r>
      <w:r w:rsidRPr="000D02AF">
        <w:rPr>
          <w:lang w:val="es-MX"/>
        </w:rPr>
        <w:t xml:space="preserve">roponente está contemplada en el numeral de los requisitos de capacidad financiera del </w:t>
      </w:r>
      <w:r w:rsidR="00CD43AD">
        <w:rPr>
          <w:lang w:val="es-MX"/>
        </w:rPr>
        <w:t>P</w:t>
      </w:r>
      <w:r w:rsidRPr="000D02AF">
        <w:rPr>
          <w:lang w:val="es-MX"/>
        </w:rPr>
        <w:t xml:space="preserve">liego de </w:t>
      </w:r>
      <w:r w:rsidR="00CD43AD">
        <w:rPr>
          <w:lang w:val="es-MX"/>
        </w:rPr>
        <w:t>C</w:t>
      </w:r>
      <w:r w:rsidRPr="000D02AF">
        <w:rPr>
          <w:lang w:val="es-MX"/>
        </w:rPr>
        <w:t>ondiciones.</w:t>
      </w:r>
    </w:p>
    <w:p w14:paraId="1E05A2F7" w14:textId="47BEC71A" w:rsidR="000D02AF" w:rsidRDefault="000D02AF" w:rsidP="000D02AF">
      <w:pPr>
        <w:rPr>
          <w:lang w:val="es-MX"/>
        </w:rPr>
      </w:pPr>
      <w:r w:rsidRPr="000D02AF">
        <w:rPr>
          <w:lang w:val="es-MX"/>
        </w:rPr>
        <w:t xml:space="preserve">Cuando el </w:t>
      </w:r>
      <w:r w:rsidR="00CD43AD">
        <w:rPr>
          <w:lang w:val="es-MX"/>
        </w:rPr>
        <w:t>P</w:t>
      </w:r>
      <w:r w:rsidRPr="000D02AF">
        <w:rPr>
          <w:lang w:val="es-MX"/>
        </w:rPr>
        <w:t xml:space="preserve">roponente tiene un pasivo corriente igual a cero (0) y por consiguiente su índice de liquidez sea indeterminado, la </w:t>
      </w:r>
      <w:r w:rsidR="00CD43AD">
        <w:rPr>
          <w:lang w:val="es-MX"/>
        </w:rPr>
        <w:t>E</w:t>
      </w:r>
      <w:r w:rsidRPr="000D02AF">
        <w:rPr>
          <w:lang w:val="es-MX"/>
        </w:rPr>
        <w:t>ntidad debe otorgar el mayor puntaje en el componente de capacidad financiera (CF).</w:t>
      </w:r>
    </w:p>
    <w:p w14:paraId="5452946D" w14:textId="5D5A8241" w:rsidR="000D02AF" w:rsidRDefault="000D02AF" w:rsidP="00FB3EAD">
      <w:pPr>
        <w:pStyle w:val="Prrafodelista"/>
        <w:numPr>
          <w:ilvl w:val="0"/>
          <w:numId w:val="29"/>
        </w:numPr>
        <w:rPr>
          <w:b/>
          <w:bCs/>
          <w:lang w:val="es-MX"/>
        </w:rPr>
      </w:pPr>
      <w:r>
        <w:rPr>
          <w:b/>
          <w:bCs/>
          <w:lang w:val="es-MX"/>
        </w:rPr>
        <w:t>Capacidad Técnica (CT):</w:t>
      </w:r>
    </w:p>
    <w:p w14:paraId="1E5BEACA" w14:textId="129B6B70" w:rsidR="000D02AF" w:rsidRPr="000D02AF" w:rsidRDefault="000D02AF" w:rsidP="000D02AF">
      <w:pPr>
        <w:rPr>
          <w:lang w:val="es-MX"/>
        </w:rPr>
      </w:pPr>
      <w:r w:rsidRPr="000D02AF">
        <w:rPr>
          <w:lang w:val="es-MX"/>
        </w:rPr>
        <w:t xml:space="preserve">El factor (CT) para propósitos de la capacidad residual se asigna teniendo en cuenta el número de socios y profesionales de la </w:t>
      </w:r>
      <w:r w:rsidR="00311078">
        <w:rPr>
          <w:lang w:val="es-MX"/>
        </w:rPr>
        <w:t>a</w:t>
      </w:r>
      <w:r w:rsidRPr="000D02AF">
        <w:rPr>
          <w:lang w:val="es-MX"/>
        </w:rPr>
        <w:t xml:space="preserve">rquitectura, </w:t>
      </w:r>
      <w:r w:rsidR="00311078">
        <w:rPr>
          <w:lang w:val="es-MX"/>
        </w:rPr>
        <w:t>i</w:t>
      </w:r>
      <w:r w:rsidRPr="000D02AF">
        <w:rPr>
          <w:lang w:val="es-MX"/>
        </w:rPr>
        <w:t xml:space="preserve">ngeniería y </w:t>
      </w:r>
      <w:r w:rsidR="00311078">
        <w:rPr>
          <w:lang w:val="es-MX"/>
        </w:rPr>
        <w:t>g</w:t>
      </w:r>
      <w:r w:rsidRPr="000D02AF">
        <w:rPr>
          <w:lang w:val="es-MX"/>
        </w:rPr>
        <w:t xml:space="preserve">eología vinculados mediante una relación laboral o contractual vigente conforme </w:t>
      </w:r>
      <w:r w:rsidR="00311078">
        <w:rPr>
          <w:lang w:val="es-MX"/>
        </w:rPr>
        <w:t>con</w:t>
      </w:r>
      <w:r w:rsidRPr="000D02AF">
        <w:rPr>
          <w:lang w:val="es-MX"/>
        </w:rPr>
        <w:t xml:space="preserve"> la cual desarrollen actividades </w:t>
      </w:r>
      <w:r w:rsidR="00F11064">
        <w:rPr>
          <w:lang w:val="es-MX"/>
        </w:rPr>
        <w:t>relacionadas</w:t>
      </w:r>
      <w:r w:rsidR="00F11064" w:rsidRPr="000D02AF">
        <w:rPr>
          <w:lang w:val="es-MX"/>
        </w:rPr>
        <w:t xml:space="preserve"> </w:t>
      </w:r>
      <w:r w:rsidRPr="000D02AF">
        <w:rPr>
          <w:lang w:val="es-MX"/>
        </w:rPr>
        <w:t>directamente con la construcción.</w:t>
      </w:r>
    </w:p>
    <w:p w14:paraId="474B0679" w14:textId="6F755B76" w:rsidR="000D02AF" w:rsidRPr="000D02AF" w:rsidRDefault="000D02AF" w:rsidP="000D02AF">
      <w:pPr>
        <w:rPr>
          <w:lang w:val="es-MX"/>
        </w:rPr>
      </w:pPr>
      <w:r w:rsidRPr="000D02AF">
        <w:rPr>
          <w:lang w:val="es-MX"/>
        </w:rPr>
        <w:t xml:space="preserve">Para acreditar el factor (CT) el Proponente o integrante nacional y extranjero con o sin </w:t>
      </w:r>
      <w:r w:rsidR="00AD6176">
        <w:rPr>
          <w:lang w:val="es-MX"/>
        </w:rPr>
        <w:t>S</w:t>
      </w:r>
      <w:r w:rsidRPr="000D02AF">
        <w:rPr>
          <w:lang w:val="es-MX"/>
        </w:rPr>
        <w:t>ucursal en Colombia deben diligenciar el Formato 5 – Capacidad residual.</w:t>
      </w:r>
    </w:p>
    <w:p w14:paraId="7443F2DE" w14:textId="65AE0CA9" w:rsidR="000D02AF" w:rsidRDefault="000D02AF" w:rsidP="000D02AF">
      <w:pPr>
        <w:rPr>
          <w:lang w:val="es-MX"/>
        </w:rPr>
      </w:pPr>
      <w:r w:rsidRPr="000D02AF">
        <w:rPr>
          <w:lang w:val="es-MX"/>
        </w:rPr>
        <w:t>El puntaje del factor (CT) se asigna con base en la siguiente tabla:</w:t>
      </w:r>
    </w:p>
    <w:tbl>
      <w:tblPr>
        <w:tblW w:w="319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17"/>
        <w:gridCol w:w="983"/>
        <w:gridCol w:w="1395"/>
      </w:tblGrid>
      <w:tr w:rsidR="000D02AF" w:rsidRPr="00B0737F" w14:paraId="7FBE500A" w14:textId="77777777" w:rsidTr="001229A0">
        <w:trPr>
          <w:trHeight w:val="57"/>
          <w:tblHeader/>
          <w:jc w:val="center"/>
        </w:trPr>
        <w:tc>
          <w:tcPr>
            <w:tcW w:w="817"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299E8A98" w14:textId="77777777" w:rsidR="000D02AF" w:rsidRPr="004C31EB" w:rsidRDefault="000D02AF" w:rsidP="001C22EF">
            <w:pPr>
              <w:spacing w:after="0" w:line="276" w:lineRule="auto"/>
              <w:jc w:val="center"/>
              <w:rPr>
                <w:rFonts w:eastAsia="Arial," w:cs="Arial"/>
                <w:b/>
                <w:bCs/>
                <w:color w:val="FFFFFF" w:themeColor="background1"/>
                <w:szCs w:val="20"/>
              </w:rPr>
            </w:pPr>
            <w:r w:rsidRPr="004C31EB">
              <w:rPr>
                <w:rFonts w:cs="Arial"/>
                <w:b/>
                <w:bCs/>
                <w:color w:val="FFFFFF" w:themeColor="background1"/>
                <w:szCs w:val="20"/>
              </w:rPr>
              <w:t>Desde</w:t>
            </w:r>
          </w:p>
        </w:tc>
        <w:tc>
          <w:tcPr>
            <w:tcW w:w="983" w:type="dxa"/>
            <w:tcBorders>
              <w:top w:val="double" w:sz="4" w:space="0" w:color="auto"/>
              <w:left w:val="single" w:sz="4" w:space="0" w:color="000000" w:themeColor="text1"/>
              <w:bottom w:val="single" w:sz="4" w:space="0" w:color="000000" w:themeColor="text1"/>
              <w:right w:val="single" w:sz="4" w:space="0" w:color="000000" w:themeColor="text1"/>
            </w:tcBorders>
            <w:shd w:val="clear" w:color="auto" w:fill="404040" w:themeFill="text1" w:themeFillTint="BF"/>
            <w:vAlign w:val="center"/>
            <w:hideMark/>
          </w:tcPr>
          <w:p w14:paraId="4237A96F" w14:textId="77777777" w:rsidR="000D02AF" w:rsidRPr="004C31EB" w:rsidRDefault="000D02AF" w:rsidP="001C22EF">
            <w:pPr>
              <w:spacing w:after="0" w:line="276" w:lineRule="auto"/>
              <w:jc w:val="center"/>
              <w:rPr>
                <w:rFonts w:eastAsia="Arial," w:cs="Arial"/>
                <w:b/>
                <w:bCs/>
                <w:color w:val="FFFFFF" w:themeColor="background1"/>
                <w:szCs w:val="20"/>
              </w:rPr>
            </w:pPr>
            <w:r w:rsidRPr="004C31EB">
              <w:rPr>
                <w:rFonts w:cs="Arial"/>
                <w:b/>
                <w:bCs/>
                <w:color w:val="FFFFFF" w:themeColor="background1"/>
                <w:szCs w:val="20"/>
              </w:rPr>
              <w:t>Hasta</w:t>
            </w:r>
          </w:p>
        </w:tc>
        <w:tc>
          <w:tcPr>
            <w:tcW w:w="1395"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6C6BD459" w14:textId="77777777" w:rsidR="000D02AF" w:rsidRPr="004C31EB" w:rsidRDefault="000D02AF" w:rsidP="001C22EF">
            <w:pPr>
              <w:spacing w:after="0" w:line="276" w:lineRule="auto"/>
              <w:jc w:val="center"/>
              <w:rPr>
                <w:rFonts w:eastAsia="Arial," w:cs="Arial"/>
                <w:b/>
                <w:bCs/>
                <w:color w:val="FFFFFF" w:themeColor="background1"/>
                <w:szCs w:val="20"/>
              </w:rPr>
            </w:pPr>
            <w:r w:rsidRPr="004C31EB">
              <w:rPr>
                <w:rFonts w:cs="Arial"/>
                <w:b/>
                <w:bCs/>
                <w:color w:val="FFFFFF" w:themeColor="background1"/>
                <w:szCs w:val="20"/>
              </w:rPr>
              <w:t>Puntaje</w:t>
            </w:r>
          </w:p>
        </w:tc>
      </w:tr>
      <w:tr w:rsidR="000D02AF" w:rsidRPr="00B0737F" w14:paraId="406649FB" w14:textId="77777777" w:rsidTr="001229A0">
        <w:trPr>
          <w:trHeight w:val="227"/>
          <w:jc w:val="center"/>
        </w:trPr>
        <w:tc>
          <w:tcPr>
            <w:tcW w:w="8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43119D9F" w14:textId="77777777" w:rsidR="000D02AF" w:rsidRPr="004C31EB" w:rsidRDefault="000D02AF" w:rsidP="001C22EF">
            <w:pPr>
              <w:spacing w:after="0" w:line="276" w:lineRule="auto"/>
              <w:jc w:val="center"/>
              <w:rPr>
                <w:rFonts w:eastAsia="Arial," w:cs="Arial"/>
                <w:color w:val="auto"/>
                <w:szCs w:val="20"/>
              </w:rPr>
            </w:pPr>
            <w:r w:rsidRPr="004C31EB">
              <w:rPr>
                <w:rFonts w:cs="Arial"/>
                <w:color w:val="auto"/>
                <w:szCs w:val="20"/>
              </w:rPr>
              <w:t>1</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D8BEB2" w14:textId="77777777" w:rsidR="000D02AF" w:rsidRPr="004C31EB" w:rsidRDefault="000D02AF" w:rsidP="001C22EF">
            <w:pPr>
              <w:spacing w:after="0" w:line="276" w:lineRule="auto"/>
              <w:jc w:val="center"/>
              <w:rPr>
                <w:rFonts w:eastAsia="Arial," w:cs="Arial"/>
                <w:color w:val="auto"/>
                <w:szCs w:val="20"/>
              </w:rPr>
            </w:pPr>
            <w:r w:rsidRPr="004C31EB">
              <w:rPr>
                <w:rFonts w:cs="Arial"/>
                <w:color w:val="auto"/>
                <w:szCs w:val="20"/>
              </w:rPr>
              <w:t>5</w:t>
            </w:r>
          </w:p>
        </w:tc>
        <w:tc>
          <w:tcPr>
            <w:tcW w:w="1395"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371875A7" w14:textId="77777777" w:rsidR="000D02AF" w:rsidRPr="004C31EB" w:rsidRDefault="000D02AF" w:rsidP="001C22EF">
            <w:pPr>
              <w:spacing w:after="0" w:line="276" w:lineRule="auto"/>
              <w:jc w:val="center"/>
              <w:rPr>
                <w:rFonts w:eastAsia="Arial," w:cs="Arial"/>
                <w:color w:val="auto"/>
                <w:szCs w:val="20"/>
              </w:rPr>
            </w:pPr>
            <w:r w:rsidRPr="004C31EB">
              <w:rPr>
                <w:rFonts w:cs="Arial"/>
                <w:color w:val="auto"/>
                <w:szCs w:val="20"/>
              </w:rPr>
              <w:t>20</w:t>
            </w:r>
          </w:p>
        </w:tc>
      </w:tr>
      <w:tr w:rsidR="000D02AF" w:rsidRPr="00B0737F" w14:paraId="651D0DF7" w14:textId="77777777" w:rsidTr="001229A0">
        <w:trPr>
          <w:trHeight w:val="227"/>
          <w:jc w:val="center"/>
        </w:trPr>
        <w:tc>
          <w:tcPr>
            <w:tcW w:w="8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2F30F282" w14:textId="77777777" w:rsidR="000D02AF" w:rsidRPr="004C31EB" w:rsidRDefault="000D02AF" w:rsidP="001C22EF">
            <w:pPr>
              <w:spacing w:after="0" w:line="276" w:lineRule="auto"/>
              <w:jc w:val="center"/>
              <w:rPr>
                <w:rFonts w:eastAsia="Arial," w:cs="Arial"/>
                <w:color w:val="auto"/>
                <w:szCs w:val="20"/>
              </w:rPr>
            </w:pPr>
            <w:r w:rsidRPr="004C31EB">
              <w:rPr>
                <w:rFonts w:cs="Arial"/>
                <w:color w:val="auto"/>
                <w:szCs w:val="20"/>
              </w:rPr>
              <w:t>6</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D43448" w14:textId="77777777" w:rsidR="000D02AF" w:rsidRPr="004C31EB" w:rsidRDefault="000D02AF" w:rsidP="001C22EF">
            <w:pPr>
              <w:spacing w:after="0" w:line="276" w:lineRule="auto"/>
              <w:jc w:val="center"/>
              <w:rPr>
                <w:rFonts w:eastAsia="Arial," w:cs="Arial"/>
                <w:color w:val="auto"/>
                <w:szCs w:val="20"/>
              </w:rPr>
            </w:pPr>
            <w:r w:rsidRPr="004C31EB">
              <w:rPr>
                <w:rFonts w:cs="Arial"/>
                <w:color w:val="auto"/>
                <w:szCs w:val="20"/>
              </w:rPr>
              <w:t>10</w:t>
            </w:r>
          </w:p>
        </w:tc>
        <w:tc>
          <w:tcPr>
            <w:tcW w:w="1395"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7EE65378" w14:textId="77777777" w:rsidR="000D02AF" w:rsidRPr="004C31EB" w:rsidRDefault="000D02AF" w:rsidP="001C22EF">
            <w:pPr>
              <w:spacing w:after="0" w:line="276" w:lineRule="auto"/>
              <w:jc w:val="center"/>
              <w:rPr>
                <w:rFonts w:eastAsia="Arial," w:cs="Arial"/>
                <w:color w:val="auto"/>
                <w:szCs w:val="20"/>
              </w:rPr>
            </w:pPr>
            <w:r w:rsidRPr="004C31EB">
              <w:rPr>
                <w:rFonts w:cs="Arial"/>
                <w:color w:val="auto"/>
                <w:szCs w:val="20"/>
              </w:rPr>
              <w:t>30</w:t>
            </w:r>
          </w:p>
        </w:tc>
      </w:tr>
      <w:tr w:rsidR="000D02AF" w:rsidRPr="00B0737F" w14:paraId="16403AF2" w14:textId="77777777" w:rsidTr="001229A0">
        <w:trPr>
          <w:trHeight w:val="227"/>
          <w:jc w:val="center"/>
        </w:trPr>
        <w:tc>
          <w:tcPr>
            <w:tcW w:w="817"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26ADA1D0" w14:textId="77777777" w:rsidR="000D02AF" w:rsidRPr="004C31EB" w:rsidRDefault="000D02AF" w:rsidP="001C22EF">
            <w:pPr>
              <w:spacing w:after="0" w:line="276" w:lineRule="auto"/>
              <w:jc w:val="center"/>
              <w:rPr>
                <w:rFonts w:eastAsia="Arial," w:cs="Arial"/>
                <w:color w:val="auto"/>
                <w:szCs w:val="20"/>
              </w:rPr>
            </w:pPr>
            <w:r w:rsidRPr="004C31EB">
              <w:rPr>
                <w:rFonts w:cs="Arial"/>
                <w:color w:val="auto"/>
                <w:szCs w:val="20"/>
              </w:rPr>
              <w:t>11</w:t>
            </w:r>
          </w:p>
        </w:tc>
        <w:tc>
          <w:tcPr>
            <w:tcW w:w="983" w:type="dxa"/>
            <w:tcBorders>
              <w:top w:val="single" w:sz="4" w:space="0" w:color="000000" w:themeColor="text1"/>
              <w:left w:val="single" w:sz="4" w:space="0" w:color="000000" w:themeColor="text1"/>
              <w:bottom w:val="double" w:sz="4" w:space="0" w:color="auto"/>
              <w:right w:val="single" w:sz="4" w:space="0" w:color="000000" w:themeColor="text1"/>
            </w:tcBorders>
            <w:vAlign w:val="center"/>
            <w:hideMark/>
          </w:tcPr>
          <w:p w14:paraId="6E255D4F" w14:textId="77777777" w:rsidR="000D02AF" w:rsidRPr="004C31EB" w:rsidRDefault="000D02AF" w:rsidP="001C22EF">
            <w:pPr>
              <w:spacing w:after="0" w:line="276" w:lineRule="auto"/>
              <w:jc w:val="center"/>
              <w:rPr>
                <w:rFonts w:eastAsia="Arial," w:cs="Arial"/>
                <w:color w:val="auto"/>
                <w:szCs w:val="20"/>
              </w:rPr>
            </w:pPr>
            <w:r w:rsidRPr="004C31EB">
              <w:rPr>
                <w:rFonts w:cs="Arial"/>
                <w:color w:val="auto"/>
                <w:szCs w:val="20"/>
              </w:rPr>
              <w:t>Mayores</w:t>
            </w:r>
          </w:p>
        </w:tc>
        <w:tc>
          <w:tcPr>
            <w:tcW w:w="1395"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2A799B1C" w14:textId="77777777" w:rsidR="000D02AF" w:rsidRPr="004C31EB" w:rsidRDefault="000D02AF" w:rsidP="001C22EF">
            <w:pPr>
              <w:spacing w:after="0" w:line="276" w:lineRule="auto"/>
              <w:jc w:val="center"/>
              <w:rPr>
                <w:rFonts w:eastAsia="Arial," w:cs="Arial"/>
                <w:color w:val="auto"/>
                <w:szCs w:val="20"/>
              </w:rPr>
            </w:pPr>
            <w:r w:rsidRPr="004C31EB">
              <w:rPr>
                <w:rFonts w:cs="Arial"/>
                <w:color w:val="auto"/>
                <w:szCs w:val="20"/>
              </w:rPr>
              <w:t>40</w:t>
            </w:r>
          </w:p>
        </w:tc>
      </w:tr>
    </w:tbl>
    <w:p w14:paraId="57019028" w14:textId="77777777" w:rsidR="000D02AF" w:rsidRDefault="000D02AF" w:rsidP="000D02AF">
      <w:pPr>
        <w:pStyle w:val="Prrafodelista"/>
        <w:rPr>
          <w:b/>
          <w:bCs/>
          <w:lang w:val="es-MX"/>
        </w:rPr>
      </w:pPr>
    </w:p>
    <w:p w14:paraId="61289153" w14:textId="24406F14" w:rsidR="000D02AF" w:rsidRPr="000D02AF" w:rsidRDefault="000D02AF" w:rsidP="00FB3EAD">
      <w:pPr>
        <w:pStyle w:val="Prrafodelista"/>
        <w:numPr>
          <w:ilvl w:val="0"/>
          <w:numId w:val="29"/>
        </w:numPr>
        <w:rPr>
          <w:b/>
          <w:bCs/>
          <w:lang w:val="es-MX"/>
        </w:rPr>
      </w:pPr>
      <w:r>
        <w:rPr>
          <w:b/>
          <w:bCs/>
          <w:lang w:val="es-MX"/>
        </w:rPr>
        <w:t>Saldos Contratos en Ejecución (SCE):</w:t>
      </w:r>
    </w:p>
    <w:p w14:paraId="363AFD31" w14:textId="55E45CA4" w:rsidR="000D02AF" w:rsidRPr="000D02AF" w:rsidRDefault="000D02AF" w:rsidP="000D02AF">
      <w:pPr>
        <w:rPr>
          <w:lang w:val="es-MX"/>
        </w:rPr>
      </w:pPr>
      <w:r w:rsidRPr="000D02AF">
        <w:rPr>
          <w:lang w:val="es-MX"/>
        </w:rPr>
        <w:t xml:space="preserve">El </w:t>
      </w:r>
      <w:r w:rsidR="00737A9F">
        <w:rPr>
          <w:lang w:val="es-MX"/>
        </w:rPr>
        <w:t>P</w:t>
      </w:r>
      <w:r w:rsidRPr="000D02AF">
        <w:rPr>
          <w:lang w:val="es-MX"/>
        </w:rPr>
        <w:t xml:space="preserve">roponente debe presentar el Formato 5 – Capacidad residual suscrito por su representante legal y su revisor fiscal si el </w:t>
      </w:r>
      <w:r w:rsidR="00737A9F">
        <w:rPr>
          <w:lang w:val="es-MX"/>
        </w:rPr>
        <w:t>P</w:t>
      </w:r>
      <w:r w:rsidRPr="000D02AF">
        <w:rPr>
          <w:lang w:val="es-MX"/>
        </w:rPr>
        <w:t xml:space="preserve">roponente está obligado a tenerlo, o por el contador o su auditor independiente el cual contenga la lista de los contratos en ejecución tanto a nivel nacional como internacional indicando: i) el valor del </w:t>
      </w:r>
      <w:r w:rsidR="00AD6176">
        <w:rPr>
          <w:lang w:val="es-MX"/>
        </w:rPr>
        <w:t>C</w:t>
      </w:r>
      <w:r w:rsidRPr="000D02AF">
        <w:rPr>
          <w:lang w:val="es-MX"/>
        </w:rPr>
        <w:t xml:space="preserve">ontrato; ii) el plazo del </w:t>
      </w:r>
      <w:r w:rsidR="00AD6176">
        <w:rPr>
          <w:lang w:val="es-MX"/>
        </w:rPr>
        <w:t>C</w:t>
      </w:r>
      <w:r w:rsidRPr="000D02AF">
        <w:rPr>
          <w:lang w:val="es-MX"/>
        </w:rPr>
        <w:t xml:space="preserve">ontrato en meses; iii) la fecha de inicio de las obras del </w:t>
      </w:r>
      <w:r w:rsidR="00AD6176">
        <w:rPr>
          <w:lang w:val="es-MX"/>
        </w:rPr>
        <w:t>C</w:t>
      </w:r>
      <w:r w:rsidRPr="000D02AF">
        <w:rPr>
          <w:lang w:val="es-MX"/>
        </w:rPr>
        <w:t>ontrato, día, mes, año; iv) si la obra la ejecut</w:t>
      </w:r>
      <w:r w:rsidR="00F92C94">
        <w:rPr>
          <w:lang w:val="es-MX"/>
        </w:rPr>
        <w:t>a</w:t>
      </w:r>
      <w:r w:rsidRPr="000D02AF">
        <w:rPr>
          <w:lang w:val="es-MX"/>
        </w:rPr>
        <w:t xml:space="preserve"> un </w:t>
      </w:r>
      <w:r w:rsidR="005167B4">
        <w:rPr>
          <w:lang w:val="es-MX"/>
        </w:rPr>
        <w:t>C</w:t>
      </w:r>
      <w:r w:rsidRPr="000D02AF">
        <w:rPr>
          <w:lang w:val="es-MX"/>
        </w:rPr>
        <w:t xml:space="preserve">onsorcio o </w:t>
      </w:r>
      <w:r w:rsidR="005167B4">
        <w:rPr>
          <w:lang w:val="es-MX"/>
        </w:rPr>
        <w:t>U</w:t>
      </w:r>
      <w:r w:rsidRPr="000D02AF">
        <w:rPr>
          <w:lang w:val="es-MX"/>
        </w:rPr>
        <w:t xml:space="preserve">nión </w:t>
      </w:r>
      <w:r w:rsidR="005167B4">
        <w:rPr>
          <w:lang w:val="es-MX"/>
        </w:rPr>
        <w:t>T</w:t>
      </w:r>
      <w:r w:rsidRPr="000D02AF">
        <w:rPr>
          <w:lang w:val="es-MX"/>
        </w:rPr>
        <w:t xml:space="preserve">emporal </w:t>
      </w:r>
      <w:r w:rsidRPr="000D02AF">
        <w:rPr>
          <w:lang w:val="es-MX"/>
        </w:rPr>
        <w:lastRenderedPageBreak/>
        <w:t xml:space="preserve">junto con el porcentaje de participación del integrante que presenta el certificado, y v) si el </w:t>
      </w:r>
      <w:r w:rsidR="005167B4">
        <w:rPr>
          <w:lang w:val="es-MX"/>
        </w:rPr>
        <w:t>C</w:t>
      </w:r>
      <w:r w:rsidRPr="000D02AF">
        <w:rPr>
          <w:lang w:val="es-MX"/>
        </w:rPr>
        <w:t xml:space="preserve">ontrato se encuentra suspendido, de ser así, la fecha de suspensión. En el certificado debe constar expresamente si el </w:t>
      </w:r>
      <w:r w:rsidR="005167B4">
        <w:rPr>
          <w:lang w:val="es-MX"/>
        </w:rPr>
        <w:t>P</w:t>
      </w:r>
      <w:r w:rsidRPr="000D02AF">
        <w:rPr>
          <w:lang w:val="es-MX"/>
        </w:rPr>
        <w:t xml:space="preserve">roponente tiene </w:t>
      </w:r>
      <w:r w:rsidR="00311078">
        <w:rPr>
          <w:lang w:val="es-MX"/>
        </w:rPr>
        <w:t xml:space="preserve">o no </w:t>
      </w:r>
      <w:r w:rsidRPr="000D02AF">
        <w:rPr>
          <w:lang w:val="es-MX"/>
        </w:rPr>
        <w:t xml:space="preserve">contratos en ejecución. </w:t>
      </w:r>
    </w:p>
    <w:p w14:paraId="10100F2E" w14:textId="34C2DC1E" w:rsidR="000D02AF" w:rsidRPr="000D02AF" w:rsidRDefault="000D02AF" w:rsidP="000D02AF">
      <w:pPr>
        <w:rPr>
          <w:lang w:val="es-MX"/>
        </w:rPr>
      </w:pPr>
      <w:r w:rsidRPr="000D02AF">
        <w:rPr>
          <w:lang w:val="es-MX"/>
        </w:rPr>
        <w:t xml:space="preserve">Para acreditar el factor (SCE) el </w:t>
      </w:r>
      <w:r w:rsidR="006D0013">
        <w:rPr>
          <w:lang w:val="es-MX"/>
        </w:rPr>
        <w:t>P</w:t>
      </w:r>
      <w:r w:rsidRPr="000D02AF">
        <w:rPr>
          <w:lang w:val="es-MX"/>
        </w:rPr>
        <w:t xml:space="preserve">roponente tendrá en cuenta lo siguiente: </w:t>
      </w:r>
    </w:p>
    <w:p w14:paraId="53230B09" w14:textId="2DE4CE0C" w:rsidR="000D02AF" w:rsidRPr="000D02AF" w:rsidRDefault="000D02AF" w:rsidP="00FB3EAD">
      <w:pPr>
        <w:pStyle w:val="Prrafodelista"/>
        <w:numPr>
          <w:ilvl w:val="0"/>
          <w:numId w:val="31"/>
        </w:numPr>
        <w:rPr>
          <w:lang w:val="es-MX"/>
        </w:rPr>
      </w:pPr>
      <w:r w:rsidRPr="000D02AF">
        <w:rPr>
          <w:lang w:val="es-MX"/>
        </w:rPr>
        <w:t>El factor SCE es la suma de los montos por ejecutar de los contratos vigentes durante los 12 meses siguientes. Si el número de días por ejecutar en un contrato es superior a 12 meses, es decir 360 días, el factor (SCE) solo tendrá en cuenta la proporción lineal de 12 meses.</w:t>
      </w:r>
    </w:p>
    <w:p w14:paraId="026B425F" w14:textId="35BE193B" w:rsidR="000D02AF" w:rsidRPr="000D02AF" w:rsidRDefault="000D02AF" w:rsidP="00FB3EAD">
      <w:pPr>
        <w:pStyle w:val="Prrafodelista"/>
        <w:numPr>
          <w:ilvl w:val="0"/>
          <w:numId w:val="31"/>
        </w:numPr>
        <w:rPr>
          <w:lang w:val="es-MX"/>
        </w:rPr>
      </w:pPr>
      <w:r w:rsidRPr="000D02AF">
        <w:rPr>
          <w:lang w:val="es-MX"/>
        </w:rPr>
        <w:t xml:space="preserve">Los </w:t>
      </w:r>
      <w:r w:rsidR="009823D8">
        <w:rPr>
          <w:lang w:val="es-MX"/>
        </w:rPr>
        <w:t>C</w:t>
      </w:r>
      <w:r w:rsidRPr="000D02AF">
        <w:rPr>
          <w:lang w:val="es-MX"/>
        </w:rPr>
        <w:t xml:space="preserve">ontratos de obras civiles en ejecución son aquellos que a la fecha de presentación de la oferta obligan al </w:t>
      </w:r>
      <w:r w:rsidR="00304302">
        <w:rPr>
          <w:lang w:val="es-MX"/>
        </w:rPr>
        <w:t>P</w:t>
      </w:r>
      <w:r w:rsidRPr="000D02AF">
        <w:rPr>
          <w:lang w:val="es-MX"/>
        </w:rPr>
        <w:t xml:space="preserve">roponente con </w:t>
      </w:r>
      <w:r w:rsidR="00304302">
        <w:rPr>
          <w:lang w:val="es-MX"/>
        </w:rPr>
        <w:t>E</w:t>
      </w:r>
      <w:r w:rsidRPr="000D02AF">
        <w:rPr>
          <w:lang w:val="es-MX"/>
        </w:rPr>
        <w:t xml:space="preserve">ntidades </w:t>
      </w:r>
      <w:r w:rsidR="00304302">
        <w:rPr>
          <w:lang w:val="es-MX"/>
        </w:rPr>
        <w:t>E</w:t>
      </w:r>
      <w:r w:rsidRPr="000D02AF">
        <w:rPr>
          <w:lang w:val="es-MX"/>
        </w:rPr>
        <w:t xml:space="preserve">statales </w:t>
      </w:r>
      <w:r w:rsidR="00775084">
        <w:rPr>
          <w:lang w:val="es-MX"/>
        </w:rPr>
        <w:t>o</w:t>
      </w:r>
      <w:r w:rsidRPr="000D02AF">
        <w:rPr>
          <w:lang w:val="es-MX"/>
        </w:rPr>
        <w:t xml:space="preserve"> privadas para </w:t>
      </w:r>
      <w:r w:rsidR="00311078">
        <w:rPr>
          <w:lang w:val="es-MX"/>
        </w:rPr>
        <w:t>realizar</w:t>
      </w:r>
      <w:r w:rsidRPr="000D02AF">
        <w:rPr>
          <w:lang w:val="es-MX"/>
        </w:rPr>
        <w:t xml:space="preserve"> obras civiles. Estas incluyen las obras civiles de los </w:t>
      </w:r>
      <w:r w:rsidR="00304302">
        <w:rPr>
          <w:lang w:val="es-MX"/>
        </w:rPr>
        <w:t>C</w:t>
      </w:r>
      <w:r w:rsidRPr="000D02AF">
        <w:rPr>
          <w:lang w:val="es-MX"/>
        </w:rPr>
        <w:t xml:space="preserve">ontratos de concesión y los </w:t>
      </w:r>
      <w:r w:rsidR="00304302">
        <w:rPr>
          <w:lang w:val="es-MX"/>
        </w:rPr>
        <w:t>C</w:t>
      </w:r>
      <w:r w:rsidRPr="000D02AF">
        <w:rPr>
          <w:lang w:val="es-MX"/>
        </w:rPr>
        <w:t>ontratos de obra suscritos con concesionarios, así como los contratos suspendidos y aquellos que no tengan acta de inicio. No se entenderán como contratos en ejecución los que se encuentren en liquidación.</w:t>
      </w:r>
    </w:p>
    <w:p w14:paraId="67DDF1C7" w14:textId="07A2E66E" w:rsidR="000D02AF" w:rsidRPr="000D02AF" w:rsidRDefault="000D02AF" w:rsidP="00FB3EAD">
      <w:pPr>
        <w:pStyle w:val="Prrafodelista"/>
        <w:numPr>
          <w:ilvl w:val="0"/>
          <w:numId w:val="31"/>
        </w:numPr>
        <w:rPr>
          <w:lang w:val="es-MX"/>
        </w:rPr>
      </w:pPr>
      <w:r w:rsidRPr="000D02AF">
        <w:rPr>
          <w:lang w:val="es-MX"/>
        </w:rPr>
        <w:t xml:space="preserve">Se tendrán en cuenta los contratos de obras civiles en ejecución suscritos por el </w:t>
      </w:r>
      <w:r w:rsidR="00304302">
        <w:rPr>
          <w:lang w:val="es-MX"/>
        </w:rPr>
        <w:t>P</w:t>
      </w:r>
      <w:r w:rsidRPr="000D02AF">
        <w:rPr>
          <w:lang w:val="es-MX"/>
        </w:rPr>
        <w:t xml:space="preserve">roponente o por sociedades, </w:t>
      </w:r>
      <w:r w:rsidR="00304302">
        <w:rPr>
          <w:lang w:val="es-MX"/>
        </w:rPr>
        <w:t>C</w:t>
      </w:r>
      <w:r w:rsidRPr="000D02AF">
        <w:rPr>
          <w:lang w:val="es-MX"/>
        </w:rPr>
        <w:t xml:space="preserve">onsorcios o </w:t>
      </w:r>
      <w:r w:rsidR="00304302">
        <w:rPr>
          <w:lang w:val="es-MX"/>
        </w:rPr>
        <w:t>U</w:t>
      </w:r>
      <w:r w:rsidRPr="000D02AF">
        <w:rPr>
          <w:lang w:val="es-MX"/>
        </w:rPr>
        <w:t xml:space="preserve">niones </w:t>
      </w:r>
      <w:r w:rsidR="00304302">
        <w:rPr>
          <w:lang w:val="es-MX"/>
        </w:rPr>
        <w:t>T</w:t>
      </w:r>
      <w:r w:rsidRPr="000D02AF">
        <w:rPr>
          <w:lang w:val="es-MX"/>
        </w:rPr>
        <w:t xml:space="preserve">emporales en los cuales el </w:t>
      </w:r>
      <w:r w:rsidR="00304302">
        <w:rPr>
          <w:lang w:val="es-MX"/>
        </w:rPr>
        <w:t>P</w:t>
      </w:r>
      <w:r w:rsidRPr="000D02AF">
        <w:rPr>
          <w:lang w:val="es-MX"/>
        </w:rPr>
        <w:t xml:space="preserve">roponente tenga participación. </w:t>
      </w:r>
    </w:p>
    <w:p w14:paraId="48915322" w14:textId="2B63B32F" w:rsidR="000D02AF" w:rsidRPr="000D02AF" w:rsidRDefault="000D02AF" w:rsidP="00FB3EAD">
      <w:pPr>
        <w:pStyle w:val="Prrafodelista"/>
        <w:numPr>
          <w:ilvl w:val="0"/>
          <w:numId w:val="31"/>
        </w:numPr>
        <w:rPr>
          <w:lang w:val="es-MX"/>
        </w:rPr>
      </w:pPr>
      <w:r w:rsidRPr="000D02AF">
        <w:rPr>
          <w:lang w:val="es-MX"/>
        </w:rPr>
        <w:t xml:space="preserve">Si un </w:t>
      </w:r>
      <w:r w:rsidR="00304302">
        <w:rPr>
          <w:lang w:val="es-MX"/>
        </w:rPr>
        <w:t>C</w:t>
      </w:r>
      <w:r w:rsidRPr="000D02AF">
        <w:rPr>
          <w:lang w:val="es-MX"/>
        </w:rPr>
        <w:t xml:space="preserve">ontrato se encuentra suspendido, el cálculo del (SCE) de dicho </w:t>
      </w:r>
      <w:r w:rsidR="00775084">
        <w:rPr>
          <w:lang w:val="es-MX"/>
        </w:rPr>
        <w:t>C</w:t>
      </w:r>
      <w:r w:rsidRPr="000D02AF">
        <w:rPr>
          <w:lang w:val="es-MX"/>
        </w:rPr>
        <w:t>ontrato debe efectuarse asumiendo que lo que falta por ejecutar iniciar</w:t>
      </w:r>
      <w:r w:rsidR="00EF448F">
        <w:rPr>
          <w:lang w:val="es-MX"/>
        </w:rPr>
        <w:t>á</w:t>
      </w:r>
      <w:r w:rsidRPr="000D02AF">
        <w:rPr>
          <w:lang w:val="es-MX"/>
        </w:rPr>
        <w:t xml:space="preserve"> en la fecha de presentación de la oferta del </w:t>
      </w:r>
      <w:r w:rsidR="00775084">
        <w:rPr>
          <w:lang w:val="es-MX"/>
        </w:rPr>
        <w:t>P</w:t>
      </w:r>
      <w:r w:rsidRPr="000D02AF">
        <w:rPr>
          <w:lang w:val="es-MX"/>
        </w:rPr>
        <w:t xml:space="preserve">roceso de </w:t>
      </w:r>
      <w:r w:rsidR="00775084">
        <w:rPr>
          <w:lang w:val="es-MX"/>
        </w:rPr>
        <w:t>Contratación</w:t>
      </w:r>
      <w:r w:rsidRPr="000D02AF">
        <w:rPr>
          <w:lang w:val="es-MX"/>
        </w:rPr>
        <w:t xml:space="preserve">. Si el </w:t>
      </w:r>
      <w:r w:rsidR="00775084">
        <w:rPr>
          <w:lang w:val="es-MX"/>
        </w:rPr>
        <w:t>C</w:t>
      </w:r>
      <w:r w:rsidRPr="000D02AF">
        <w:rPr>
          <w:lang w:val="es-MX"/>
        </w:rPr>
        <w:t xml:space="preserve">ontrato está suspendido el </w:t>
      </w:r>
      <w:r w:rsidR="00775084">
        <w:rPr>
          <w:lang w:val="es-MX"/>
        </w:rPr>
        <w:t>P</w:t>
      </w:r>
      <w:r w:rsidRPr="000D02AF">
        <w:rPr>
          <w:lang w:val="es-MX"/>
        </w:rPr>
        <w:t>roponente debe informar el saldo pendiente por ejecutar.</w:t>
      </w:r>
    </w:p>
    <w:p w14:paraId="0A2F2927" w14:textId="1B4948DE" w:rsidR="000D02AF" w:rsidRPr="000D02AF" w:rsidRDefault="000D02AF" w:rsidP="00FB3EAD">
      <w:pPr>
        <w:pStyle w:val="Prrafodelista"/>
        <w:numPr>
          <w:ilvl w:val="0"/>
          <w:numId w:val="31"/>
        </w:numPr>
        <w:rPr>
          <w:lang w:val="es-MX"/>
        </w:rPr>
      </w:pPr>
      <w:r w:rsidRPr="000D02AF">
        <w:rPr>
          <w:lang w:val="es-MX"/>
        </w:rPr>
        <w:t xml:space="preserve">El cálculo del factor (SCE) debe hacerse linealmente calculando una ejecución diaria equivalente al valor del contrato dividido por el plazo del contrato expresado en días. Este resultado se multiplica por el número de días pendientes para cumplir el plazo del contrato y si el </w:t>
      </w:r>
      <w:r w:rsidR="00775084">
        <w:rPr>
          <w:lang w:val="es-MX"/>
        </w:rPr>
        <w:t>C</w:t>
      </w:r>
      <w:r w:rsidRPr="000D02AF">
        <w:rPr>
          <w:lang w:val="es-MX"/>
        </w:rPr>
        <w:t xml:space="preserve">ontrato es ejecutado por una estructura plural por la participación del </w:t>
      </w:r>
      <w:r w:rsidR="00775084">
        <w:rPr>
          <w:lang w:val="es-MX"/>
        </w:rPr>
        <w:t>P</w:t>
      </w:r>
      <w:r w:rsidRPr="000D02AF">
        <w:rPr>
          <w:lang w:val="es-MX"/>
        </w:rPr>
        <w:t xml:space="preserve">roponente en la respectiva estructura. </w:t>
      </w:r>
    </w:p>
    <w:p w14:paraId="1B8522DE" w14:textId="7166F1C5" w:rsidR="000D02AF" w:rsidRPr="000D02AF" w:rsidRDefault="000D02AF" w:rsidP="00FB3EAD">
      <w:pPr>
        <w:pStyle w:val="Prrafodelista"/>
        <w:numPr>
          <w:ilvl w:val="0"/>
          <w:numId w:val="31"/>
        </w:numPr>
        <w:rPr>
          <w:lang w:val="es-MX"/>
        </w:rPr>
      </w:pPr>
      <w:r w:rsidRPr="000D02AF">
        <w:rPr>
          <w:lang w:val="es-MX"/>
        </w:rPr>
        <w:t xml:space="preserve">Para los </w:t>
      </w:r>
      <w:r w:rsidR="00775084">
        <w:rPr>
          <w:lang w:val="es-MX"/>
        </w:rPr>
        <w:t>P</w:t>
      </w:r>
      <w:r w:rsidRPr="000D02AF">
        <w:rPr>
          <w:lang w:val="es-MX"/>
        </w:rPr>
        <w:t xml:space="preserve">roponentes o integrantes extranjeros sin domicilio o </w:t>
      </w:r>
      <w:r w:rsidR="00FF57F4">
        <w:rPr>
          <w:lang w:val="es-MX"/>
        </w:rPr>
        <w:t>S</w:t>
      </w:r>
      <w:r w:rsidRPr="000D02AF">
        <w:rPr>
          <w:lang w:val="es-MX"/>
        </w:rPr>
        <w:t xml:space="preserve">ucursal en Colombia deben diligenciar el Formato 5 – Capacidad residual firmado por la persona natural o el representante legal de la persona jurídica y el contador público colombiano que los hubiere convertido a </w:t>
      </w:r>
      <w:proofErr w:type="gramStart"/>
      <w:r w:rsidR="00EF448F">
        <w:rPr>
          <w:lang w:val="es-MX"/>
        </w:rPr>
        <w:t>P</w:t>
      </w:r>
      <w:r w:rsidRPr="000D02AF">
        <w:rPr>
          <w:lang w:val="es-MX"/>
        </w:rPr>
        <w:t xml:space="preserve">esos </w:t>
      </w:r>
      <w:r w:rsidR="00EF448F">
        <w:rPr>
          <w:lang w:val="es-MX"/>
        </w:rPr>
        <w:t>C</w:t>
      </w:r>
      <w:r w:rsidRPr="000D02AF">
        <w:rPr>
          <w:lang w:val="es-MX"/>
        </w:rPr>
        <w:t>olombianos</w:t>
      </w:r>
      <w:proofErr w:type="gramEnd"/>
      <w:r w:rsidRPr="000D02AF">
        <w:rPr>
          <w:lang w:val="es-MX"/>
        </w:rPr>
        <w:t xml:space="preserve"> usando para ello la sección 1.13 del </w:t>
      </w:r>
      <w:r w:rsidR="00775084">
        <w:rPr>
          <w:lang w:val="es-MX"/>
        </w:rPr>
        <w:t>P</w:t>
      </w:r>
      <w:r w:rsidRPr="000D02AF">
        <w:rPr>
          <w:lang w:val="es-MX"/>
        </w:rPr>
        <w:t xml:space="preserve">liego de </w:t>
      </w:r>
      <w:r w:rsidR="00775084">
        <w:rPr>
          <w:lang w:val="es-MX"/>
        </w:rPr>
        <w:t>C</w:t>
      </w:r>
      <w:r w:rsidRPr="000D02AF">
        <w:rPr>
          <w:lang w:val="es-MX"/>
        </w:rPr>
        <w:t>ondiciones.</w:t>
      </w:r>
    </w:p>
    <w:p w14:paraId="370B7F4F" w14:textId="78A26580" w:rsidR="000D02AF" w:rsidRDefault="7E2A9AA1" w:rsidP="00FB3EAD">
      <w:pPr>
        <w:pStyle w:val="Ttulo1"/>
        <w:numPr>
          <w:ilvl w:val="0"/>
          <w:numId w:val="57"/>
        </w:numPr>
      </w:pPr>
      <w:bookmarkStart w:id="307" w:name="_Toc67582936"/>
      <w:bookmarkStart w:id="308" w:name="_Toc67583160"/>
      <w:bookmarkStart w:id="309" w:name="_Toc67583325"/>
      <w:bookmarkStart w:id="310" w:name="_Toc67583490"/>
      <w:bookmarkStart w:id="311" w:name="_Toc67583326"/>
      <w:bookmarkStart w:id="312" w:name="_Toc78789468"/>
      <w:bookmarkStart w:id="313" w:name="_Toc107858557"/>
      <w:bookmarkEnd w:id="307"/>
      <w:bookmarkEnd w:id="308"/>
      <w:bookmarkEnd w:id="309"/>
      <w:bookmarkEnd w:id="310"/>
      <w:r>
        <w:t>CAP</w:t>
      </w:r>
      <w:r w:rsidR="00EF448F">
        <w:t>Í</w:t>
      </w:r>
      <w:r>
        <w:t xml:space="preserve">TULO IV. </w:t>
      </w:r>
      <w:r w:rsidR="6B853C8B">
        <w:t>CRITERIOS DE EVALUACIÓN, ASIGNACIÓN DE PUNTAJE Y CRITERIOS DE DESEMPA</w:t>
      </w:r>
      <w:r w:rsidR="6B853C8B" w:rsidRPr="00C31F44">
        <w:t>TE</w:t>
      </w:r>
      <w:bookmarkEnd w:id="311"/>
      <w:bookmarkEnd w:id="312"/>
      <w:bookmarkEnd w:id="313"/>
    </w:p>
    <w:p w14:paraId="2F36942C" w14:textId="4F7930F6" w:rsidR="00555138" w:rsidRPr="00555138" w:rsidRDefault="00DD3F5A" w:rsidP="00250C9B">
      <w:pPr>
        <w:rPr>
          <w:lang w:val="es-MX"/>
        </w:rPr>
      </w:pPr>
      <w:r w:rsidRPr="00DD3F5A">
        <w:rPr>
          <w:lang w:val="es-MX"/>
        </w:rPr>
        <w:t xml:space="preserve">La </w:t>
      </w:r>
      <w:r w:rsidR="00AA4921">
        <w:rPr>
          <w:lang w:val="es-MX"/>
        </w:rPr>
        <w:t>E</w:t>
      </w:r>
      <w:r w:rsidRPr="00DD3F5A">
        <w:rPr>
          <w:lang w:val="es-MX"/>
        </w:rPr>
        <w:t>ntidad calificará las ofertas que hayan cumplido con los requisitos habilitantes con los siguientes puntajes:</w:t>
      </w:r>
    </w:p>
    <w:tbl>
      <w:tblPr>
        <w:tblStyle w:val="Tablaconcuadrcula62"/>
        <w:tblW w:w="0" w:type="auto"/>
        <w:jc w:val="center"/>
        <w:tblLook w:val="04A0" w:firstRow="1" w:lastRow="0" w:firstColumn="1" w:lastColumn="0" w:noHBand="0" w:noVBand="1"/>
      </w:tblPr>
      <w:tblGrid>
        <w:gridCol w:w="4132"/>
        <w:gridCol w:w="2845"/>
      </w:tblGrid>
      <w:tr w:rsidR="00555138" w:rsidRPr="00555138" w14:paraId="0D00465B" w14:textId="77777777" w:rsidTr="0064060D">
        <w:trPr>
          <w:trHeight w:val="20"/>
          <w:tblHeader/>
          <w:jc w:val="center"/>
        </w:trPr>
        <w:tc>
          <w:tcPr>
            <w:tcW w:w="4132" w:type="dxa"/>
            <w:tcBorders>
              <w:top w:val="double" w:sz="4" w:space="0" w:color="auto"/>
              <w:left w:val="double" w:sz="4" w:space="0" w:color="auto"/>
              <w:bottom w:val="single" w:sz="4" w:space="0" w:color="auto"/>
              <w:right w:val="single" w:sz="4" w:space="0" w:color="auto"/>
            </w:tcBorders>
            <w:shd w:val="clear" w:color="auto" w:fill="404040"/>
            <w:vAlign w:val="center"/>
            <w:hideMark/>
          </w:tcPr>
          <w:p w14:paraId="5BDF166D" w14:textId="77777777" w:rsidR="00555138" w:rsidRPr="00555138" w:rsidRDefault="00555138" w:rsidP="00555138">
            <w:pPr>
              <w:spacing w:line="276" w:lineRule="auto"/>
              <w:ind w:left="567"/>
              <w:jc w:val="center"/>
              <w:rPr>
                <w:rFonts w:eastAsia="Arial" w:cs="Arial"/>
                <w:b/>
                <w:bCs/>
                <w:color w:val="FFFFFF"/>
                <w:szCs w:val="20"/>
              </w:rPr>
            </w:pPr>
            <w:r w:rsidRPr="00555138">
              <w:rPr>
                <w:rFonts w:cs="Arial"/>
                <w:b/>
                <w:bCs/>
                <w:color w:val="FFFFFF"/>
                <w:szCs w:val="20"/>
              </w:rPr>
              <w:t>Concepto</w:t>
            </w:r>
          </w:p>
        </w:tc>
        <w:tc>
          <w:tcPr>
            <w:tcW w:w="2845" w:type="dxa"/>
            <w:tcBorders>
              <w:top w:val="double" w:sz="4" w:space="0" w:color="auto"/>
              <w:left w:val="single" w:sz="4" w:space="0" w:color="auto"/>
              <w:bottom w:val="single" w:sz="4" w:space="0" w:color="auto"/>
              <w:right w:val="double" w:sz="4" w:space="0" w:color="auto"/>
            </w:tcBorders>
            <w:shd w:val="clear" w:color="auto" w:fill="404040"/>
            <w:vAlign w:val="center"/>
            <w:hideMark/>
          </w:tcPr>
          <w:p w14:paraId="186C4784" w14:textId="77777777" w:rsidR="00555138" w:rsidRPr="00555138" w:rsidRDefault="00555138" w:rsidP="00555138">
            <w:pPr>
              <w:spacing w:line="276" w:lineRule="auto"/>
              <w:ind w:left="567"/>
              <w:jc w:val="center"/>
              <w:rPr>
                <w:rFonts w:eastAsia="Arial" w:cs="Arial"/>
                <w:b/>
                <w:bCs/>
                <w:color w:val="FFFFFF"/>
                <w:szCs w:val="20"/>
              </w:rPr>
            </w:pPr>
            <w:r w:rsidRPr="00555138">
              <w:rPr>
                <w:rFonts w:cs="Arial"/>
                <w:b/>
                <w:bCs/>
                <w:color w:val="FFFFFF"/>
                <w:szCs w:val="20"/>
              </w:rPr>
              <w:t>Pun</w:t>
            </w:r>
            <w:r w:rsidRPr="00555138">
              <w:rPr>
                <w:rFonts w:cs="Arial"/>
                <w:b/>
                <w:color w:val="FFFFFF"/>
                <w:szCs w:val="20"/>
              </w:rPr>
              <w:t>taje</w:t>
            </w:r>
            <w:r w:rsidRPr="00555138">
              <w:rPr>
                <w:rFonts w:cs="Arial"/>
                <w:b/>
                <w:bCs/>
                <w:color w:val="FFFFFF"/>
                <w:szCs w:val="20"/>
              </w:rPr>
              <w:t xml:space="preserve"> máximo</w:t>
            </w:r>
          </w:p>
        </w:tc>
      </w:tr>
      <w:tr w:rsidR="00555138" w:rsidRPr="00555138" w14:paraId="7F923B8B" w14:textId="77777777" w:rsidTr="0064060D">
        <w:trPr>
          <w:trHeight w:val="20"/>
          <w:jc w:val="center"/>
        </w:trPr>
        <w:tc>
          <w:tcPr>
            <w:tcW w:w="4132" w:type="dxa"/>
            <w:tcBorders>
              <w:top w:val="single" w:sz="4" w:space="0" w:color="auto"/>
              <w:left w:val="double" w:sz="4" w:space="0" w:color="auto"/>
              <w:bottom w:val="single" w:sz="4" w:space="0" w:color="auto"/>
              <w:right w:val="single" w:sz="4" w:space="0" w:color="auto"/>
            </w:tcBorders>
            <w:vAlign w:val="center"/>
            <w:hideMark/>
          </w:tcPr>
          <w:p w14:paraId="5E97DBC3" w14:textId="77777777" w:rsidR="00555138" w:rsidRPr="00555138" w:rsidRDefault="00555138" w:rsidP="00555138">
            <w:pPr>
              <w:tabs>
                <w:tab w:val="left" w:pos="1039"/>
              </w:tabs>
              <w:spacing w:line="276" w:lineRule="auto"/>
              <w:ind w:left="567"/>
              <w:jc w:val="center"/>
              <w:rPr>
                <w:rFonts w:eastAsia="Arial" w:cs="Arial"/>
                <w:color w:val="auto"/>
                <w:szCs w:val="20"/>
              </w:rPr>
            </w:pPr>
            <w:r w:rsidRPr="00555138">
              <w:rPr>
                <w:rFonts w:cs="Arial"/>
                <w:color w:val="auto"/>
                <w:szCs w:val="20"/>
                <w:lang w:val="es-ES" w:eastAsia="es-CO"/>
              </w:rPr>
              <w:t>Oferta</w:t>
            </w:r>
            <w:r w:rsidRPr="00555138">
              <w:rPr>
                <w:rFonts w:eastAsia="Arial,Times New Roman" w:cs="Arial"/>
                <w:color w:val="auto"/>
                <w:szCs w:val="20"/>
                <w:lang w:val="es-ES" w:eastAsia="es-CO"/>
              </w:rPr>
              <w:t xml:space="preserve"> </w:t>
            </w:r>
            <w:r w:rsidRPr="00555138">
              <w:rPr>
                <w:rFonts w:cs="Arial"/>
                <w:color w:val="auto"/>
                <w:szCs w:val="20"/>
                <w:lang w:val="es-ES" w:eastAsia="es-CO"/>
              </w:rPr>
              <w:t>económica</w:t>
            </w:r>
          </w:p>
        </w:tc>
        <w:tc>
          <w:tcPr>
            <w:tcW w:w="2845" w:type="dxa"/>
            <w:tcBorders>
              <w:top w:val="single" w:sz="4" w:space="0" w:color="auto"/>
              <w:left w:val="single" w:sz="4" w:space="0" w:color="auto"/>
              <w:bottom w:val="single" w:sz="4" w:space="0" w:color="auto"/>
              <w:right w:val="double" w:sz="4" w:space="0" w:color="auto"/>
            </w:tcBorders>
            <w:vAlign w:val="center"/>
            <w:hideMark/>
          </w:tcPr>
          <w:p w14:paraId="02D6A55B" w14:textId="77777777" w:rsidR="00555138" w:rsidRPr="00555138" w:rsidRDefault="00555138" w:rsidP="00555138">
            <w:pPr>
              <w:spacing w:line="276" w:lineRule="auto"/>
              <w:ind w:left="567"/>
              <w:jc w:val="center"/>
              <w:rPr>
                <w:rFonts w:eastAsia="Arial" w:cs="Arial"/>
                <w:color w:val="auto"/>
                <w:szCs w:val="20"/>
              </w:rPr>
            </w:pPr>
            <w:r w:rsidRPr="00555138">
              <w:rPr>
                <w:rFonts w:eastAsia="Times New Roman" w:cs="Arial"/>
                <w:color w:val="auto"/>
                <w:szCs w:val="20"/>
                <w:lang w:val="es-ES"/>
              </w:rPr>
              <w:t>59,5</w:t>
            </w:r>
          </w:p>
        </w:tc>
      </w:tr>
      <w:tr w:rsidR="00555138" w:rsidRPr="00555138" w14:paraId="7199E100" w14:textId="77777777" w:rsidTr="0064060D">
        <w:trPr>
          <w:trHeight w:val="20"/>
          <w:jc w:val="center"/>
        </w:trPr>
        <w:tc>
          <w:tcPr>
            <w:tcW w:w="4132" w:type="dxa"/>
            <w:tcBorders>
              <w:top w:val="single" w:sz="4" w:space="0" w:color="auto"/>
              <w:left w:val="double" w:sz="4" w:space="0" w:color="auto"/>
              <w:bottom w:val="single" w:sz="4" w:space="0" w:color="auto"/>
              <w:right w:val="single" w:sz="4" w:space="0" w:color="auto"/>
            </w:tcBorders>
            <w:vAlign w:val="center"/>
            <w:hideMark/>
          </w:tcPr>
          <w:p w14:paraId="28033923" w14:textId="77777777" w:rsidR="00555138" w:rsidRPr="00555138" w:rsidRDefault="00555138" w:rsidP="00555138">
            <w:pPr>
              <w:spacing w:line="276" w:lineRule="auto"/>
              <w:ind w:left="567"/>
              <w:jc w:val="center"/>
              <w:rPr>
                <w:rFonts w:eastAsia="Arial" w:cs="Arial"/>
                <w:color w:val="auto"/>
                <w:szCs w:val="20"/>
              </w:rPr>
            </w:pPr>
            <w:r w:rsidRPr="00555138">
              <w:rPr>
                <w:rFonts w:cs="Arial"/>
                <w:color w:val="auto"/>
                <w:szCs w:val="20"/>
                <w:lang w:val="es-ES" w:eastAsia="es-CO"/>
              </w:rPr>
              <w:t>Factor</w:t>
            </w:r>
            <w:r w:rsidRPr="00555138">
              <w:rPr>
                <w:rFonts w:eastAsia="Arial,Times New Roman" w:cs="Arial"/>
                <w:color w:val="auto"/>
                <w:szCs w:val="20"/>
                <w:lang w:val="es-ES" w:eastAsia="es-CO"/>
              </w:rPr>
              <w:t xml:space="preserve"> </w:t>
            </w:r>
            <w:r w:rsidRPr="00555138">
              <w:rPr>
                <w:rFonts w:cs="Arial"/>
                <w:color w:val="auto"/>
                <w:szCs w:val="20"/>
                <w:lang w:val="es-ES" w:eastAsia="es-CO"/>
              </w:rPr>
              <w:t>de</w:t>
            </w:r>
            <w:r w:rsidRPr="00555138">
              <w:rPr>
                <w:rFonts w:eastAsia="Arial,Times New Roman" w:cs="Arial"/>
                <w:color w:val="auto"/>
                <w:szCs w:val="20"/>
                <w:lang w:val="es-ES" w:eastAsia="es-CO"/>
              </w:rPr>
              <w:t xml:space="preserve"> </w:t>
            </w:r>
            <w:r w:rsidRPr="00555138">
              <w:rPr>
                <w:rFonts w:cs="Arial"/>
                <w:color w:val="auto"/>
                <w:szCs w:val="20"/>
                <w:lang w:val="es-ES" w:eastAsia="es-CO"/>
              </w:rPr>
              <w:t>calidad</w:t>
            </w:r>
          </w:p>
        </w:tc>
        <w:tc>
          <w:tcPr>
            <w:tcW w:w="2845" w:type="dxa"/>
            <w:tcBorders>
              <w:top w:val="single" w:sz="4" w:space="0" w:color="auto"/>
              <w:left w:val="single" w:sz="4" w:space="0" w:color="auto"/>
              <w:bottom w:val="single" w:sz="4" w:space="0" w:color="auto"/>
              <w:right w:val="double" w:sz="4" w:space="0" w:color="auto"/>
            </w:tcBorders>
            <w:vAlign w:val="center"/>
            <w:hideMark/>
          </w:tcPr>
          <w:p w14:paraId="1EB3C504" w14:textId="77777777" w:rsidR="00555138" w:rsidRPr="00555138" w:rsidRDefault="00555138" w:rsidP="00555138">
            <w:pPr>
              <w:spacing w:line="276" w:lineRule="auto"/>
              <w:ind w:left="567"/>
              <w:jc w:val="center"/>
              <w:rPr>
                <w:rFonts w:eastAsia="Arial" w:cs="Arial"/>
                <w:color w:val="auto"/>
                <w:szCs w:val="20"/>
              </w:rPr>
            </w:pPr>
            <w:r w:rsidRPr="00555138">
              <w:rPr>
                <w:rFonts w:cs="Arial"/>
                <w:color w:val="auto"/>
                <w:szCs w:val="20"/>
                <w:lang w:val="es-ES" w:eastAsia="es-CO"/>
              </w:rPr>
              <w:t>10</w:t>
            </w:r>
          </w:p>
        </w:tc>
      </w:tr>
      <w:tr w:rsidR="00555138" w:rsidRPr="00555138" w14:paraId="5DF6396E" w14:textId="77777777" w:rsidTr="0064060D">
        <w:trPr>
          <w:trHeight w:val="20"/>
          <w:jc w:val="center"/>
        </w:trPr>
        <w:tc>
          <w:tcPr>
            <w:tcW w:w="4132" w:type="dxa"/>
            <w:tcBorders>
              <w:top w:val="single" w:sz="4" w:space="0" w:color="auto"/>
              <w:left w:val="double" w:sz="4" w:space="0" w:color="auto"/>
              <w:bottom w:val="single" w:sz="4" w:space="0" w:color="auto"/>
              <w:right w:val="single" w:sz="4" w:space="0" w:color="auto"/>
            </w:tcBorders>
            <w:vAlign w:val="center"/>
          </w:tcPr>
          <w:p w14:paraId="37599FD5" w14:textId="77777777" w:rsidR="00555138" w:rsidRPr="00555138" w:rsidRDefault="00555138" w:rsidP="00555138">
            <w:pPr>
              <w:spacing w:line="276" w:lineRule="auto"/>
              <w:ind w:left="567"/>
              <w:jc w:val="center"/>
              <w:rPr>
                <w:rFonts w:cs="Arial"/>
                <w:color w:val="auto"/>
                <w:szCs w:val="20"/>
                <w:lang w:val="es-ES" w:eastAsia="es-CO"/>
              </w:rPr>
            </w:pPr>
            <w:r w:rsidRPr="00555138">
              <w:rPr>
                <w:rFonts w:eastAsia="Arial" w:cs="Arial"/>
                <w:color w:val="000000"/>
                <w:szCs w:val="20"/>
                <w:lang w:val="es"/>
              </w:rPr>
              <w:t>Factor de sostenibilidad técnico ambiental agregado</w:t>
            </w:r>
          </w:p>
        </w:tc>
        <w:tc>
          <w:tcPr>
            <w:tcW w:w="2845" w:type="dxa"/>
            <w:tcBorders>
              <w:top w:val="single" w:sz="4" w:space="0" w:color="auto"/>
              <w:left w:val="single" w:sz="4" w:space="0" w:color="auto"/>
              <w:bottom w:val="single" w:sz="4" w:space="0" w:color="auto"/>
              <w:right w:val="double" w:sz="4" w:space="0" w:color="auto"/>
            </w:tcBorders>
            <w:vAlign w:val="center"/>
          </w:tcPr>
          <w:p w14:paraId="04557856" w14:textId="77777777" w:rsidR="00555138" w:rsidRPr="00555138" w:rsidRDefault="00555138" w:rsidP="00555138">
            <w:pPr>
              <w:spacing w:line="276" w:lineRule="auto"/>
              <w:ind w:left="567"/>
              <w:jc w:val="center"/>
              <w:rPr>
                <w:rFonts w:cs="Arial"/>
                <w:color w:val="auto"/>
                <w:szCs w:val="20"/>
                <w:lang w:val="es-ES" w:eastAsia="es-CO"/>
              </w:rPr>
            </w:pPr>
            <w:r w:rsidRPr="00555138">
              <w:rPr>
                <w:rFonts w:cs="Arial"/>
                <w:color w:val="auto"/>
                <w:szCs w:val="20"/>
                <w:lang w:val="es-ES" w:eastAsia="es-CO"/>
              </w:rPr>
              <w:t>9</w:t>
            </w:r>
          </w:p>
        </w:tc>
      </w:tr>
      <w:tr w:rsidR="00555138" w:rsidRPr="00555138" w14:paraId="79C4B230" w14:textId="77777777" w:rsidTr="0064060D">
        <w:trPr>
          <w:trHeight w:val="20"/>
          <w:jc w:val="center"/>
        </w:trPr>
        <w:tc>
          <w:tcPr>
            <w:tcW w:w="4132" w:type="dxa"/>
            <w:tcBorders>
              <w:top w:val="single" w:sz="4" w:space="0" w:color="auto"/>
              <w:left w:val="double" w:sz="4" w:space="0" w:color="auto"/>
              <w:bottom w:val="single" w:sz="4" w:space="0" w:color="auto"/>
              <w:right w:val="single" w:sz="4" w:space="0" w:color="auto"/>
            </w:tcBorders>
            <w:vAlign w:val="center"/>
            <w:hideMark/>
          </w:tcPr>
          <w:p w14:paraId="4A062806" w14:textId="77777777" w:rsidR="00555138" w:rsidRPr="00555138" w:rsidRDefault="00555138" w:rsidP="00555138">
            <w:pPr>
              <w:spacing w:line="276" w:lineRule="auto"/>
              <w:ind w:left="567"/>
              <w:jc w:val="center"/>
              <w:rPr>
                <w:rFonts w:eastAsia="Arial" w:cs="Arial"/>
                <w:color w:val="auto"/>
                <w:szCs w:val="20"/>
              </w:rPr>
            </w:pPr>
            <w:r w:rsidRPr="00555138">
              <w:rPr>
                <w:rFonts w:cs="Arial"/>
                <w:color w:val="auto"/>
                <w:szCs w:val="20"/>
                <w:lang w:val="es-ES" w:eastAsia="es-CO"/>
              </w:rPr>
              <w:t>Apoyo</w:t>
            </w:r>
            <w:r w:rsidRPr="00555138">
              <w:rPr>
                <w:rFonts w:eastAsia="Arial,Times New Roman" w:cs="Arial"/>
                <w:color w:val="auto"/>
                <w:szCs w:val="20"/>
                <w:lang w:val="es-ES" w:eastAsia="es-CO"/>
              </w:rPr>
              <w:t xml:space="preserve"> </w:t>
            </w:r>
            <w:r w:rsidRPr="00555138">
              <w:rPr>
                <w:rFonts w:cs="Arial"/>
                <w:color w:val="auto"/>
                <w:szCs w:val="20"/>
                <w:lang w:val="es-ES" w:eastAsia="es-CO"/>
              </w:rPr>
              <w:t>a</w:t>
            </w:r>
            <w:r w:rsidRPr="00555138">
              <w:rPr>
                <w:rFonts w:eastAsia="Arial,Times New Roman" w:cs="Arial"/>
                <w:color w:val="auto"/>
                <w:szCs w:val="20"/>
                <w:lang w:val="es-ES" w:eastAsia="es-CO"/>
              </w:rPr>
              <w:t xml:space="preserve"> </w:t>
            </w:r>
            <w:r w:rsidRPr="00555138">
              <w:rPr>
                <w:rFonts w:cs="Arial"/>
                <w:color w:val="auto"/>
                <w:szCs w:val="20"/>
                <w:lang w:val="es-ES" w:eastAsia="es-CO"/>
              </w:rPr>
              <w:t>la</w:t>
            </w:r>
            <w:r w:rsidRPr="00555138">
              <w:rPr>
                <w:rFonts w:eastAsia="Arial,Times New Roman" w:cs="Arial"/>
                <w:color w:val="auto"/>
                <w:szCs w:val="20"/>
                <w:lang w:val="es-ES" w:eastAsia="es-CO"/>
              </w:rPr>
              <w:t xml:space="preserve"> </w:t>
            </w:r>
            <w:r w:rsidRPr="00555138">
              <w:rPr>
                <w:rFonts w:cs="Arial"/>
                <w:color w:val="auto"/>
                <w:szCs w:val="20"/>
                <w:lang w:val="es-ES" w:eastAsia="es-CO"/>
              </w:rPr>
              <w:t>industria</w:t>
            </w:r>
            <w:r w:rsidRPr="00555138">
              <w:rPr>
                <w:rFonts w:eastAsia="Arial,Times New Roman" w:cs="Arial"/>
                <w:color w:val="auto"/>
                <w:szCs w:val="20"/>
                <w:lang w:val="es-ES" w:eastAsia="es-CO"/>
              </w:rPr>
              <w:t xml:space="preserve"> </w:t>
            </w:r>
            <w:r w:rsidRPr="00555138">
              <w:rPr>
                <w:rFonts w:cs="Arial"/>
                <w:color w:val="auto"/>
                <w:szCs w:val="20"/>
                <w:lang w:val="es-ES" w:eastAsia="es-CO"/>
              </w:rPr>
              <w:t>nacional</w:t>
            </w:r>
          </w:p>
        </w:tc>
        <w:tc>
          <w:tcPr>
            <w:tcW w:w="2845" w:type="dxa"/>
            <w:tcBorders>
              <w:top w:val="single" w:sz="4" w:space="0" w:color="auto"/>
              <w:left w:val="single" w:sz="4" w:space="0" w:color="auto"/>
              <w:bottom w:val="single" w:sz="4" w:space="0" w:color="auto"/>
              <w:right w:val="double" w:sz="4" w:space="0" w:color="auto"/>
            </w:tcBorders>
            <w:vAlign w:val="center"/>
            <w:hideMark/>
          </w:tcPr>
          <w:p w14:paraId="693A39B5" w14:textId="77777777" w:rsidR="00555138" w:rsidRPr="00555138" w:rsidRDefault="00555138" w:rsidP="00555138">
            <w:pPr>
              <w:spacing w:line="276" w:lineRule="auto"/>
              <w:ind w:left="567"/>
              <w:jc w:val="center"/>
              <w:rPr>
                <w:rFonts w:eastAsia="Arial" w:cs="Arial"/>
                <w:color w:val="auto"/>
                <w:szCs w:val="20"/>
              </w:rPr>
            </w:pPr>
            <w:r w:rsidRPr="00555138">
              <w:rPr>
                <w:rFonts w:cs="Arial"/>
                <w:color w:val="auto"/>
                <w:szCs w:val="20"/>
                <w:lang w:val="es-ES" w:eastAsia="es-CO"/>
              </w:rPr>
              <w:t>20</w:t>
            </w:r>
          </w:p>
        </w:tc>
      </w:tr>
      <w:tr w:rsidR="00555138" w:rsidRPr="00555138" w14:paraId="05082E0C" w14:textId="77777777" w:rsidTr="0064060D">
        <w:trPr>
          <w:trHeight w:val="20"/>
          <w:jc w:val="center"/>
        </w:trPr>
        <w:tc>
          <w:tcPr>
            <w:tcW w:w="4132" w:type="dxa"/>
            <w:tcBorders>
              <w:top w:val="single" w:sz="4" w:space="0" w:color="auto"/>
              <w:left w:val="double" w:sz="4" w:space="0" w:color="auto"/>
              <w:bottom w:val="single" w:sz="4" w:space="0" w:color="auto"/>
              <w:right w:val="single" w:sz="4" w:space="0" w:color="auto"/>
            </w:tcBorders>
            <w:vAlign w:val="center"/>
          </w:tcPr>
          <w:p w14:paraId="09F4C8B0" w14:textId="77777777" w:rsidR="00555138" w:rsidRPr="00555138" w:rsidRDefault="00555138" w:rsidP="00555138">
            <w:pPr>
              <w:spacing w:line="276" w:lineRule="auto"/>
              <w:ind w:left="567"/>
              <w:jc w:val="center"/>
              <w:rPr>
                <w:rFonts w:eastAsia="Arial,Times New Roman" w:cs="Arial"/>
                <w:color w:val="auto"/>
                <w:szCs w:val="20"/>
                <w:lang w:val="es-ES" w:eastAsia="es-CO"/>
              </w:rPr>
            </w:pPr>
            <w:r w:rsidRPr="00555138">
              <w:rPr>
                <w:rFonts w:cs="Arial"/>
                <w:color w:val="auto"/>
                <w:szCs w:val="20"/>
                <w:lang w:val="es-ES" w:eastAsia="es-CO"/>
              </w:rPr>
              <w:t>Vinculación de personas</w:t>
            </w:r>
            <w:r w:rsidRPr="00555138">
              <w:rPr>
                <w:rFonts w:eastAsia="Arial,Times New Roman" w:cs="Arial"/>
                <w:color w:val="auto"/>
                <w:szCs w:val="20"/>
                <w:lang w:val="es-ES" w:eastAsia="es-CO"/>
              </w:rPr>
              <w:t xml:space="preserve"> </w:t>
            </w:r>
            <w:r w:rsidRPr="00555138">
              <w:rPr>
                <w:rFonts w:cs="Arial"/>
                <w:color w:val="auto"/>
                <w:szCs w:val="20"/>
                <w:lang w:val="es-ES" w:eastAsia="es-CO"/>
              </w:rPr>
              <w:t>con</w:t>
            </w:r>
            <w:r w:rsidRPr="00555138">
              <w:rPr>
                <w:rFonts w:eastAsia="Arial,Times New Roman" w:cs="Arial"/>
                <w:color w:val="auto"/>
                <w:szCs w:val="20"/>
                <w:lang w:val="es-ES" w:eastAsia="es-CO"/>
              </w:rPr>
              <w:t xml:space="preserve"> </w:t>
            </w:r>
            <w:r w:rsidRPr="00555138">
              <w:rPr>
                <w:rFonts w:cs="Arial"/>
                <w:color w:val="auto"/>
                <w:szCs w:val="20"/>
                <w:lang w:val="es-ES" w:eastAsia="es-CO"/>
              </w:rPr>
              <w:t>discapacidad</w:t>
            </w:r>
          </w:p>
        </w:tc>
        <w:tc>
          <w:tcPr>
            <w:tcW w:w="2845" w:type="dxa"/>
            <w:tcBorders>
              <w:top w:val="single" w:sz="4" w:space="0" w:color="auto"/>
              <w:left w:val="single" w:sz="4" w:space="0" w:color="auto"/>
              <w:bottom w:val="single" w:sz="4" w:space="0" w:color="auto"/>
              <w:right w:val="double" w:sz="4" w:space="0" w:color="auto"/>
            </w:tcBorders>
            <w:vAlign w:val="center"/>
          </w:tcPr>
          <w:p w14:paraId="0EC3B51F" w14:textId="77777777" w:rsidR="00555138" w:rsidRPr="00555138" w:rsidRDefault="00555138" w:rsidP="00555138">
            <w:pPr>
              <w:spacing w:line="276" w:lineRule="auto"/>
              <w:ind w:left="567"/>
              <w:jc w:val="center"/>
              <w:rPr>
                <w:rFonts w:eastAsia="Arial,Times New Roman" w:cs="Arial"/>
                <w:color w:val="auto"/>
                <w:szCs w:val="20"/>
                <w:lang w:val="es-ES" w:eastAsia="es-CO"/>
              </w:rPr>
            </w:pPr>
            <w:r w:rsidRPr="00555138">
              <w:rPr>
                <w:rFonts w:cs="Arial"/>
                <w:color w:val="auto"/>
                <w:szCs w:val="20"/>
                <w:lang w:val="es-ES" w:eastAsia="es-CO"/>
              </w:rPr>
              <w:t>1</w:t>
            </w:r>
          </w:p>
        </w:tc>
      </w:tr>
      <w:tr w:rsidR="00555138" w:rsidRPr="00555138" w14:paraId="54014B3E" w14:textId="77777777" w:rsidTr="0064060D">
        <w:trPr>
          <w:trHeight w:val="20"/>
          <w:jc w:val="center"/>
        </w:trPr>
        <w:tc>
          <w:tcPr>
            <w:tcW w:w="4132" w:type="dxa"/>
            <w:tcBorders>
              <w:top w:val="single" w:sz="4" w:space="0" w:color="auto"/>
              <w:left w:val="double" w:sz="4" w:space="0" w:color="auto"/>
              <w:bottom w:val="single" w:sz="4" w:space="0" w:color="auto"/>
              <w:right w:val="single" w:sz="4" w:space="0" w:color="auto"/>
            </w:tcBorders>
            <w:vAlign w:val="center"/>
          </w:tcPr>
          <w:p w14:paraId="25DB3649" w14:textId="77777777" w:rsidR="00555138" w:rsidRPr="00555138" w:rsidRDefault="00555138" w:rsidP="00555138">
            <w:pPr>
              <w:spacing w:line="276" w:lineRule="auto"/>
              <w:ind w:left="567"/>
              <w:jc w:val="center"/>
              <w:rPr>
                <w:rFonts w:cs="Arial"/>
                <w:color w:val="auto"/>
                <w:szCs w:val="20"/>
                <w:lang w:val="es-ES" w:eastAsia="es-CO"/>
              </w:rPr>
            </w:pPr>
            <w:r w:rsidRPr="00555138">
              <w:rPr>
                <w:rFonts w:eastAsia="Times New Roman" w:cs="Arial"/>
                <w:color w:val="auto"/>
                <w:szCs w:val="20"/>
                <w:lang w:val="es-ES" w:eastAsia="es-CO"/>
              </w:rPr>
              <w:t>Emprendimientos y empresas de mujeres</w:t>
            </w:r>
          </w:p>
        </w:tc>
        <w:tc>
          <w:tcPr>
            <w:tcW w:w="2845" w:type="dxa"/>
            <w:tcBorders>
              <w:top w:val="single" w:sz="4" w:space="0" w:color="auto"/>
              <w:left w:val="single" w:sz="4" w:space="0" w:color="auto"/>
              <w:bottom w:val="single" w:sz="4" w:space="0" w:color="auto"/>
              <w:right w:val="double" w:sz="4" w:space="0" w:color="auto"/>
            </w:tcBorders>
            <w:vAlign w:val="center"/>
          </w:tcPr>
          <w:p w14:paraId="65BE63A3" w14:textId="77777777" w:rsidR="00555138" w:rsidRPr="00555138" w:rsidRDefault="00555138" w:rsidP="00555138">
            <w:pPr>
              <w:spacing w:line="276" w:lineRule="auto"/>
              <w:ind w:left="567"/>
              <w:jc w:val="center"/>
              <w:rPr>
                <w:rFonts w:cs="Arial"/>
                <w:color w:val="auto"/>
                <w:szCs w:val="20"/>
                <w:lang w:val="es-ES" w:eastAsia="es-CO"/>
              </w:rPr>
            </w:pPr>
            <w:r w:rsidRPr="00555138">
              <w:rPr>
                <w:rFonts w:eastAsia="Times New Roman" w:cs="Arial"/>
                <w:color w:val="auto"/>
                <w:szCs w:val="20"/>
                <w:lang w:val="es-ES" w:eastAsia="es-CO"/>
              </w:rPr>
              <w:t>0,25</w:t>
            </w:r>
          </w:p>
        </w:tc>
      </w:tr>
      <w:tr w:rsidR="00555138" w:rsidRPr="00555138" w14:paraId="04AF8590" w14:textId="77777777" w:rsidTr="0064060D">
        <w:trPr>
          <w:trHeight w:val="20"/>
          <w:jc w:val="center"/>
        </w:trPr>
        <w:tc>
          <w:tcPr>
            <w:tcW w:w="4132" w:type="dxa"/>
            <w:tcBorders>
              <w:top w:val="single" w:sz="4" w:space="0" w:color="auto"/>
              <w:left w:val="double" w:sz="4" w:space="0" w:color="auto"/>
              <w:bottom w:val="single" w:sz="4" w:space="0" w:color="auto"/>
              <w:right w:val="single" w:sz="4" w:space="0" w:color="auto"/>
            </w:tcBorders>
            <w:vAlign w:val="center"/>
          </w:tcPr>
          <w:p w14:paraId="50B059FF" w14:textId="77777777" w:rsidR="00555138" w:rsidRPr="00555138" w:rsidRDefault="00555138" w:rsidP="00555138">
            <w:pPr>
              <w:spacing w:line="276" w:lineRule="auto"/>
              <w:ind w:left="567"/>
              <w:jc w:val="center"/>
              <w:rPr>
                <w:rFonts w:cs="Arial"/>
                <w:color w:val="auto"/>
                <w:szCs w:val="20"/>
                <w:lang w:val="es-ES" w:eastAsia="es-CO"/>
              </w:rPr>
            </w:pPr>
            <w:r w:rsidRPr="00555138">
              <w:rPr>
                <w:rFonts w:eastAsia="Times New Roman" w:cs="Arial"/>
                <w:color w:val="auto"/>
                <w:szCs w:val="20"/>
                <w:lang w:val="es-ES" w:eastAsia="es-CO"/>
              </w:rPr>
              <w:t>Mipyme</w:t>
            </w:r>
          </w:p>
        </w:tc>
        <w:tc>
          <w:tcPr>
            <w:tcW w:w="2845" w:type="dxa"/>
            <w:tcBorders>
              <w:top w:val="single" w:sz="4" w:space="0" w:color="auto"/>
              <w:left w:val="single" w:sz="4" w:space="0" w:color="auto"/>
              <w:bottom w:val="single" w:sz="4" w:space="0" w:color="auto"/>
              <w:right w:val="double" w:sz="4" w:space="0" w:color="auto"/>
            </w:tcBorders>
            <w:vAlign w:val="center"/>
          </w:tcPr>
          <w:p w14:paraId="187968A0" w14:textId="77777777" w:rsidR="00555138" w:rsidRPr="00555138" w:rsidRDefault="00555138" w:rsidP="00555138">
            <w:pPr>
              <w:spacing w:line="276" w:lineRule="auto"/>
              <w:ind w:left="567"/>
              <w:jc w:val="center"/>
              <w:rPr>
                <w:rFonts w:cs="Arial"/>
                <w:color w:val="auto"/>
                <w:szCs w:val="20"/>
                <w:lang w:val="es-ES" w:eastAsia="es-CO"/>
              </w:rPr>
            </w:pPr>
            <w:r w:rsidRPr="00555138">
              <w:rPr>
                <w:rFonts w:eastAsia="Times New Roman" w:cs="Arial"/>
                <w:color w:val="auto"/>
                <w:szCs w:val="20"/>
                <w:lang w:val="es-ES" w:eastAsia="es-CO"/>
              </w:rPr>
              <w:t>0,25</w:t>
            </w:r>
          </w:p>
        </w:tc>
      </w:tr>
      <w:tr w:rsidR="00555138" w:rsidRPr="00555138" w14:paraId="65E792CC" w14:textId="77777777" w:rsidTr="0064060D">
        <w:trPr>
          <w:trHeight w:val="20"/>
          <w:jc w:val="center"/>
        </w:trPr>
        <w:tc>
          <w:tcPr>
            <w:tcW w:w="4132" w:type="dxa"/>
            <w:tcBorders>
              <w:top w:val="single" w:sz="4" w:space="0" w:color="auto"/>
              <w:left w:val="double" w:sz="4" w:space="0" w:color="auto"/>
              <w:bottom w:val="double" w:sz="4" w:space="0" w:color="auto"/>
              <w:right w:val="single" w:sz="4" w:space="0" w:color="auto"/>
            </w:tcBorders>
            <w:vAlign w:val="center"/>
            <w:hideMark/>
          </w:tcPr>
          <w:p w14:paraId="5CA3AB12" w14:textId="77777777" w:rsidR="00555138" w:rsidRPr="00555138" w:rsidRDefault="00555138" w:rsidP="00555138">
            <w:pPr>
              <w:spacing w:line="276" w:lineRule="auto"/>
              <w:ind w:left="567"/>
              <w:jc w:val="center"/>
              <w:rPr>
                <w:rFonts w:eastAsia="Arial" w:cs="Arial"/>
                <w:color w:val="auto"/>
                <w:szCs w:val="20"/>
              </w:rPr>
            </w:pPr>
            <w:r w:rsidRPr="00555138">
              <w:rPr>
                <w:rFonts w:cs="Arial"/>
                <w:color w:val="auto"/>
                <w:szCs w:val="20"/>
                <w:lang w:val="es-ES" w:eastAsia="es-CO"/>
              </w:rPr>
              <w:t>Total</w:t>
            </w:r>
          </w:p>
        </w:tc>
        <w:tc>
          <w:tcPr>
            <w:tcW w:w="2845" w:type="dxa"/>
            <w:tcBorders>
              <w:top w:val="single" w:sz="4" w:space="0" w:color="auto"/>
              <w:left w:val="single" w:sz="4" w:space="0" w:color="auto"/>
              <w:bottom w:val="double" w:sz="4" w:space="0" w:color="auto"/>
              <w:right w:val="double" w:sz="4" w:space="0" w:color="auto"/>
            </w:tcBorders>
            <w:vAlign w:val="center"/>
            <w:hideMark/>
          </w:tcPr>
          <w:p w14:paraId="0DE6AF81" w14:textId="77777777" w:rsidR="00555138" w:rsidRPr="00555138" w:rsidRDefault="00555138" w:rsidP="00555138">
            <w:pPr>
              <w:spacing w:line="276" w:lineRule="auto"/>
              <w:ind w:left="567"/>
              <w:jc w:val="center"/>
              <w:rPr>
                <w:rFonts w:eastAsia="Arial" w:cs="Arial"/>
                <w:color w:val="auto"/>
                <w:szCs w:val="20"/>
              </w:rPr>
            </w:pPr>
            <w:r w:rsidRPr="00555138">
              <w:rPr>
                <w:rFonts w:cs="Arial"/>
                <w:color w:val="auto"/>
                <w:szCs w:val="20"/>
                <w:lang w:val="es-ES" w:eastAsia="es-CO"/>
              </w:rPr>
              <w:t>100</w:t>
            </w:r>
          </w:p>
        </w:tc>
      </w:tr>
    </w:tbl>
    <w:p w14:paraId="7FF77904" w14:textId="77777777" w:rsidR="00555138" w:rsidRPr="00555138" w:rsidRDefault="00555138" w:rsidP="00085367">
      <w:pPr>
        <w:rPr>
          <w:rFonts w:eastAsia="Calibri" w:cs="Arial"/>
          <w:color w:val="000000"/>
          <w:szCs w:val="20"/>
          <w:lang w:val="es-MX"/>
        </w:rPr>
      </w:pPr>
    </w:p>
    <w:p w14:paraId="53EA97A5" w14:textId="77777777" w:rsidR="00555138" w:rsidRPr="00555138" w:rsidRDefault="00555138" w:rsidP="00754F97">
      <w:pPr>
        <w:ind w:right="51"/>
        <w:rPr>
          <w:rFonts w:eastAsia="Calibri" w:cs="Arial"/>
          <w:color w:val="000000"/>
          <w:szCs w:val="20"/>
          <w:lang w:val="es-MX"/>
        </w:rPr>
      </w:pPr>
      <w:r w:rsidRPr="00555138">
        <w:rPr>
          <w:rFonts w:eastAsia="Calibri" w:cs="Arial"/>
          <w:color w:val="000000"/>
          <w:szCs w:val="20"/>
          <w:lang w:val="es-MX"/>
        </w:rPr>
        <w:t>De conformidad con el artículo 67 de la Ley 915 de 2004, cuando el objeto del contrato deba ser desarrollado en el territorio del departamento Archipiélago de San Andrés, Providencia y Santa Catalina, la Entidad calificará las ofertas que hayan cumplido con los requisitos habilitantes con los siguientes puntajes:</w:t>
      </w:r>
    </w:p>
    <w:tbl>
      <w:tblPr>
        <w:tblStyle w:val="Tablaconcuadrcula62"/>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132"/>
        <w:gridCol w:w="2845"/>
      </w:tblGrid>
      <w:tr w:rsidR="00555138" w:rsidRPr="00555138" w14:paraId="27B9471B" w14:textId="77777777" w:rsidTr="0064060D">
        <w:trPr>
          <w:trHeight w:val="20"/>
          <w:tblHeader/>
          <w:jc w:val="center"/>
        </w:trPr>
        <w:tc>
          <w:tcPr>
            <w:tcW w:w="4132" w:type="dxa"/>
            <w:shd w:val="clear" w:color="auto" w:fill="404040"/>
            <w:vAlign w:val="center"/>
            <w:hideMark/>
          </w:tcPr>
          <w:p w14:paraId="69C88542" w14:textId="77777777" w:rsidR="00555138" w:rsidRPr="00555138" w:rsidRDefault="00555138" w:rsidP="00555138">
            <w:pPr>
              <w:spacing w:line="276" w:lineRule="auto"/>
              <w:ind w:left="567"/>
              <w:jc w:val="center"/>
              <w:rPr>
                <w:rFonts w:eastAsia="Arial" w:cs="Arial"/>
                <w:b/>
                <w:bCs/>
                <w:color w:val="FFFFFF"/>
                <w:szCs w:val="20"/>
              </w:rPr>
            </w:pPr>
            <w:r w:rsidRPr="00555138">
              <w:rPr>
                <w:rFonts w:cs="Arial"/>
                <w:b/>
                <w:bCs/>
                <w:color w:val="FFFFFF"/>
                <w:szCs w:val="20"/>
              </w:rPr>
              <w:t>Concepto</w:t>
            </w:r>
          </w:p>
        </w:tc>
        <w:tc>
          <w:tcPr>
            <w:tcW w:w="2845" w:type="dxa"/>
            <w:shd w:val="clear" w:color="auto" w:fill="404040"/>
            <w:vAlign w:val="center"/>
            <w:hideMark/>
          </w:tcPr>
          <w:p w14:paraId="4CAD1988" w14:textId="77777777" w:rsidR="00555138" w:rsidRPr="00555138" w:rsidRDefault="00555138" w:rsidP="00555138">
            <w:pPr>
              <w:spacing w:line="276" w:lineRule="auto"/>
              <w:ind w:left="567"/>
              <w:jc w:val="center"/>
              <w:rPr>
                <w:rFonts w:eastAsia="Arial" w:cs="Arial"/>
                <w:b/>
                <w:bCs/>
                <w:color w:val="FFFFFF"/>
                <w:szCs w:val="20"/>
              </w:rPr>
            </w:pPr>
            <w:r w:rsidRPr="00555138">
              <w:rPr>
                <w:rFonts w:cs="Arial"/>
                <w:b/>
                <w:bCs/>
                <w:color w:val="FFFFFF"/>
                <w:szCs w:val="20"/>
              </w:rPr>
              <w:t>Pun</w:t>
            </w:r>
            <w:r w:rsidRPr="00555138">
              <w:rPr>
                <w:rFonts w:cs="Arial"/>
                <w:b/>
                <w:color w:val="FFFFFF"/>
                <w:szCs w:val="20"/>
              </w:rPr>
              <w:t>taje</w:t>
            </w:r>
            <w:r w:rsidRPr="00555138">
              <w:rPr>
                <w:rFonts w:cs="Arial"/>
                <w:b/>
                <w:bCs/>
                <w:color w:val="FFFFFF"/>
                <w:szCs w:val="20"/>
              </w:rPr>
              <w:t xml:space="preserve"> máximo</w:t>
            </w:r>
          </w:p>
        </w:tc>
      </w:tr>
      <w:tr w:rsidR="00555138" w:rsidRPr="00555138" w14:paraId="690BCC17" w14:textId="77777777" w:rsidTr="0064060D">
        <w:trPr>
          <w:trHeight w:val="20"/>
          <w:jc w:val="center"/>
        </w:trPr>
        <w:tc>
          <w:tcPr>
            <w:tcW w:w="4132" w:type="dxa"/>
            <w:vAlign w:val="center"/>
            <w:hideMark/>
          </w:tcPr>
          <w:p w14:paraId="09E9A257" w14:textId="77777777" w:rsidR="00555138" w:rsidRPr="00555138" w:rsidRDefault="00555138" w:rsidP="00555138">
            <w:pPr>
              <w:tabs>
                <w:tab w:val="left" w:pos="1039"/>
              </w:tabs>
              <w:spacing w:line="276" w:lineRule="auto"/>
              <w:ind w:left="567"/>
              <w:jc w:val="center"/>
              <w:rPr>
                <w:rFonts w:eastAsia="Arial" w:cs="Arial"/>
                <w:color w:val="auto"/>
                <w:szCs w:val="20"/>
              </w:rPr>
            </w:pPr>
            <w:r w:rsidRPr="00555138">
              <w:rPr>
                <w:rFonts w:cs="Arial"/>
                <w:color w:val="auto"/>
                <w:szCs w:val="20"/>
                <w:lang w:val="es-ES" w:eastAsia="es-CO"/>
              </w:rPr>
              <w:t>Oferta</w:t>
            </w:r>
            <w:r w:rsidRPr="00555138">
              <w:rPr>
                <w:rFonts w:eastAsia="Arial,Times New Roman" w:cs="Arial"/>
                <w:color w:val="auto"/>
                <w:szCs w:val="20"/>
                <w:lang w:val="es-ES" w:eastAsia="es-CO"/>
              </w:rPr>
              <w:t xml:space="preserve"> </w:t>
            </w:r>
            <w:r w:rsidRPr="00555138">
              <w:rPr>
                <w:rFonts w:cs="Arial"/>
                <w:color w:val="auto"/>
                <w:szCs w:val="20"/>
                <w:lang w:val="es-ES" w:eastAsia="es-CO"/>
              </w:rPr>
              <w:t>económica</w:t>
            </w:r>
          </w:p>
        </w:tc>
        <w:tc>
          <w:tcPr>
            <w:tcW w:w="2845" w:type="dxa"/>
            <w:vAlign w:val="center"/>
          </w:tcPr>
          <w:p w14:paraId="63059AAD" w14:textId="77777777" w:rsidR="00555138" w:rsidRPr="00555138" w:rsidRDefault="00555138" w:rsidP="00555138">
            <w:pPr>
              <w:spacing w:line="276" w:lineRule="auto"/>
              <w:ind w:left="567"/>
              <w:jc w:val="center"/>
              <w:rPr>
                <w:rFonts w:eastAsia="Arial" w:cs="Arial"/>
                <w:color w:val="auto"/>
                <w:szCs w:val="20"/>
              </w:rPr>
            </w:pPr>
            <w:r w:rsidRPr="00555138">
              <w:rPr>
                <w:rFonts w:eastAsia="Arial" w:cs="Arial"/>
                <w:color w:val="auto"/>
                <w:szCs w:val="20"/>
              </w:rPr>
              <w:t>5</w:t>
            </w:r>
            <w:r w:rsidRPr="00555138">
              <w:rPr>
                <w:rFonts w:eastAsia="Times New Roman" w:cs="Arial"/>
                <w:color w:val="auto"/>
                <w:szCs w:val="20"/>
              </w:rPr>
              <w:t>4,5</w:t>
            </w:r>
          </w:p>
        </w:tc>
      </w:tr>
      <w:tr w:rsidR="00555138" w:rsidRPr="00555138" w14:paraId="5AF67B8E" w14:textId="77777777" w:rsidTr="0064060D">
        <w:trPr>
          <w:trHeight w:val="20"/>
          <w:jc w:val="center"/>
        </w:trPr>
        <w:tc>
          <w:tcPr>
            <w:tcW w:w="4132" w:type="dxa"/>
            <w:vAlign w:val="center"/>
            <w:hideMark/>
          </w:tcPr>
          <w:p w14:paraId="04A1881E" w14:textId="77777777" w:rsidR="00555138" w:rsidRPr="00555138" w:rsidRDefault="00555138" w:rsidP="00555138">
            <w:pPr>
              <w:spacing w:line="276" w:lineRule="auto"/>
              <w:ind w:left="567"/>
              <w:jc w:val="center"/>
              <w:rPr>
                <w:rFonts w:eastAsia="Arial" w:cs="Arial"/>
                <w:color w:val="auto"/>
                <w:szCs w:val="20"/>
              </w:rPr>
            </w:pPr>
            <w:r w:rsidRPr="00555138">
              <w:rPr>
                <w:rFonts w:cs="Arial"/>
                <w:color w:val="auto"/>
                <w:szCs w:val="20"/>
                <w:lang w:val="es-ES" w:eastAsia="es-CO"/>
              </w:rPr>
              <w:t>Factor</w:t>
            </w:r>
            <w:r w:rsidRPr="00555138">
              <w:rPr>
                <w:rFonts w:eastAsia="Arial,Times New Roman" w:cs="Arial"/>
                <w:color w:val="auto"/>
                <w:szCs w:val="20"/>
                <w:lang w:val="es-ES" w:eastAsia="es-CO"/>
              </w:rPr>
              <w:t xml:space="preserve"> </w:t>
            </w:r>
            <w:r w:rsidRPr="00555138">
              <w:rPr>
                <w:rFonts w:cs="Arial"/>
                <w:color w:val="auto"/>
                <w:szCs w:val="20"/>
                <w:lang w:val="es-ES" w:eastAsia="es-CO"/>
              </w:rPr>
              <w:t>de</w:t>
            </w:r>
            <w:r w:rsidRPr="00555138">
              <w:rPr>
                <w:rFonts w:eastAsia="Arial,Times New Roman" w:cs="Arial"/>
                <w:color w:val="auto"/>
                <w:szCs w:val="20"/>
                <w:lang w:val="es-ES" w:eastAsia="es-CO"/>
              </w:rPr>
              <w:t xml:space="preserve"> </w:t>
            </w:r>
            <w:r w:rsidRPr="00555138">
              <w:rPr>
                <w:rFonts w:cs="Arial"/>
                <w:color w:val="auto"/>
                <w:szCs w:val="20"/>
                <w:lang w:val="es-ES" w:eastAsia="es-CO"/>
              </w:rPr>
              <w:t>calidad</w:t>
            </w:r>
          </w:p>
        </w:tc>
        <w:tc>
          <w:tcPr>
            <w:tcW w:w="2845" w:type="dxa"/>
            <w:vAlign w:val="center"/>
          </w:tcPr>
          <w:p w14:paraId="43EFA0BE" w14:textId="77777777" w:rsidR="00555138" w:rsidRPr="00555138" w:rsidRDefault="00555138" w:rsidP="00555138">
            <w:pPr>
              <w:spacing w:line="276" w:lineRule="auto"/>
              <w:ind w:left="567"/>
              <w:jc w:val="center"/>
              <w:rPr>
                <w:rFonts w:eastAsia="Arial" w:cs="Arial"/>
                <w:color w:val="auto"/>
                <w:szCs w:val="20"/>
              </w:rPr>
            </w:pPr>
            <w:r w:rsidRPr="00555138">
              <w:rPr>
                <w:rFonts w:eastAsia="Arial" w:cs="Arial"/>
                <w:color w:val="auto"/>
                <w:szCs w:val="20"/>
              </w:rPr>
              <w:t>10</w:t>
            </w:r>
          </w:p>
        </w:tc>
      </w:tr>
      <w:tr w:rsidR="00555138" w:rsidRPr="00555138" w14:paraId="2D757970" w14:textId="77777777" w:rsidTr="0064060D">
        <w:trPr>
          <w:trHeight w:val="20"/>
          <w:jc w:val="center"/>
        </w:trPr>
        <w:tc>
          <w:tcPr>
            <w:tcW w:w="4132" w:type="dxa"/>
            <w:vAlign w:val="center"/>
            <w:hideMark/>
          </w:tcPr>
          <w:p w14:paraId="3CEECAF5" w14:textId="77777777" w:rsidR="00555138" w:rsidRPr="00555138" w:rsidRDefault="00555138" w:rsidP="00555138">
            <w:pPr>
              <w:spacing w:line="240" w:lineRule="exact"/>
              <w:ind w:left="567"/>
              <w:jc w:val="center"/>
              <w:rPr>
                <w:rFonts w:cs="Arial"/>
                <w:color w:val="000000"/>
                <w:szCs w:val="20"/>
                <w:lang w:val="es-ES" w:eastAsia="es-CO"/>
              </w:rPr>
            </w:pPr>
            <w:r w:rsidRPr="00555138">
              <w:rPr>
                <w:rFonts w:eastAsia="Arial" w:cs="Arial"/>
                <w:color w:val="000000"/>
                <w:szCs w:val="20"/>
                <w:lang w:val="es"/>
              </w:rPr>
              <w:t>Factor de sostenibilidad técnico ambiental agregado</w:t>
            </w:r>
          </w:p>
        </w:tc>
        <w:tc>
          <w:tcPr>
            <w:tcW w:w="2845" w:type="dxa"/>
            <w:vAlign w:val="center"/>
          </w:tcPr>
          <w:p w14:paraId="2FECE0B6" w14:textId="77777777" w:rsidR="00555138" w:rsidRPr="00555138" w:rsidRDefault="00555138" w:rsidP="00555138">
            <w:pPr>
              <w:spacing w:line="276" w:lineRule="auto"/>
              <w:ind w:left="567"/>
              <w:jc w:val="center"/>
              <w:rPr>
                <w:rFonts w:cs="Arial"/>
                <w:color w:val="000000"/>
                <w:szCs w:val="20"/>
              </w:rPr>
            </w:pPr>
            <w:r w:rsidRPr="00555138">
              <w:rPr>
                <w:rFonts w:cs="Arial"/>
                <w:color w:val="000000"/>
                <w:szCs w:val="20"/>
              </w:rPr>
              <w:t>9</w:t>
            </w:r>
          </w:p>
        </w:tc>
      </w:tr>
      <w:tr w:rsidR="00555138" w:rsidRPr="00555138" w14:paraId="596FE1BE" w14:textId="77777777" w:rsidTr="0064060D">
        <w:trPr>
          <w:trHeight w:val="20"/>
          <w:jc w:val="center"/>
        </w:trPr>
        <w:tc>
          <w:tcPr>
            <w:tcW w:w="4132" w:type="dxa"/>
            <w:vAlign w:val="center"/>
            <w:hideMark/>
          </w:tcPr>
          <w:p w14:paraId="0EC096EE" w14:textId="77777777" w:rsidR="00555138" w:rsidRPr="00555138" w:rsidRDefault="00555138" w:rsidP="00555138">
            <w:pPr>
              <w:spacing w:line="276" w:lineRule="auto"/>
              <w:ind w:left="567"/>
              <w:jc w:val="center"/>
              <w:rPr>
                <w:rFonts w:eastAsia="Arial" w:cs="Arial"/>
                <w:color w:val="auto"/>
                <w:szCs w:val="20"/>
              </w:rPr>
            </w:pPr>
            <w:r w:rsidRPr="00555138">
              <w:rPr>
                <w:rFonts w:cs="Arial"/>
                <w:color w:val="auto"/>
                <w:szCs w:val="20"/>
                <w:lang w:val="es-ES" w:eastAsia="es-CO"/>
              </w:rPr>
              <w:t>Apoyo</w:t>
            </w:r>
            <w:r w:rsidRPr="00555138">
              <w:rPr>
                <w:rFonts w:eastAsia="Arial,Times New Roman" w:cs="Arial"/>
                <w:color w:val="auto"/>
                <w:szCs w:val="20"/>
                <w:lang w:val="es-ES" w:eastAsia="es-CO"/>
              </w:rPr>
              <w:t xml:space="preserve"> </w:t>
            </w:r>
            <w:r w:rsidRPr="00555138">
              <w:rPr>
                <w:rFonts w:cs="Arial"/>
                <w:color w:val="auto"/>
                <w:szCs w:val="20"/>
                <w:lang w:val="es-ES" w:eastAsia="es-CO"/>
              </w:rPr>
              <w:t>a</w:t>
            </w:r>
            <w:r w:rsidRPr="00555138">
              <w:rPr>
                <w:rFonts w:eastAsia="Arial,Times New Roman" w:cs="Arial"/>
                <w:color w:val="auto"/>
                <w:szCs w:val="20"/>
                <w:lang w:val="es-ES" w:eastAsia="es-CO"/>
              </w:rPr>
              <w:t xml:space="preserve"> </w:t>
            </w:r>
            <w:r w:rsidRPr="00555138">
              <w:rPr>
                <w:rFonts w:cs="Arial"/>
                <w:color w:val="auto"/>
                <w:szCs w:val="20"/>
                <w:lang w:val="es-ES" w:eastAsia="es-CO"/>
              </w:rPr>
              <w:t>la</w:t>
            </w:r>
            <w:r w:rsidRPr="00555138">
              <w:rPr>
                <w:rFonts w:eastAsia="Arial,Times New Roman" w:cs="Arial"/>
                <w:color w:val="auto"/>
                <w:szCs w:val="20"/>
                <w:lang w:val="es-ES" w:eastAsia="es-CO"/>
              </w:rPr>
              <w:t xml:space="preserve"> </w:t>
            </w:r>
            <w:r w:rsidRPr="00555138">
              <w:rPr>
                <w:rFonts w:cs="Arial"/>
                <w:color w:val="auto"/>
                <w:szCs w:val="20"/>
                <w:lang w:val="es-ES" w:eastAsia="es-CO"/>
              </w:rPr>
              <w:t>industria</w:t>
            </w:r>
            <w:r w:rsidRPr="00555138">
              <w:rPr>
                <w:rFonts w:eastAsia="Arial,Times New Roman" w:cs="Arial"/>
                <w:color w:val="auto"/>
                <w:szCs w:val="20"/>
                <w:lang w:val="es-ES" w:eastAsia="es-CO"/>
              </w:rPr>
              <w:t xml:space="preserve"> </w:t>
            </w:r>
            <w:r w:rsidRPr="00555138">
              <w:rPr>
                <w:rFonts w:cs="Arial"/>
                <w:color w:val="auto"/>
                <w:szCs w:val="20"/>
                <w:lang w:val="es-ES" w:eastAsia="es-CO"/>
              </w:rPr>
              <w:t>nacional</w:t>
            </w:r>
          </w:p>
        </w:tc>
        <w:tc>
          <w:tcPr>
            <w:tcW w:w="2845" w:type="dxa"/>
            <w:vAlign w:val="center"/>
          </w:tcPr>
          <w:p w14:paraId="0D6AE8C1" w14:textId="77777777" w:rsidR="00555138" w:rsidRPr="00555138" w:rsidRDefault="00555138" w:rsidP="00555138">
            <w:pPr>
              <w:spacing w:line="276" w:lineRule="auto"/>
              <w:ind w:left="567"/>
              <w:jc w:val="center"/>
              <w:rPr>
                <w:rFonts w:eastAsia="Arial" w:cs="Arial"/>
                <w:color w:val="auto"/>
                <w:szCs w:val="20"/>
              </w:rPr>
            </w:pPr>
            <w:r w:rsidRPr="00555138">
              <w:rPr>
                <w:rFonts w:eastAsia="Arial" w:cs="Arial"/>
                <w:color w:val="auto"/>
                <w:szCs w:val="20"/>
              </w:rPr>
              <w:t>20</w:t>
            </w:r>
          </w:p>
        </w:tc>
      </w:tr>
      <w:tr w:rsidR="00555138" w:rsidRPr="00555138" w14:paraId="767F49BB" w14:textId="77777777" w:rsidTr="0064060D">
        <w:trPr>
          <w:trHeight w:val="20"/>
          <w:jc w:val="center"/>
        </w:trPr>
        <w:tc>
          <w:tcPr>
            <w:tcW w:w="4132" w:type="dxa"/>
            <w:vAlign w:val="center"/>
          </w:tcPr>
          <w:p w14:paraId="3434279E" w14:textId="77777777" w:rsidR="00555138" w:rsidRPr="00555138" w:rsidRDefault="00555138" w:rsidP="00555138">
            <w:pPr>
              <w:spacing w:line="276" w:lineRule="auto"/>
              <w:ind w:left="567"/>
              <w:jc w:val="center"/>
              <w:rPr>
                <w:rFonts w:eastAsia="Arial,Times New Roman" w:cs="Arial"/>
                <w:color w:val="auto"/>
                <w:szCs w:val="20"/>
                <w:lang w:val="es-ES" w:eastAsia="es-CO"/>
              </w:rPr>
            </w:pPr>
            <w:r w:rsidRPr="00555138">
              <w:rPr>
                <w:rFonts w:cs="Arial"/>
                <w:color w:val="auto"/>
                <w:szCs w:val="20"/>
                <w:lang w:val="es-ES" w:eastAsia="es-CO"/>
              </w:rPr>
              <w:t>Vinculación de personas</w:t>
            </w:r>
            <w:r w:rsidRPr="00555138">
              <w:rPr>
                <w:rFonts w:eastAsia="Arial,Times New Roman" w:cs="Arial"/>
                <w:color w:val="auto"/>
                <w:szCs w:val="20"/>
                <w:lang w:val="es-ES" w:eastAsia="es-CO"/>
              </w:rPr>
              <w:t xml:space="preserve"> </w:t>
            </w:r>
            <w:r w:rsidRPr="00555138">
              <w:rPr>
                <w:rFonts w:cs="Arial"/>
                <w:color w:val="auto"/>
                <w:szCs w:val="20"/>
                <w:lang w:val="es-ES" w:eastAsia="es-CO"/>
              </w:rPr>
              <w:t>con</w:t>
            </w:r>
            <w:r w:rsidRPr="00555138">
              <w:rPr>
                <w:rFonts w:eastAsia="Arial,Times New Roman" w:cs="Arial"/>
                <w:color w:val="auto"/>
                <w:szCs w:val="20"/>
                <w:lang w:val="es-ES" w:eastAsia="es-CO"/>
              </w:rPr>
              <w:t xml:space="preserve"> </w:t>
            </w:r>
            <w:r w:rsidRPr="00555138">
              <w:rPr>
                <w:rFonts w:cs="Arial"/>
                <w:color w:val="auto"/>
                <w:szCs w:val="20"/>
                <w:lang w:val="es-ES" w:eastAsia="es-CO"/>
              </w:rPr>
              <w:t>discapacidad</w:t>
            </w:r>
          </w:p>
        </w:tc>
        <w:tc>
          <w:tcPr>
            <w:tcW w:w="2845" w:type="dxa"/>
            <w:vAlign w:val="center"/>
          </w:tcPr>
          <w:p w14:paraId="4FE099F6" w14:textId="77777777" w:rsidR="00555138" w:rsidRPr="00555138" w:rsidRDefault="00555138" w:rsidP="00555138">
            <w:pPr>
              <w:spacing w:line="276" w:lineRule="auto"/>
              <w:ind w:left="567"/>
              <w:jc w:val="center"/>
              <w:rPr>
                <w:rFonts w:eastAsia="Arial,Times New Roman" w:cs="Arial"/>
                <w:color w:val="auto"/>
                <w:szCs w:val="20"/>
                <w:lang w:val="es-ES" w:eastAsia="es-CO"/>
              </w:rPr>
            </w:pPr>
            <w:r w:rsidRPr="00555138">
              <w:rPr>
                <w:rFonts w:eastAsia="Arial,Times New Roman" w:cs="Arial"/>
                <w:color w:val="auto"/>
                <w:szCs w:val="20"/>
                <w:lang w:val="es-ES" w:eastAsia="es-CO"/>
              </w:rPr>
              <w:t>1</w:t>
            </w:r>
          </w:p>
        </w:tc>
      </w:tr>
      <w:tr w:rsidR="00555138" w:rsidRPr="00555138" w14:paraId="790EA9D0" w14:textId="77777777" w:rsidTr="0064060D">
        <w:trPr>
          <w:trHeight w:val="20"/>
          <w:jc w:val="center"/>
        </w:trPr>
        <w:tc>
          <w:tcPr>
            <w:tcW w:w="4132" w:type="dxa"/>
            <w:vAlign w:val="center"/>
          </w:tcPr>
          <w:p w14:paraId="0C3C8332" w14:textId="77777777" w:rsidR="00555138" w:rsidRPr="00555138" w:rsidRDefault="00555138" w:rsidP="00555138">
            <w:pPr>
              <w:spacing w:line="276" w:lineRule="auto"/>
              <w:ind w:left="567"/>
              <w:jc w:val="center"/>
              <w:rPr>
                <w:rFonts w:cs="Arial"/>
                <w:color w:val="auto"/>
                <w:szCs w:val="20"/>
                <w:lang w:val="es-ES" w:eastAsia="es-CO"/>
              </w:rPr>
            </w:pPr>
            <w:r w:rsidRPr="00555138">
              <w:rPr>
                <w:rFonts w:cs="Arial"/>
                <w:color w:val="auto"/>
                <w:szCs w:val="20"/>
                <w:lang w:val="es-ES" w:eastAsia="es-CO"/>
              </w:rPr>
              <w:t>Tarjeta de Circulación y Residencia “OCCRE”</w:t>
            </w:r>
          </w:p>
        </w:tc>
        <w:tc>
          <w:tcPr>
            <w:tcW w:w="2845" w:type="dxa"/>
            <w:vAlign w:val="center"/>
          </w:tcPr>
          <w:p w14:paraId="0881DD2D" w14:textId="77777777" w:rsidR="00555138" w:rsidRPr="00555138" w:rsidRDefault="00555138" w:rsidP="00555138">
            <w:pPr>
              <w:spacing w:line="276" w:lineRule="auto"/>
              <w:ind w:left="567"/>
              <w:jc w:val="center"/>
              <w:rPr>
                <w:rFonts w:cs="Arial"/>
                <w:color w:val="auto"/>
                <w:szCs w:val="20"/>
                <w:lang w:val="es-ES" w:eastAsia="es-CO"/>
              </w:rPr>
            </w:pPr>
            <w:r w:rsidRPr="00555138">
              <w:rPr>
                <w:rFonts w:cs="Arial"/>
                <w:color w:val="auto"/>
                <w:szCs w:val="20"/>
                <w:lang w:val="es-ES" w:eastAsia="es-CO"/>
              </w:rPr>
              <w:t>5</w:t>
            </w:r>
          </w:p>
        </w:tc>
      </w:tr>
      <w:tr w:rsidR="00555138" w:rsidRPr="00555138" w14:paraId="28AC7B91" w14:textId="77777777" w:rsidTr="0064060D">
        <w:trPr>
          <w:trHeight w:val="20"/>
          <w:jc w:val="center"/>
        </w:trPr>
        <w:tc>
          <w:tcPr>
            <w:tcW w:w="4132" w:type="dxa"/>
            <w:vAlign w:val="center"/>
          </w:tcPr>
          <w:p w14:paraId="42957FAE" w14:textId="77777777" w:rsidR="00555138" w:rsidRPr="00555138" w:rsidRDefault="00555138" w:rsidP="00555138">
            <w:pPr>
              <w:spacing w:line="276" w:lineRule="auto"/>
              <w:ind w:left="567"/>
              <w:jc w:val="center"/>
              <w:rPr>
                <w:rFonts w:cs="Arial"/>
                <w:color w:val="auto"/>
                <w:szCs w:val="20"/>
                <w:lang w:val="es-ES" w:eastAsia="es-CO"/>
              </w:rPr>
            </w:pPr>
            <w:r w:rsidRPr="00555138">
              <w:rPr>
                <w:rFonts w:eastAsia="Times New Roman" w:cs="Arial"/>
                <w:color w:val="auto"/>
                <w:szCs w:val="20"/>
                <w:lang w:val="es-ES" w:eastAsia="es-CO"/>
              </w:rPr>
              <w:t>Emprendimientos y empresas de mujeres</w:t>
            </w:r>
          </w:p>
        </w:tc>
        <w:tc>
          <w:tcPr>
            <w:tcW w:w="2845" w:type="dxa"/>
            <w:vAlign w:val="center"/>
          </w:tcPr>
          <w:p w14:paraId="7C501E6F" w14:textId="77777777" w:rsidR="00555138" w:rsidRPr="00555138" w:rsidRDefault="00555138" w:rsidP="00555138">
            <w:pPr>
              <w:spacing w:line="276" w:lineRule="auto"/>
              <w:ind w:left="567"/>
              <w:jc w:val="center"/>
              <w:rPr>
                <w:rFonts w:cs="Arial"/>
                <w:color w:val="auto"/>
                <w:szCs w:val="20"/>
                <w:lang w:val="es-ES" w:eastAsia="es-CO"/>
              </w:rPr>
            </w:pPr>
            <w:r w:rsidRPr="00555138">
              <w:rPr>
                <w:rFonts w:eastAsia="Times New Roman" w:cs="Arial"/>
                <w:color w:val="auto"/>
                <w:szCs w:val="20"/>
                <w:lang w:val="es-ES" w:eastAsia="es-CO"/>
              </w:rPr>
              <w:t>0,25</w:t>
            </w:r>
          </w:p>
        </w:tc>
      </w:tr>
      <w:tr w:rsidR="00555138" w:rsidRPr="00555138" w14:paraId="6974FF16" w14:textId="77777777" w:rsidTr="0064060D">
        <w:trPr>
          <w:trHeight w:val="20"/>
          <w:jc w:val="center"/>
        </w:trPr>
        <w:tc>
          <w:tcPr>
            <w:tcW w:w="4132" w:type="dxa"/>
            <w:vAlign w:val="center"/>
          </w:tcPr>
          <w:p w14:paraId="7C0D2B3C" w14:textId="77777777" w:rsidR="00555138" w:rsidRPr="00555138" w:rsidRDefault="00555138" w:rsidP="00555138">
            <w:pPr>
              <w:spacing w:line="276" w:lineRule="auto"/>
              <w:ind w:left="567"/>
              <w:jc w:val="center"/>
              <w:rPr>
                <w:rFonts w:cs="Arial"/>
                <w:color w:val="auto"/>
                <w:szCs w:val="20"/>
                <w:lang w:val="es-ES" w:eastAsia="es-CO"/>
              </w:rPr>
            </w:pPr>
            <w:r w:rsidRPr="00555138">
              <w:rPr>
                <w:rFonts w:eastAsia="Times New Roman" w:cs="Arial"/>
                <w:color w:val="auto"/>
                <w:szCs w:val="20"/>
                <w:lang w:val="es-ES" w:eastAsia="es-CO"/>
              </w:rPr>
              <w:t>Mipyme</w:t>
            </w:r>
          </w:p>
        </w:tc>
        <w:tc>
          <w:tcPr>
            <w:tcW w:w="2845" w:type="dxa"/>
            <w:vAlign w:val="center"/>
          </w:tcPr>
          <w:p w14:paraId="20409A87" w14:textId="77777777" w:rsidR="00555138" w:rsidRPr="00555138" w:rsidRDefault="00555138" w:rsidP="00555138">
            <w:pPr>
              <w:spacing w:line="276" w:lineRule="auto"/>
              <w:ind w:left="567"/>
              <w:jc w:val="center"/>
              <w:rPr>
                <w:rFonts w:cs="Arial"/>
                <w:color w:val="auto"/>
                <w:szCs w:val="20"/>
                <w:lang w:val="es-ES" w:eastAsia="es-CO"/>
              </w:rPr>
            </w:pPr>
            <w:r w:rsidRPr="00555138">
              <w:rPr>
                <w:rFonts w:eastAsia="Times New Roman" w:cs="Arial"/>
                <w:color w:val="auto"/>
                <w:szCs w:val="20"/>
                <w:lang w:val="es-ES" w:eastAsia="es-CO"/>
              </w:rPr>
              <w:t>0,25</w:t>
            </w:r>
          </w:p>
        </w:tc>
      </w:tr>
      <w:tr w:rsidR="00555138" w:rsidRPr="00555138" w14:paraId="401C58ED" w14:textId="77777777" w:rsidTr="0064060D">
        <w:trPr>
          <w:trHeight w:val="20"/>
          <w:jc w:val="center"/>
        </w:trPr>
        <w:tc>
          <w:tcPr>
            <w:tcW w:w="4132" w:type="dxa"/>
            <w:vAlign w:val="center"/>
            <w:hideMark/>
          </w:tcPr>
          <w:p w14:paraId="486AEB39" w14:textId="77777777" w:rsidR="00555138" w:rsidRPr="00555138" w:rsidRDefault="00555138" w:rsidP="00555138">
            <w:pPr>
              <w:spacing w:line="276" w:lineRule="auto"/>
              <w:ind w:left="567"/>
              <w:jc w:val="center"/>
              <w:rPr>
                <w:rFonts w:eastAsia="Arial" w:cs="Arial"/>
                <w:color w:val="auto"/>
                <w:szCs w:val="20"/>
              </w:rPr>
            </w:pPr>
            <w:r w:rsidRPr="00555138">
              <w:rPr>
                <w:rFonts w:cs="Arial"/>
                <w:color w:val="auto"/>
                <w:szCs w:val="20"/>
                <w:lang w:val="es-ES" w:eastAsia="es-CO"/>
              </w:rPr>
              <w:t>Total</w:t>
            </w:r>
          </w:p>
        </w:tc>
        <w:tc>
          <w:tcPr>
            <w:tcW w:w="2845" w:type="dxa"/>
            <w:vAlign w:val="center"/>
            <w:hideMark/>
          </w:tcPr>
          <w:p w14:paraId="48CEC9B1" w14:textId="77777777" w:rsidR="00555138" w:rsidRPr="00555138" w:rsidRDefault="00555138" w:rsidP="00555138">
            <w:pPr>
              <w:spacing w:line="276" w:lineRule="auto"/>
              <w:ind w:left="567"/>
              <w:jc w:val="center"/>
              <w:rPr>
                <w:rFonts w:eastAsia="Arial" w:cs="Arial"/>
                <w:color w:val="auto"/>
                <w:szCs w:val="20"/>
              </w:rPr>
            </w:pPr>
            <w:r w:rsidRPr="00555138">
              <w:rPr>
                <w:rFonts w:cs="Arial"/>
                <w:color w:val="auto"/>
                <w:szCs w:val="20"/>
                <w:lang w:val="es-ES" w:eastAsia="es-CO"/>
              </w:rPr>
              <w:t>100</w:t>
            </w:r>
          </w:p>
        </w:tc>
      </w:tr>
    </w:tbl>
    <w:p w14:paraId="1A8C5CD5" w14:textId="77777777" w:rsidR="00555138" w:rsidRPr="00555138" w:rsidRDefault="00555138" w:rsidP="00250C9B">
      <w:pPr>
        <w:rPr>
          <w:rFonts w:eastAsia="Calibri" w:cs="Arial"/>
          <w:color w:val="000000"/>
          <w:szCs w:val="20"/>
        </w:rPr>
      </w:pPr>
    </w:p>
    <w:p w14:paraId="38D44441" w14:textId="31B1A6DD" w:rsidR="00555138" w:rsidRPr="00555138" w:rsidRDefault="00555138" w:rsidP="00250C9B">
      <w:pPr>
        <w:ind w:right="51"/>
        <w:rPr>
          <w:rFonts w:eastAsia="Calibri" w:cs="Arial"/>
          <w:bCs/>
          <w:color w:val="auto"/>
          <w:szCs w:val="20"/>
          <w:highlight w:val="lightGray"/>
          <w:lang w:val="es-ES" w:eastAsia="es-ES"/>
        </w:rPr>
      </w:pPr>
      <w:r w:rsidRPr="00555138">
        <w:rPr>
          <w:rFonts w:eastAsia="Calibri" w:cs="Arial"/>
          <w:bCs/>
          <w:color w:val="auto"/>
          <w:szCs w:val="20"/>
          <w:highlight w:val="lightGray"/>
          <w:lang w:val="es-ES" w:eastAsia="es-ES"/>
        </w:rPr>
        <w:t>[Cuando el objeto del contrato deba ser desarrollado en el territorio del departamento Archipiélago de San Andrés, Providencia y Santa Catalina, las Entidades deberán ajustar los puntajes y fórmulas de los métodos de ponderación de acuerdo con el anterior cuadro]</w:t>
      </w:r>
    </w:p>
    <w:p w14:paraId="5B476D95" w14:textId="075B3126" w:rsidR="00555138" w:rsidRPr="00555138" w:rsidRDefault="00555138" w:rsidP="00250C9B">
      <w:pPr>
        <w:ind w:right="51"/>
        <w:rPr>
          <w:rFonts w:eastAsia="Calibri" w:cs="Arial"/>
          <w:color w:val="000000"/>
          <w:szCs w:val="20"/>
          <w:lang w:val="es-MX"/>
        </w:rPr>
      </w:pPr>
      <w:r w:rsidRPr="00555138">
        <w:rPr>
          <w:rFonts w:eastAsia="Calibri" w:cs="Arial"/>
          <w:color w:val="000000"/>
          <w:szCs w:val="20"/>
          <w:lang w:val="es-MX"/>
        </w:rPr>
        <w:t xml:space="preserve">En las convocatorias limitadas a Mipyme el puntaje por este concepto se trasladará al puntaje de oferta económica. En este caso en el Pliego de Condiciones definitivo se incluirá el siguiente cuadro: </w:t>
      </w:r>
    </w:p>
    <w:p w14:paraId="5E43CF95" w14:textId="77777777" w:rsidR="00555138" w:rsidRPr="00555138" w:rsidRDefault="00555138" w:rsidP="00250C9B">
      <w:pPr>
        <w:ind w:right="51"/>
        <w:rPr>
          <w:rFonts w:eastAsia="Calibri" w:cs="Arial"/>
          <w:color w:val="000000"/>
          <w:szCs w:val="20"/>
          <w:lang w:val="es-MX"/>
        </w:rPr>
      </w:pPr>
      <w:r w:rsidRPr="00555138">
        <w:rPr>
          <w:rFonts w:eastAsia="Calibri" w:cs="Arial"/>
          <w:color w:val="000000"/>
          <w:szCs w:val="20"/>
          <w:lang w:val="es-MX"/>
        </w:rPr>
        <w:t>La Entidad calificará las ofertas que hayan cumplido con los requisitos habilitantes con los siguientes puntajes:</w:t>
      </w:r>
    </w:p>
    <w:p w14:paraId="6A7F7AE4" w14:textId="77777777" w:rsidR="00555138" w:rsidRPr="00555138" w:rsidRDefault="00555138" w:rsidP="00555138">
      <w:pPr>
        <w:tabs>
          <w:tab w:val="left" w:pos="3840"/>
        </w:tabs>
        <w:spacing w:after="0" w:line="240" w:lineRule="auto"/>
        <w:rPr>
          <w:rFonts w:eastAsia="Calibri" w:cs="Arial"/>
          <w:color w:val="000000"/>
          <w:szCs w:val="20"/>
          <w:lang w:val="es-MX"/>
        </w:rPr>
      </w:pPr>
      <w:r w:rsidRPr="00555138">
        <w:rPr>
          <w:rFonts w:eastAsia="Calibri" w:cs="Arial"/>
          <w:color w:val="000000"/>
          <w:szCs w:val="20"/>
          <w:lang w:val="es-MX"/>
        </w:rPr>
        <w:tab/>
      </w:r>
    </w:p>
    <w:tbl>
      <w:tblPr>
        <w:tblStyle w:val="Tablaconcuadrcula62"/>
        <w:tblW w:w="0" w:type="auto"/>
        <w:jc w:val="center"/>
        <w:tblLook w:val="04A0" w:firstRow="1" w:lastRow="0" w:firstColumn="1" w:lastColumn="0" w:noHBand="0" w:noVBand="1"/>
      </w:tblPr>
      <w:tblGrid>
        <w:gridCol w:w="4132"/>
        <w:gridCol w:w="2845"/>
      </w:tblGrid>
      <w:tr w:rsidR="00555138" w:rsidRPr="00555138" w14:paraId="6FF84699" w14:textId="77777777" w:rsidTr="0064060D">
        <w:trPr>
          <w:trHeight w:val="20"/>
          <w:tblHeader/>
          <w:jc w:val="center"/>
        </w:trPr>
        <w:tc>
          <w:tcPr>
            <w:tcW w:w="4132" w:type="dxa"/>
            <w:tcBorders>
              <w:top w:val="double" w:sz="4" w:space="0" w:color="auto"/>
              <w:left w:val="double" w:sz="4" w:space="0" w:color="auto"/>
              <w:bottom w:val="single" w:sz="4" w:space="0" w:color="auto"/>
              <w:right w:val="single" w:sz="4" w:space="0" w:color="auto"/>
            </w:tcBorders>
            <w:shd w:val="clear" w:color="auto" w:fill="404040"/>
            <w:vAlign w:val="center"/>
            <w:hideMark/>
          </w:tcPr>
          <w:p w14:paraId="379A6F05" w14:textId="77777777" w:rsidR="00555138" w:rsidRPr="00555138" w:rsidRDefault="00555138" w:rsidP="00555138">
            <w:pPr>
              <w:spacing w:line="276" w:lineRule="auto"/>
              <w:ind w:left="567"/>
              <w:jc w:val="center"/>
              <w:rPr>
                <w:rFonts w:eastAsia="Arial" w:cs="Arial"/>
                <w:b/>
                <w:bCs/>
                <w:color w:val="FFFFFF"/>
                <w:szCs w:val="20"/>
              </w:rPr>
            </w:pPr>
            <w:r w:rsidRPr="00555138">
              <w:rPr>
                <w:rFonts w:cs="Arial"/>
                <w:b/>
                <w:bCs/>
                <w:color w:val="FFFFFF"/>
                <w:szCs w:val="20"/>
              </w:rPr>
              <w:t>Concepto</w:t>
            </w:r>
          </w:p>
        </w:tc>
        <w:tc>
          <w:tcPr>
            <w:tcW w:w="2845" w:type="dxa"/>
            <w:tcBorders>
              <w:top w:val="double" w:sz="4" w:space="0" w:color="auto"/>
              <w:left w:val="single" w:sz="4" w:space="0" w:color="auto"/>
              <w:bottom w:val="single" w:sz="4" w:space="0" w:color="auto"/>
              <w:right w:val="double" w:sz="4" w:space="0" w:color="auto"/>
            </w:tcBorders>
            <w:shd w:val="clear" w:color="auto" w:fill="404040"/>
            <w:vAlign w:val="center"/>
            <w:hideMark/>
          </w:tcPr>
          <w:p w14:paraId="3AA1E5C3" w14:textId="77777777" w:rsidR="00555138" w:rsidRPr="00555138" w:rsidRDefault="00555138" w:rsidP="00555138">
            <w:pPr>
              <w:spacing w:line="276" w:lineRule="auto"/>
              <w:ind w:left="567"/>
              <w:jc w:val="center"/>
              <w:rPr>
                <w:rFonts w:eastAsia="Arial" w:cs="Arial"/>
                <w:b/>
                <w:bCs/>
                <w:color w:val="FFFFFF"/>
                <w:szCs w:val="20"/>
              </w:rPr>
            </w:pPr>
            <w:r w:rsidRPr="00555138">
              <w:rPr>
                <w:rFonts w:cs="Arial"/>
                <w:b/>
                <w:bCs/>
                <w:color w:val="FFFFFF"/>
                <w:szCs w:val="20"/>
              </w:rPr>
              <w:t>Pun</w:t>
            </w:r>
            <w:r w:rsidRPr="00555138">
              <w:rPr>
                <w:rFonts w:cs="Arial"/>
                <w:b/>
                <w:color w:val="FFFFFF"/>
                <w:szCs w:val="20"/>
              </w:rPr>
              <w:t>taje</w:t>
            </w:r>
            <w:r w:rsidRPr="00555138">
              <w:rPr>
                <w:rFonts w:cs="Arial"/>
                <w:b/>
                <w:bCs/>
                <w:color w:val="FFFFFF"/>
                <w:szCs w:val="20"/>
              </w:rPr>
              <w:t xml:space="preserve"> máximo</w:t>
            </w:r>
          </w:p>
        </w:tc>
      </w:tr>
      <w:tr w:rsidR="00555138" w:rsidRPr="00555138" w14:paraId="6BF395C6" w14:textId="77777777" w:rsidTr="0064060D">
        <w:trPr>
          <w:trHeight w:val="20"/>
          <w:jc w:val="center"/>
        </w:trPr>
        <w:tc>
          <w:tcPr>
            <w:tcW w:w="4132" w:type="dxa"/>
            <w:tcBorders>
              <w:top w:val="single" w:sz="4" w:space="0" w:color="auto"/>
              <w:left w:val="double" w:sz="4" w:space="0" w:color="auto"/>
              <w:bottom w:val="single" w:sz="4" w:space="0" w:color="auto"/>
              <w:right w:val="single" w:sz="4" w:space="0" w:color="auto"/>
            </w:tcBorders>
            <w:vAlign w:val="center"/>
            <w:hideMark/>
          </w:tcPr>
          <w:p w14:paraId="22B956D7" w14:textId="77777777" w:rsidR="00555138" w:rsidRPr="00555138" w:rsidRDefault="00555138" w:rsidP="00555138">
            <w:pPr>
              <w:tabs>
                <w:tab w:val="left" w:pos="1039"/>
              </w:tabs>
              <w:spacing w:line="276" w:lineRule="auto"/>
              <w:ind w:left="567"/>
              <w:jc w:val="center"/>
              <w:rPr>
                <w:rFonts w:eastAsia="Arial" w:cs="Arial"/>
                <w:color w:val="auto"/>
                <w:szCs w:val="20"/>
              </w:rPr>
            </w:pPr>
            <w:r w:rsidRPr="00555138">
              <w:rPr>
                <w:rFonts w:cs="Arial"/>
                <w:color w:val="auto"/>
                <w:szCs w:val="20"/>
                <w:lang w:val="es-ES" w:eastAsia="es-CO"/>
              </w:rPr>
              <w:t>Oferta</w:t>
            </w:r>
            <w:r w:rsidRPr="00555138">
              <w:rPr>
                <w:rFonts w:eastAsia="Arial,Times New Roman" w:cs="Arial"/>
                <w:color w:val="auto"/>
                <w:szCs w:val="20"/>
                <w:lang w:val="es-ES" w:eastAsia="es-CO"/>
              </w:rPr>
              <w:t xml:space="preserve"> </w:t>
            </w:r>
            <w:r w:rsidRPr="00555138">
              <w:rPr>
                <w:rFonts w:cs="Arial"/>
                <w:color w:val="auto"/>
                <w:szCs w:val="20"/>
                <w:lang w:val="es-ES" w:eastAsia="es-CO"/>
              </w:rPr>
              <w:t>económica</w:t>
            </w:r>
          </w:p>
        </w:tc>
        <w:tc>
          <w:tcPr>
            <w:tcW w:w="2845" w:type="dxa"/>
            <w:tcBorders>
              <w:top w:val="single" w:sz="4" w:space="0" w:color="auto"/>
              <w:left w:val="single" w:sz="4" w:space="0" w:color="auto"/>
              <w:bottom w:val="single" w:sz="4" w:space="0" w:color="auto"/>
              <w:right w:val="double" w:sz="4" w:space="0" w:color="auto"/>
            </w:tcBorders>
            <w:vAlign w:val="center"/>
            <w:hideMark/>
          </w:tcPr>
          <w:p w14:paraId="3B45484D" w14:textId="77777777" w:rsidR="00555138" w:rsidRPr="00555138" w:rsidRDefault="00555138" w:rsidP="00555138">
            <w:pPr>
              <w:spacing w:line="276" w:lineRule="auto"/>
              <w:ind w:left="567"/>
              <w:jc w:val="center"/>
              <w:rPr>
                <w:rFonts w:eastAsia="Arial" w:cs="Arial"/>
                <w:color w:val="auto"/>
                <w:szCs w:val="20"/>
              </w:rPr>
            </w:pPr>
            <w:r w:rsidRPr="00555138">
              <w:rPr>
                <w:rFonts w:eastAsia="Times New Roman" w:cs="Arial"/>
                <w:color w:val="auto"/>
                <w:szCs w:val="20"/>
                <w:lang w:val="es-ES"/>
              </w:rPr>
              <w:t>59,75</w:t>
            </w:r>
          </w:p>
        </w:tc>
      </w:tr>
      <w:tr w:rsidR="00555138" w:rsidRPr="00555138" w14:paraId="6A420193" w14:textId="77777777" w:rsidTr="0064060D">
        <w:trPr>
          <w:trHeight w:val="20"/>
          <w:jc w:val="center"/>
        </w:trPr>
        <w:tc>
          <w:tcPr>
            <w:tcW w:w="4132" w:type="dxa"/>
            <w:tcBorders>
              <w:top w:val="single" w:sz="4" w:space="0" w:color="auto"/>
              <w:left w:val="double" w:sz="4" w:space="0" w:color="auto"/>
              <w:bottom w:val="single" w:sz="4" w:space="0" w:color="auto"/>
              <w:right w:val="single" w:sz="4" w:space="0" w:color="auto"/>
            </w:tcBorders>
            <w:vAlign w:val="center"/>
            <w:hideMark/>
          </w:tcPr>
          <w:p w14:paraId="7AC5CB08" w14:textId="77777777" w:rsidR="00555138" w:rsidRPr="00555138" w:rsidRDefault="00555138" w:rsidP="00555138">
            <w:pPr>
              <w:spacing w:line="276" w:lineRule="auto"/>
              <w:ind w:left="567"/>
              <w:jc w:val="center"/>
              <w:rPr>
                <w:rFonts w:eastAsia="Arial" w:cs="Arial"/>
                <w:color w:val="auto"/>
                <w:szCs w:val="20"/>
              </w:rPr>
            </w:pPr>
            <w:r w:rsidRPr="00555138">
              <w:rPr>
                <w:rFonts w:cs="Arial"/>
                <w:color w:val="auto"/>
                <w:szCs w:val="20"/>
                <w:lang w:val="es-ES" w:eastAsia="es-CO"/>
              </w:rPr>
              <w:t>Factor</w:t>
            </w:r>
            <w:r w:rsidRPr="00555138">
              <w:rPr>
                <w:rFonts w:eastAsia="Arial,Times New Roman" w:cs="Arial"/>
                <w:color w:val="auto"/>
                <w:szCs w:val="20"/>
                <w:lang w:val="es-ES" w:eastAsia="es-CO"/>
              </w:rPr>
              <w:t xml:space="preserve"> </w:t>
            </w:r>
            <w:r w:rsidRPr="00555138">
              <w:rPr>
                <w:rFonts w:cs="Arial"/>
                <w:color w:val="auto"/>
                <w:szCs w:val="20"/>
                <w:lang w:val="es-ES" w:eastAsia="es-CO"/>
              </w:rPr>
              <w:t>de</w:t>
            </w:r>
            <w:r w:rsidRPr="00555138">
              <w:rPr>
                <w:rFonts w:eastAsia="Arial,Times New Roman" w:cs="Arial"/>
                <w:color w:val="auto"/>
                <w:szCs w:val="20"/>
                <w:lang w:val="es-ES" w:eastAsia="es-CO"/>
              </w:rPr>
              <w:t xml:space="preserve"> </w:t>
            </w:r>
            <w:r w:rsidRPr="00555138">
              <w:rPr>
                <w:rFonts w:cs="Arial"/>
                <w:color w:val="auto"/>
                <w:szCs w:val="20"/>
                <w:lang w:val="es-ES" w:eastAsia="es-CO"/>
              </w:rPr>
              <w:t>calidad</w:t>
            </w:r>
          </w:p>
        </w:tc>
        <w:tc>
          <w:tcPr>
            <w:tcW w:w="2845" w:type="dxa"/>
            <w:tcBorders>
              <w:top w:val="single" w:sz="4" w:space="0" w:color="auto"/>
              <w:left w:val="single" w:sz="4" w:space="0" w:color="auto"/>
              <w:bottom w:val="single" w:sz="4" w:space="0" w:color="auto"/>
              <w:right w:val="double" w:sz="4" w:space="0" w:color="auto"/>
            </w:tcBorders>
            <w:vAlign w:val="center"/>
            <w:hideMark/>
          </w:tcPr>
          <w:p w14:paraId="110AE6B9" w14:textId="77777777" w:rsidR="00555138" w:rsidRPr="00555138" w:rsidRDefault="00555138" w:rsidP="00555138">
            <w:pPr>
              <w:spacing w:line="276" w:lineRule="auto"/>
              <w:ind w:left="567"/>
              <w:jc w:val="center"/>
              <w:rPr>
                <w:rFonts w:eastAsia="Arial" w:cs="Arial"/>
                <w:color w:val="auto"/>
                <w:szCs w:val="20"/>
              </w:rPr>
            </w:pPr>
            <w:r w:rsidRPr="00555138">
              <w:rPr>
                <w:rFonts w:cs="Arial"/>
                <w:color w:val="auto"/>
                <w:szCs w:val="20"/>
                <w:lang w:val="es-ES" w:eastAsia="es-CO"/>
              </w:rPr>
              <w:t>10</w:t>
            </w:r>
          </w:p>
        </w:tc>
      </w:tr>
      <w:tr w:rsidR="00555138" w:rsidRPr="00555138" w14:paraId="76F9ABAC" w14:textId="77777777" w:rsidTr="0064060D">
        <w:trPr>
          <w:trHeight w:val="20"/>
          <w:jc w:val="center"/>
        </w:trPr>
        <w:tc>
          <w:tcPr>
            <w:tcW w:w="4132" w:type="dxa"/>
            <w:tcBorders>
              <w:top w:val="single" w:sz="4" w:space="0" w:color="auto"/>
              <w:left w:val="double" w:sz="4" w:space="0" w:color="auto"/>
              <w:bottom w:val="single" w:sz="4" w:space="0" w:color="auto"/>
              <w:right w:val="single" w:sz="4" w:space="0" w:color="auto"/>
            </w:tcBorders>
            <w:vAlign w:val="center"/>
          </w:tcPr>
          <w:p w14:paraId="0143515A" w14:textId="77777777" w:rsidR="00555138" w:rsidRPr="00555138" w:rsidRDefault="00555138" w:rsidP="00555138">
            <w:pPr>
              <w:spacing w:line="276" w:lineRule="auto"/>
              <w:ind w:left="567"/>
              <w:jc w:val="center"/>
              <w:rPr>
                <w:rFonts w:cs="Arial"/>
                <w:color w:val="auto"/>
                <w:szCs w:val="20"/>
                <w:lang w:val="es-ES" w:eastAsia="es-CO"/>
              </w:rPr>
            </w:pPr>
            <w:r w:rsidRPr="00555138">
              <w:rPr>
                <w:rFonts w:eastAsia="Arial" w:cs="Arial"/>
                <w:color w:val="000000"/>
                <w:szCs w:val="20"/>
                <w:lang w:val="es"/>
              </w:rPr>
              <w:t>Factor de sostenibilidad técnico ambiental agregado</w:t>
            </w:r>
          </w:p>
        </w:tc>
        <w:tc>
          <w:tcPr>
            <w:tcW w:w="2845" w:type="dxa"/>
            <w:tcBorders>
              <w:top w:val="single" w:sz="4" w:space="0" w:color="auto"/>
              <w:left w:val="single" w:sz="4" w:space="0" w:color="auto"/>
              <w:bottom w:val="single" w:sz="4" w:space="0" w:color="auto"/>
              <w:right w:val="double" w:sz="4" w:space="0" w:color="auto"/>
            </w:tcBorders>
            <w:vAlign w:val="center"/>
          </w:tcPr>
          <w:p w14:paraId="0E94A138" w14:textId="77777777" w:rsidR="00555138" w:rsidRPr="00555138" w:rsidRDefault="00555138" w:rsidP="00555138">
            <w:pPr>
              <w:spacing w:line="276" w:lineRule="auto"/>
              <w:ind w:left="567"/>
              <w:jc w:val="center"/>
              <w:rPr>
                <w:rFonts w:cs="Arial"/>
                <w:color w:val="auto"/>
                <w:szCs w:val="20"/>
                <w:lang w:val="es-ES" w:eastAsia="es-CO"/>
              </w:rPr>
            </w:pPr>
            <w:r w:rsidRPr="00555138">
              <w:rPr>
                <w:rFonts w:cs="Arial"/>
                <w:color w:val="auto"/>
                <w:szCs w:val="20"/>
                <w:lang w:val="es-ES" w:eastAsia="es-CO"/>
              </w:rPr>
              <w:t>9</w:t>
            </w:r>
          </w:p>
        </w:tc>
      </w:tr>
      <w:tr w:rsidR="00555138" w:rsidRPr="00555138" w14:paraId="338F8F92" w14:textId="77777777" w:rsidTr="0064060D">
        <w:trPr>
          <w:trHeight w:val="20"/>
          <w:jc w:val="center"/>
        </w:trPr>
        <w:tc>
          <w:tcPr>
            <w:tcW w:w="4132" w:type="dxa"/>
            <w:tcBorders>
              <w:top w:val="single" w:sz="4" w:space="0" w:color="auto"/>
              <w:left w:val="double" w:sz="4" w:space="0" w:color="auto"/>
              <w:bottom w:val="single" w:sz="4" w:space="0" w:color="auto"/>
              <w:right w:val="single" w:sz="4" w:space="0" w:color="auto"/>
            </w:tcBorders>
            <w:vAlign w:val="center"/>
            <w:hideMark/>
          </w:tcPr>
          <w:p w14:paraId="633BD204" w14:textId="77777777" w:rsidR="00555138" w:rsidRPr="00555138" w:rsidRDefault="00555138" w:rsidP="00555138">
            <w:pPr>
              <w:spacing w:line="276" w:lineRule="auto"/>
              <w:ind w:left="567"/>
              <w:jc w:val="center"/>
              <w:rPr>
                <w:rFonts w:eastAsia="Arial" w:cs="Arial"/>
                <w:color w:val="auto"/>
                <w:szCs w:val="20"/>
              </w:rPr>
            </w:pPr>
            <w:r w:rsidRPr="00555138">
              <w:rPr>
                <w:rFonts w:cs="Arial"/>
                <w:color w:val="auto"/>
                <w:szCs w:val="20"/>
                <w:lang w:val="es-ES" w:eastAsia="es-CO"/>
              </w:rPr>
              <w:t>Apoyo</w:t>
            </w:r>
            <w:r w:rsidRPr="00555138">
              <w:rPr>
                <w:rFonts w:eastAsia="Arial,Times New Roman" w:cs="Arial"/>
                <w:color w:val="auto"/>
                <w:szCs w:val="20"/>
                <w:lang w:val="es-ES" w:eastAsia="es-CO"/>
              </w:rPr>
              <w:t xml:space="preserve"> </w:t>
            </w:r>
            <w:r w:rsidRPr="00555138">
              <w:rPr>
                <w:rFonts w:cs="Arial"/>
                <w:color w:val="auto"/>
                <w:szCs w:val="20"/>
                <w:lang w:val="es-ES" w:eastAsia="es-CO"/>
              </w:rPr>
              <w:t>a</w:t>
            </w:r>
            <w:r w:rsidRPr="00555138">
              <w:rPr>
                <w:rFonts w:eastAsia="Arial,Times New Roman" w:cs="Arial"/>
                <w:color w:val="auto"/>
                <w:szCs w:val="20"/>
                <w:lang w:val="es-ES" w:eastAsia="es-CO"/>
              </w:rPr>
              <w:t xml:space="preserve"> </w:t>
            </w:r>
            <w:r w:rsidRPr="00555138">
              <w:rPr>
                <w:rFonts w:cs="Arial"/>
                <w:color w:val="auto"/>
                <w:szCs w:val="20"/>
                <w:lang w:val="es-ES" w:eastAsia="es-CO"/>
              </w:rPr>
              <w:t>la</w:t>
            </w:r>
            <w:r w:rsidRPr="00555138">
              <w:rPr>
                <w:rFonts w:eastAsia="Arial,Times New Roman" w:cs="Arial"/>
                <w:color w:val="auto"/>
                <w:szCs w:val="20"/>
                <w:lang w:val="es-ES" w:eastAsia="es-CO"/>
              </w:rPr>
              <w:t xml:space="preserve"> </w:t>
            </w:r>
            <w:r w:rsidRPr="00555138">
              <w:rPr>
                <w:rFonts w:cs="Arial"/>
                <w:color w:val="auto"/>
                <w:szCs w:val="20"/>
                <w:lang w:val="es-ES" w:eastAsia="es-CO"/>
              </w:rPr>
              <w:t>industria</w:t>
            </w:r>
            <w:r w:rsidRPr="00555138">
              <w:rPr>
                <w:rFonts w:eastAsia="Arial,Times New Roman" w:cs="Arial"/>
                <w:color w:val="auto"/>
                <w:szCs w:val="20"/>
                <w:lang w:val="es-ES" w:eastAsia="es-CO"/>
              </w:rPr>
              <w:t xml:space="preserve"> </w:t>
            </w:r>
            <w:r w:rsidRPr="00555138">
              <w:rPr>
                <w:rFonts w:cs="Arial"/>
                <w:color w:val="auto"/>
                <w:szCs w:val="20"/>
                <w:lang w:val="es-ES" w:eastAsia="es-CO"/>
              </w:rPr>
              <w:t>nacional</w:t>
            </w:r>
          </w:p>
        </w:tc>
        <w:tc>
          <w:tcPr>
            <w:tcW w:w="2845" w:type="dxa"/>
            <w:tcBorders>
              <w:top w:val="single" w:sz="4" w:space="0" w:color="auto"/>
              <w:left w:val="single" w:sz="4" w:space="0" w:color="auto"/>
              <w:bottom w:val="single" w:sz="4" w:space="0" w:color="auto"/>
              <w:right w:val="double" w:sz="4" w:space="0" w:color="auto"/>
            </w:tcBorders>
            <w:vAlign w:val="center"/>
            <w:hideMark/>
          </w:tcPr>
          <w:p w14:paraId="08F4D4AC" w14:textId="77777777" w:rsidR="00555138" w:rsidRPr="00555138" w:rsidRDefault="00555138" w:rsidP="00555138">
            <w:pPr>
              <w:spacing w:line="276" w:lineRule="auto"/>
              <w:ind w:left="567"/>
              <w:jc w:val="center"/>
              <w:rPr>
                <w:rFonts w:eastAsia="Arial" w:cs="Arial"/>
                <w:color w:val="auto"/>
                <w:szCs w:val="20"/>
              </w:rPr>
            </w:pPr>
            <w:r w:rsidRPr="00555138">
              <w:rPr>
                <w:rFonts w:cs="Arial"/>
                <w:color w:val="auto"/>
                <w:szCs w:val="20"/>
                <w:lang w:val="es-ES" w:eastAsia="es-CO"/>
              </w:rPr>
              <w:t>20</w:t>
            </w:r>
          </w:p>
        </w:tc>
      </w:tr>
      <w:tr w:rsidR="00555138" w:rsidRPr="00555138" w14:paraId="5332810E" w14:textId="77777777" w:rsidTr="0064060D">
        <w:trPr>
          <w:trHeight w:val="20"/>
          <w:jc w:val="center"/>
        </w:trPr>
        <w:tc>
          <w:tcPr>
            <w:tcW w:w="4132" w:type="dxa"/>
            <w:tcBorders>
              <w:top w:val="single" w:sz="4" w:space="0" w:color="auto"/>
              <w:left w:val="double" w:sz="4" w:space="0" w:color="auto"/>
              <w:bottom w:val="single" w:sz="4" w:space="0" w:color="auto"/>
              <w:right w:val="single" w:sz="4" w:space="0" w:color="auto"/>
            </w:tcBorders>
            <w:vAlign w:val="center"/>
          </w:tcPr>
          <w:p w14:paraId="258399A6" w14:textId="77777777" w:rsidR="00555138" w:rsidRPr="00555138" w:rsidRDefault="00555138" w:rsidP="00555138">
            <w:pPr>
              <w:spacing w:line="276" w:lineRule="auto"/>
              <w:ind w:left="567"/>
              <w:jc w:val="center"/>
              <w:rPr>
                <w:rFonts w:eastAsia="Arial,Times New Roman" w:cs="Arial"/>
                <w:color w:val="auto"/>
                <w:szCs w:val="20"/>
                <w:lang w:val="es-ES" w:eastAsia="es-CO"/>
              </w:rPr>
            </w:pPr>
            <w:r w:rsidRPr="00555138">
              <w:rPr>
                <w:rFonts w:cs="Arial"/>
                <w:color w:val="auto"/>
                <w:szCs w:val="20"/>
                <w:lang w:val="es-ES" w:eastAsia="es-CO"/>
              </w:rPr>
              <w:t>Vinculación de personas</w:t>
            </w:r>
            <w:r w:rsidRPr="00555138">
              <w:rPr>
                <w:rFonts w:eastAsia="Arial,Times New Roman" w:cs="Arial"/>
                <w:color w:val="auto"/>
                <w:szCs w:val="20"/>
                <w:lang w:val="es-ES" w:eastAsia="es-CO"/>
              </w:rPr>
              <w:t xml:space="preserve"> </w:t>
            </w:r>
            <w:r w:rsidRPr="00555138">
              <w:rPr>
                <w:rFonts w:cs="Arial"/>
                <w:color w:val="auto"/>
                <w:szCs w:val="20"/>
                <w:lang w:val="es-ES" w:eastAsia="es-CO"/>
              </w:rPr>
              <w:t>con</w:t>
            </w:r>
            <w:r w:rsidRPr="00555138">
              <w:rPr>
                <w:rFonts w:eastAsia="Arial,Times New Roman" w:cs="Arial"/>
                <w:color w:val="auto"/>
                <w:szCs w:val="20"/>
                <w:lang w:val="es-ES" w:eastAsia="es-CO"/>
              </w:rPr>
              <w:t xml:space="preserve"> </w:t>
            </w:r>
            <w:r w:rsidRPr="00555138">
              <w:rPr>
                <w:rFonts w:cs="Arial"/>
                <w:color w:val="auto"/>
                <w:szCs w:val="20"/>
                <w:lang w:val="es-ES" w:eastAsia="es-CO"/>
              </w:rPr>
              <w:t>discapacidad</w:t>
            </w:r>
          </w:p>
        </w:tc>
        <w:tc>
          <w:tcPr>
            <w:tcW w:w="2845" w:type="dxa"/>
            <w:tcBorders>
              <w:top w:val="single" w:sz="4" w:space="0" w:color="auto"/>
              <w:left w:val="single" w:sz="4" w:space="0" w:color="auto"/>
              <w:bottom w:val="single" w:sz="4" w:space="0" w:color="auto"/>
              <w:right w:val="double" w:sz="4" w:space="0" w:color="auto"/>
            </w:tcBorders>
            <w:vAlign w:val="center"/>
          </w:tcPr>
          <w:p w14:paraId="44AA4554" w14:textId="77777777" w:rsidR="00555138" w:rsidRPr="00555138" w:rsidRDefault="00555138" w:rsidP="00555138">
            <w:pPr>
              <w:spacing w:line="276" w:lineRule="auto"/>
              <w:ind w:left="567"/>
              <w:jc w:val="center"/>
              <w:rPr>
                <w:rFonts w:eastAsia="Arial,Times New Roman" w:cs="Arial"/>
                <w:color w:val="auto"/>
                <w:szCs w:val="20"/>
                <w:lang w:val="es-ES" w:eastAsia="es-CO"/>
              </w:rPr>
            </w:pPr>
            <w:r w:rsidRPr="00555138">
              <w:rPr>
                <w:rFonts w:cs="Arial"/>
                <w:color w:val="auto"/>
                <w:szCs w:val="20"/>
                <w:lang w:val="es-ES" w:eastAsia="es-CO"/>
              </w:rPr>
              <w:t>1</w:t>
            </w:r>
          </w:p>
        </w:tc>
      </w:tr>
      <w:tr w:rsidR="00555138" w:rsidRPr="00555138" w14:paraId="40089991" w14:textId="77777777" w:rsidTr="0064060D">
        <w:trPr>
          <w:trHeight w:val="20"/>
          <w:jc w:val="center"/>
        </w:trPr>
        <w:tc>
          <w:tcPr>
            <w:tcW w:w="4132" w:type="dxa"/>
            <w:tcBorders>
              <w:top w:val="single" w:sz="4" w:space="0" w:color="auto"/>
              <w:left w:val="double" w:sz="4" w:space="0" w:color="auto"/>
              <w:bottom w:val="single" w:sz="4" w:space="0" w:color="auto"/>
              <w:right w:val="single" w:sz="4" w:space="0" w:color="auto"/>
            </w:tcBorders>
            <w:vAlign w:val="center"/>
          </w:tcPr>
          <w:p w14:paraId="538DD23F" w14:textId="77777777" w:rsidR="00555138" w:rsidRPr="00555138" w:rsidRDefault="00555138" w:rsidP="00555138">
            <w:pPr>
              <w:spacing w:line="276" w:lineRule="auto"/>
              <w:ind w:left="567"/>
              <w:jc w:val="center"/>
              <w:rPr>
                <w:rFonts w:cs="Arial"/>
                <w:color w:val="auto"/>
                <w:szCs w:val="20"/>
                <w:lang w:val="es-ES" w:eastAsia="es-CO"/>
              </w:rPr>
            </w:pPr>
            <w:r w:rsidRPr="00555138">
              <w:rPr>
                <w:rFonts w:eastAsia="Times New Roman" w:cs="Arial"/>
                <w:color w:val="auto"/>
                <w:szCs w:val="20"/>
                <w:lang w:val="es-ES" w:eastAsia="es-CO"/>
              </w:rPr>
              <w:t>Emprendimientos y empresas de mujeres</w:t>
            </w:r>
          </w:p>
        </w:tc>
        <w:tc>
          <w:tcPr>
            <w:tcW w:w="2845" w:type="dxa"/>
            <w:tcBorders>
              <w:top w:val="single" w:sz="4" w:space="0" w:color="auto"/>
              <w:left w:val="single" w:sz="4" w:space="0" w:color="auto"/>
              <w:bottom w:val="single" w:sz="4" w:space="0" w:color="auto"/>
              <w:right w:val="double" w:sz="4" w:space="0" w:color="auto"/>
            </w:tcBorders>
            <w:vAlign w:val="center"/>
          </w:tcPr>
          <w:p w14:paraId="02C7A4C4" w14:textId="77777777" w:rsidR="00555138" w:rsidRPr="00555138" w:rsidRDefault="00555138" w:rsidP="00555138">
            <w:pPr>
              <w:spacing w:line="276" w:lineRule="auto"/>
              <w:ind w:left="567"/>
              <w:jc w:val="center"/>
              <w:rPr>
                <w:rFonts w:cs="Arial"/>
                <w:color w:val="auto"/>
                <w:szCs w:val="20"/>
                <w:lang w:val="es-ES" w:eastAsia="es-CO"/>
              </w:rPr>
            </w:pPr>
            <w:r w:rsidRPr="00555138">
              <w:rPr>
                <w:rFonts w:eastAsia="Times New Roman" w:cs="Arial"/>
                <w:color w:val="auto"/>
                <w:szCs w:val="20"/>
                <w:lang w:val="es-ES" w:eastAsia="es-CO"/>
              </w:rPr>
              <w:t>0,25</w:t>
            </w:r>
          </w:p>
        </w:tc>
      </w:tr>
      <w:tr w:rsidR="00555138" w:rsidRPr="00555138" w14:paraId="244211D0" w14:textId="77777777" w:rsidTr="0064060D">
        <w:trPr>
          <w:trHeight w:val="20"/>
          <w:jc w:val="center"/>
        </w:trPr>
        <w:tc>
          <w:tcPr>
            <w:tcW w:w="4132" w:type="dxa"/>
            <w:tcBorders>
              <w:top w:val="single" w:sz="4" w:space="0" w:color="auto"/>
              <w:left w:val="double" w:sz="4" w:space="0" w:color="auto"/>
              <w:bottom w:val="double" w:sz="4" w:space="0" w:color="auto"/>
              <w:right w:val="single" w:sz="4" w:space="0" w:color="auto"/>
            </w:tcBorders>
            <w:vAlign w:val="center"/>
            <w:hideMark/>
          </w:tcPr>
          <w:p w14:paraId="24F82985" w14:textId="77777777" w:rsidR="00555138" w:rsidRPr="00555138" w:rsidRDefault="00555138" w:rsidP="00555138">
            <w:pPr>
              <w:spacing w:line="276" w:lineRule="auto"/>
              <w:ind w:left="567"/>
              <w:jc w:val="center"/>
              <w:rPr>
                <w:rFonts w:eastAsia="Arial" w:cs="Arial"/>
                <w:bCs/>
                <w:color w:val="auto"/>
                <w:szCs w:val="20"/>
              </w:rPr>
            </w:pPr>
            <w:r w:rsidRPr="00555138">
              <w:rPr>
                <w:rFonts w:cs="Arial"/>
                <w:bCs/>
                <w:color w:val="auto"/>
                <w:szCs w:val="20"/>
                <w:lang w:val="es-ES" w:eastAsia="es-CO"/>
              </w:rPr>
              <w:t>Total</w:t>
            </w:r>
          </w:p>
        </w:tc>
        <w:tc>
          <w:tcPr>
            <w:tcW w:w="2845" w:type="dxa"/>
            <w:tcBorders>
              <w:top w:val="single" w:sz="4" w:space="0" w:color="auto"/>
              <w:left w:val="single" w:sz="4" w:space="0" w:color="auto"/>
              <w:bottom w:val="double" w:sz="4" w:space="0" w:color="auto"/>
              <w:right w:val="double" w:sz="4" w:space="0" w:color="auto"/>
            </w:tcBorders>
            <w:vAlign w:val="center"/>
            <w:hideMark/>
          </w:tcPr>
          <w:p w14:paraId="5F5D95A0" w14:textId="77777777" w:rsidR="00555138" w:rsidRPr="00555138" w:rsidRDefault="00555138" w:rsidP="00555138">
            <w:pPr>
              <w:spacing w:line="276" w:lineRule="auto"/>
              <w:ind w:left="567"/>
              <w:jc w:val="center"/>
              <w:rPr>
                <w:rFonts w:eastAsia="Arial" w:cs="Arial"/>
                <w:bCs/>
                <w:color w:val="auto"/>
                <w:szCs w:val="20"/>
              </w:rPr>
            </w:pPr>
            <w:r w:rsidRPr="00555138">
              <w:rPr>
                <w:rFonts w:cs="Arial"/>
                <w:bCs/>
                <w:color w:val="auto"/>
                <w:szCs w:val="20"/>
                <w:lang w:val="es-ES" w:eastAsia="es-CO"/>
              </w:rPr>
              <w:t>100</w:t>
            </w:r>
          </w:p>
        </w:tc>
      </w:tr>
    </w:tbl>
    <w:p w14:paraId="15B2279D" w14:textId="77777777" w:rsidR="00555138" w:rsidRPr="00555138" w:rsidRDefault="00555138" w:rsidP="00555138">
      <w:pPr>
        <w:tabs>
          <w:tab w:val="left" w:pos="3840"/>
        </w:tabs>
        <w:spacing w:after="0" w:line="240" w:lineRule="auto"/>
        <w:rPr>
          <w:rFonts w:eastAsia="Calibri" w:cs="Arial"/>
          <w:color w:val="000000"/>
          <w:szCs w:val="20"/>
          <w:lang w:val="es-MX"/>
        </w:rPr>
      </w:pPr>
    </w:p>
    <w:p w14:paraId="6EA67DB6" w14:textId="77777777" w:rsidR="00555138" w:rsidRPr="00555138" w:rsidRDefault="00555138" w:rsidP="00250C9B">
      <w:pPr>
        <w:tabs>
          <w:tab w:val="left" w:pos="993"/>
        </w:tabs>
        <w:ind w:right="51"/>
        <w:contextualSpacing/>
        <w:rPr>
          <w:rFonts w:eastAsia="Calibri" w:cs="Arial"/>
          <w:color w:val="auto"/>
          <w:szCs w:val="20"/>
          <w:lang w:val="es-ES"/>
        </w:rPr>
      </w:pPr>
      <w:r w:rsidRPr="00555138">
        <w:rPr>
          <w:rFonts w:eastAsia="Calibri" w:cs="Arial"/>
          <w:bCs/>
          <w:color w:val="auto"/>
          <w:szCs w:val="20"/>
          <w:lang w:val="es-ES"/>
        </w:rPr>
        <w:t>De conformidad con el artículo 67 de la Ley 915 de 2004 cuando el objeto del contrato deba ser desarrollado en el territorio del departamento Archipiélago de San Andrés, Providencia y Santa Catalina, la Entidad calificará las ofertas que hayan cumplido con los requisitos habilitantes con los siguientes puntajes:</w:t>
      </w:r>
    </w:p>
    <w:p w14:paraId="7E00927C" w14:textId="77777777" w:rsidR="00555138" w:rsidRPr="00555138" w:rsidRDefault="00555138" w:rsidP="00555138">
      <w:pPr>
        <w:tabs>
          <w:tab w:val="left" w:pos="3840"/>
        </w:tabs>
        <w:spacing w:after="0" w:line="240" w:lineRule="auto"/>
        <w:rPr>
          <w:rFonts w:eastAsia="Calibri" w:cs="Arial"/>
          <w:color w:val="000000"/>
          <w:szCs w:val="20"/>
          <w:lang w:val="es-MX"/>
        </w:rPr>
      </w:pPr>
    </w:p>
    <w:tbl>
      <w:tblPr>
        <w:tblStyle w:val="Tablaconcuadrcula62"/>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132"/>
        <w:gridCol w:w="2845"/>
      </w:tblGrid>
      <w:tr w:rsidR="00555138" w:rsidRPr="00555138" w14:paraId="1E50DE58" w14:textId="77777777" w:rsidTr="0064060D">
        <w:trPr>
          <w:trHeight w:val="20"/>
          <w:tblHeader/>
          <w:jc w:val="center"/>
        </w:trPr>
        <w:tc>
          <w:tcPr>
            <w:tcW w:w="4132" w:type="dxa"/>
            <w:shd w:val="clear" w:color="auto" w:fill="404040"/>
            <w:vAlign w:val="center"/>
            <w:hideMark/>
          </w:tcPr>
          <w:p w14:paraId="7700A085" w14:textId="77777777" w:rsidR="00555138" w:rsidRPr="00555138" w:rsidRDefault="00555138" w:rsidP="00555138">
            <w:pPr>
              <w:spacing w:line="276" w:lineRule="auto"/>
              <w:ind w:left="567"/>
              <w:jc w:val="center"/>
              <w:rPr>
                <w:rFonts w:eastAsia="Arial" w:cs="Arial"/>
                <w:b/>
                <w:bCs/>
                <w:color w:val="FFFFFF"/>
                <w:szCs w:val="20"/>
              </w:rPr>
            </w:pPr>
            <w:r w:rsidRPr="00555138">
              <w:rPr>
                <w:rFonts w:cs="Arial"/>
                <w:b/>
                <w:bCs/>
                <w:color w:val="FFFFFF"/>
                <w:szCs w:val="20"/>
              </w:rPr>
              <w:t>Concepto</w:t>
            </w:r>
          </w:p>
        </w:tc>
        <w:tc>
          <w:tcPr>
            <w:tcW w:w="2845" w:type="dxa"/>
            <w:shd w:val="clear" w:color="auto" w:fill="404040"/>
            <w:vAlign w:val="center"/>
            <w:hideMark/>
          </w:tcPr>
          <w:p w14:paraId="6E1B09B9" w14:textId="77777777" w:rsidR="00555138" w:rsidRPr="00555138" w:rsidRDefault="00555138" w:rsidP="00555138">
            <w:pPr>
              <w:spacing w:line="276" w:lineRule="auto"/>
              <w:ind w:left="567"/>
              <w:jc w:val="center"/>
              <w:rPr>
                <w:rFonts w:eastAsia="Arial" w:cs="Arial"/>
                <w:b/>
                <w:bCs/>
                <w:color w:val="FFFFFF"/>
                <w:szCs w:val="20"/>
              </w:rPr>
            </w:pPr>
            <w:r w:rsidRPr="00555138">
              <w:rPr>
                <w:rFonts w:cs="Arial"/>
                <w:b/>
                <w:bCs/>
                <w:color w:val="FFFFFF"/>
                <w:szCs w:val="20"/>
              </w:rPr>
              <w:t>Pun</w:t>
            </w:r>
            <w:r w:rsidRPr="00555138">
              <w:rPr>
                <w:rFonts w:cs="Arial"/>
                <w:b/>
                <w:color w:val="FFFFFF"/>
                <w:szCs w:val="20"/>
              </w:rPr>
              <w:t>taje</w:t>
            </w:r>
            <w:r w:rsidRPr="00555138">
              <w:rPr>
                <w:rFonts w:cs="Arial"/>
                <w:b/>
                <w:bCs/>
                <w:color w:val="FFFFFF"/>
                <w:szCs w:val="20"/>
              </w:rPr>
              <w:t xml:space="preserve"> máximo</w:t>
            </w:r>
          </w:p>
        </w:tc>
      </w:tr>
      <w:tr w:rsidR="00555138" w:rsidRPr="00555138" w14:paraId="3BBF8EC2" w14:textId="77777777" w:rsidTr="0064060D">
        <w:trPr>
          <w:trHeight w:val="20"/>
          <w:jc w:val="center"/>
        </w:trPr>
        <w:tc>
          <w:tcPr>
            <w:tcW w:w="4132" w:type="dxa"/>
            <w:vAlign w:val="center"/>
            <w:hideMark/>
          </w:tcPr>
          <w:p w14:paraId="1F6E8B3F" w14:textId="77777777" w:rsidR="00555138" w:rsidRPr="00555138" w:rsidRDefault="00555138" w:rsidP="00555138">
            <w:pPr>
              <w:tabs>
                <w:tab w:val="left" w:pos="1039"/>
              </w:tabs>
              <w:spacing w:line="276" w:lineRule="auto"/>
              <w:ind w:left="567"/>
              <w:jc w:val="center"/>
              <w:rPr>
                <w:rFonts w:eastAsia="Arial" w:cs="Arial"/>
                <w:color w:val="auto"/>
                <w:szCs w:val="20"/>
              </w:rPr>
            </w:pPr>
            <w:r w:rsidRPr="00555138">
              <w:rPr>
                <w:rFonts w:cs="Arial"/>
                <w:color w:val="auto"/>
                <w:szCs w:val="20"/>
                <w:lang w:val="es-ES" w:eastAsia="es-CO"/>
              </w:rPr>
              <w:t>Oferta</w:t>
            </w:r>
            <w:r w:rsidRPr="00555138">
              <w:rPr>
                <w:rFonts w:eastAsia="Arial,Times New Roman" w:cs="Arial"/>
                <w:color w:val="auto"/>
                <w:szCs w:val="20"/>
                <w:lang w:val="es-ES" w:eastAsia="es-CO"/>
              </w:rPr>
              <w:t xml:space="preserve"> </w:t>
            </w:r>
            <w:r w:rsidRPr="00555138">
              <w:rPr>
                <w:rFonts w:cs="Arial"/>
                <w:color w:val="auto"/>
                <w:szCs w:val="20"/>
                <w:lang w:val="es-ES" w:eastAsia="es-CO"/>
              </w:rPr>
              <w:t>económica</w:t>
            </w:r>
          </w:p>
        </w:tc>
        <w:tc>
          <w:tcPr>
            <w:tcW w:w="2845" w:type="dxa"/>
            <w:vAlign w:val="center"/>
          </w:tcPr>
          <w:p w14:paraId="6EE0A8FB" w14:textId="77777777" w:rsidR="00555138" w:rsidRPr="00555138" w:rsidRDefault="00555138" w:rsidP="00555138">
            <w:pPr>
              <w:spacing w:line="276" w:lineRule="auto"/>
              <w:ind w:left="567"/>
              <w:jc w:val="center"/>
              <w:rPr>
                <w:rFonts w:eastAsia="Arial" w:cs="Arial"/>
                <w:color w:val="auto"/>
                <w:szCs w:val="20"/>
              </w:rPr>
            </w:pPr>
            <w:r w:rsidRPr="00555138">
              <w:rPr>
                <w:rFonts w:eastAsia="Arial" w:cs="Arial"/>
                <w:color w:val="auto"/>
                <w:szCs w:val="20"/>
              </w:rPr>
              <w:t>5</w:t>
            </w:r>
            <w:r w:rsidRPr="00555138">
              <w:rPr>
                <w:rFonts w:eastAsia="Times New Roman" w:cs="Arial"/>
                <w:color w:val="auto"/>
                <w:szCs w:val="20"/>
              </w:rPr>
              <w:t>4,75</w:t>
            </w:r>
          </w:p>
        </w:tc>
      </w:tr>
      <w:tr w:rsidR="00555138" w:rsidRPr="00555138" w14:paraId="38F99B31" w14:textId="77777777" w:rsidTr="0064060D">
        <w:trPr>
          <w:trHeight w:val="20"/>
          <w:jc w:val="center"/>
        </w:trPr>
        <w:tc>
          <w:tcPr>
            <w:tcW w:w="4132" w:type="dxa"/>
            <w:vAlign w:val="center"/>
            <w:hideMark/>
          </w:tcPr>
          <w:p w14:paraId="3ED47FC5" w14:textId="77777777" w:rsidR="00555138" w:rsidRPr="00555138" w:rsidRDefault="00555138" w:rsidP="00555138">
            <w:pPr>
              <w:spacing w:line="276" w:lineRule="auto"/>
              <w:ind w:left="567"/>
              <w:jc w:val="center"/>
              <w:rPr>
                <w:rFonts w:eastAsia="Arial" w:cs="Arial"/>
                <w:color w:val="auto"/>
                <w:szCs w:val="20"/>
              </w:rPr>
            </w:pPr>
            <w:r w:rsidRPr="00555138">
              <w:rPr>
                <w:rFonts w:cs="Arial"/>
                <w:color w:val="auto"/>
                <w:szCs w:val="20"/>
                <w:lang w:val="es-ES" w:eastAsia="es-CO"/>
              </w:rPr>
              <w:t>Factor</w:t>
            </w:r>
            <w:r w:rsidRPr="00555138">
              <w:rPr>
                <w:rFonts w:eastAsia="Arial,Times New Roman" w:cs="Arial"/>
                <w:color w:val="auto"/>
                <w:szCs w:val="20"/>
                <w:lang w:val="es-ES" w:eastAsia="es-CO"/>
              </w:rPr>
              <w:t xml:space="preserve"> </w:t>
            </w:r>
            <w:r w:rsidRPr="00555138">
              <w:rPr>
                <w:rFonts w:cs="Arial"/>
                <w:color w:val="auto"/>
                <w:szCs w:val="20"/>
                <w:lang w:val="es-ES" w:eastAsia="es-CO"/>
              </w:rPr>
              <w:t>de</w:t>
            </w:r>
            <w:r w:rsidRPr="00555138">
              <w:rPr>
                <w:rFonts w:eastAsia="Arial,Times New Roman" w:cs="Arial"/>
                <w:color w:val="auto"/>
                <w:szCs w:val="20"/>
                <w:lang w:val="es-ES" w:eastAsia="es-CO"/>
              </w:rPr>
              <w:t xml:space="preserve"> </w:t>
            </w:r>
            <w:r w:rsidRPr="00555138">
              <w:rPr>
                <w:rFonts w:cs="Arial"/>
                <w:color w:val="auto"/>
                <w:szCs w:val="20"/>
                <w:lang w:val="es-ES" w:eastAsia="es-CO"/>
              </w:rPr>
              <w:t>calidad</w:t>
            </w:r>
          </w:p>
        </w:tc>
        <w:tc>
          <w:tcPr>
            <w:tcW w:w="2845" w:type="dxa"/>
            <w:vAlign w:val="center"/>
          </w:tcPr>
          <w:p w14:paraId="7936737E" w14:textId="77777777" w:rsidR="00555138" w:rsidRPr="00555138" w:rsidRDefault="00555138" w:rsidP="00555138">
            <w:pPr>
              <w:spacing w:line="276" w:lineRule="auto"/>
              <w:ind w:left="567"/>
              <w:jc w:val="center"/>
              <w:rPr>
                <w:rFonts w:eastAsia="Arial" w:cs="Arial"/>
                <w:color w:val="auto"/>
                <w:szCs w:val="20"/>
              </w:rPr>
            </w:pPr>
            <w:r w:rsidRPr="00555138">
              <w:rPr>
                <w:rFonts w:eastAsia="Arial" w:cs="Arial"/>
                <w:color w:val="auto"/>
                <w:szCs w:val="20"/>
              </w:rPr>
              <w:t>10</w:t>
            </w:r>
          </w:p>
        </w:tc>
      </w:tr>
      <w:tr w:rsidR="00555138" w:rsidRPr="00555138" w14:paraId="0C8B9D11" w14:textId="77777777" w:rsidTr="0064060D">
        <w:trPr>
          <w:trHeight w:val="20"/>
          <w:jc w:val="center"/>
        </w:trPr>
        <w:tc>
          <w:tcPr>
            <w:tcW w:w="4132" w:type="dxa"/>
            <w:vAlign w:val="center"/>
            <w:hideMark/>
          </w:tcPr>
          <w:p w14:paraId="5AC3685D" w14:textId="77777777" w:rsidR="00555138" w:rsidRPr="00555138" w:rsidRDefault="00555138" w:rsidP="00555138">
            <w:pPr>
              <w:spacing w:line="240" w:lineRule="exact"/>
              <w:ind w:left="567"/>
              <w:jc w:val="center"/>
              <w:rPr>
                <w:rFonts w:cs="Arial"/>
                <w:color w:val="000000"/>
                <w:szCs w:val="20"/>
                <w:lang w:val="es-ES" w:eastAsia="es-CO"/>
              </w:rPr>
            </w:pPr>
            <w:r w:rsidRPr="00555138">
              <w:rPr>
                <w:rFonts w:eastAsia="Arial" w:cs="Arial"/>
                <w:color w:val="000000"/>
                <w:szCs w:val="20"/>
                <w:lang w:val="es"/>
              </w:rPr>
              <w:t>Factor de sostenibilidad técnico ambiental agregado</w:t>
            </w:r>
          </w:p>
        </w:tc>
        <w:tc>
          <w:tcPr>
            <w:tcW w:w="2845" w:type="dxa"/>
            <w:vAlign w:val="center"/>
          </w:tcPr>
          <w:p w14:paraId="15878F28" w14:textId="77777777" w:rsidR="00555138" w:rsidRPr="00555138" w:rsidRDefault="00555138" w:rsidP="00555138">
            <w:pPr>
              <w:spacing w:line="276" w:lineRule="auto"/>
              <w:ind w:left="567"/>
              <w:jc w:val="center"/>
              <w:rPr>
                <w:rFonts w:cs="Arial"/>
                <w:color w:val="000000"/>
                <w:szCs w:val="20"/>
              </w:rPr>
            </w:pPr>
            <w:r w:rsidRPr="00555138">
              <w:rPr>
                <w:rFonts w:cs="Arial"/>
                <w:color w:val="000000"/>
                <w:szCs w:val="20"/>
              </w:rPr>
              <w:t>9</w:t>
            </w:r>
          </w:p>
        </w:tc>
      </w:tr>
      <w:tr w:rsidR="00555138" w:rsidRPr="00555138" w14:paraId="68DDCF25" w14:textId="77777777" w:rsidTr="0064060D">
        <w:trPr>
          <w:trHeight w:val="20"/>
          <w:jc w:val="center"/>
        </w:trPr>
        <w:tc>
          <w:tcPr>
            <w:tcW w:w="4132" w:type="dxa"/>
            <w:vAlign w:val="center"/>
            <w:hideMark/>
          </w:tcPr>
          <w:p w14:paraId="63155D1B" w14:textId="77777777" w:rsidR="00555138" w:rsidRPr="00555138" w:rsidRDefault="00555138" w:rsidP="00555138">
            <w:pPr>
              <w:spacing w:line="276" w:lineRule="auto"/>
              <w:ind w:left="567"/>
              <w:jc w:val="center"/>
              <w:rPr>
                <w:rFonts w:eastAsia="Arial" w:cs="Arial"/>
                <w:color w:val="auto"/>
                <w:szCs w:val="20"/>
              </w:rPr>
            </w:pPr>
            <w:r w:rsidRPr="00555138">
              <w:rPr>
                <w:rFonts w:cs="Arial"/>
                <w:color w:val="auto"/>
                <w:szCs w:val="20"/>
                <w:lang w:val="es-ES" w:eastAsia="es-CO"/>
              </w:rPr>
              <w:t>Apoyo</w:t>
            </w:r>
            <w:r w:rsidRPr="00555138">
              <w:rPr>
                <w:rFonts w:eastAsia="Arial,Times New Roman" w:cs="Arial"/>
                <w:color w:val="auto"/>
                <w:szCs w:val="20"/>
                <w:lang w:val="es-ES" w:eastAsia="es-CO"/>
              </w:rPr>
              <w:t xml:space="preserve"> </w:t>
            </w:r>
            <w:r w:rsidRPr="00555138">
              <w:rPr>
                <w:rFonts w:cs="Arial"/>
                <w:color w:val="auto"/>
                <w:szCs w:val="20"/>
                <w:lang w:val="es-ES" w:eastAsia="es-CO"/>
              </w:rPr>
              <w:t>a</w:t>
            </w:r>
            <w:r w:rsidRPr="00555138">
              <w:rPr>
                <w:rFonts w:eastAsia="Arial,Times New Roman" w:cs="Arial"/>
                <w:color w:val="auto"/>
                <w:szCs w:val="20"/>
                <w:lang w:val="es-ES" w:eastAsia="es-CO"/>
              </w:rPr>
              <w:t xml:space="preserve"> </w:t>
            </w:r>
            <w:r w:rsidRPr="00555138">
              <w:rPr>
                <w:rFonts w:cs="Arial"/>
                <w:color w:val="auto"/>
                <w:szCs w:val="20"/>
                <w:lang w:val="es-ES" w:eastAsia="es-CO"/>
              </w:rPr>
              <w:t>la</w:t>
            </w:r>
            <w:r w:rsidRPr="00555138">
              <w:rPr>
                <w:rFonts w:eastAsia="Arial,Times New Roman" w:cs="Arial"/>
                <w:color w:val="auto"/>
                <w:szCs w:val="20"/>
                <w:lang w:val="es-ES" w:eastAsia="es-CO"/>
              </w:rPr>
              <w:t xml:space="preserve"> </w:t>
            </w:r>
            <w:r w:rsidRPr="00555138">
              <w:rPr>
                <w:rFonts w:cs="Arial"/>
                <w:color w:val="auto"/>
                <w:szCs w:val="20"/>
                <w:lang w:val="es-ES" w:eastAsia="es-CO"/>
              </w:rPr>
              <w:t>industria</w:t>
            </w:r>
            <w:r w:rsidRPr="00555138">
              <w:rPr>
                <w:rFonts w:eastAsia="Arial,Times New Roman" w:cs="Arial"/>
                <w:color w:val="auto"/>
                <w:szCs w:val="20"/>
                <w:lang w:val="es-ES" w:eastAsia="es-CO"/>
              </w:rPr>
              <w:t xml:space="preserve"> </w:t>
            </w:r>
            <w:r w:rsidRPr="00555138">
              <w:rPr>
                <w:rFonts w:cs="Arial"/>
                <w:color w:val="auto"/>
                <w:szCs w:val="20"/>
                <w:lang w:val="es-ES" w:eastAsia="es-CO"/>
              </w:rPr>
              <w:t>nacional</w:t>
            </w:r>
          </w:p>
        </w:tc>
        <w:tc>
          <w:tcPr>
            <w:tcW w:w="2845" w:type="dxa"/>
            <w:vAlign w:val="center"/>
          </w:tcPr>
          <w:p w14:paraId="45A1BD09" w14:textId="77777777" w:rsidR="00555138" w:rsidRPr="00555138" w:rsidRDefault="00555138" w:rsidP="00555138">
            <w:pPr>
              <w:spacing w:line="276" w:lineRule="auto"/>
              <w:ind w:left="567"/>
              <w:jc w:val="center"/>
              <w:rPr>
                <w:rFonts w:eastAsia="Arial" w:cs="Arial"/>
                <w:color w:val="auto"/>
                <w:szCs w:val="20"/>
              </w:rPr>
            </w:pPr>
            <w:r w:rsidRPr="00555138">
              <w:rPr>
                <w:rFonts w:eastAsia="Arial" w:cs="Arial"/>
                <w:color w:val="auto"/>
                <w:szCs w:val="20"/>
              </w:rPr>
              <w:t>20</w:t>
            </w:r>
          </w:p>
        </w:tc>
      </w:tr>
      <w:tr w:rsidR="00555138" w:rsidRPr="00555138" w14:paraId="36FA3512" w14:textId="77777777" w:rsidTr="0064060D">
        <w:trPr>
          <w:trHeight w:val="20"/>
          <w:jc w:val="center"/>
        </w:trPr>
        <w:tc>
          <w:tcPr>
            <w:tcW w:w="4132" w:type="dxa"/>
            <w:vAlign w:val="center"/>
          </w:tcPr>
          <w:p w14:paraId="2060A638" w14:textId="77777777" w:rsidR="00555138" w:rsidRPr="00555138" w:rsidRDefault="00555138" w:rsidP="00555138">
            <w:pPr>
              <w:spacing w:line="276" w:lineRule="auto"/>
              <w:ind w:left="567"/>
              <w:jc w:val="center"/>
              <w:rPr>
                <w:rFonts w:eastAsia="Arial,Times New Roman" w:cs="Arial"/>
                <w:color w:val="auto"/>
                <w:szCs w:val="20"/>
                <w:lang w:val="es-ES" w:eastAsia="es-CO"/>
              </w:rPr>
            </w:pPr>
            <w:r w:rsidRPr="00555138">
              <w:rPr>
                <w:rFonts w:cs="Arial"/>
                <w:color w:val="auto"/>
                <w:szCs w:val="20"/>
                <w:lang w:val="es-ES" w:eastAsia="es-CO"/>
              </w:rPr>
              <w:t>Vinculación de personas</w:t>
            </w:r>
            <w:r w:rsidRPr="00555138">
              <w:rPr>
                <w:rFonts w:eastAsia="Arial,Times New Roman" w:cs="Arial"/>
                <w:color w:val="auto"/>
                <w:szCs w:val="20"/>
                <w:lang w:val="es-ES" w:eastAsia="es-CO"/>
              </w:rPr>
              <w:t xml:space="preserve"> </w:t>
            </w:r>
            <w:r w:rsidRPr="00555138">
              <w:rPr>
                <w:rFonts w:cs="Arial"/>
                <w:color w:val="auto"/>
                <w:szCs w:val="20"/>
                <w:lang w:val="es-ES" w:eastAsia="es-CO"/>
              </w:rPr>
              <w:t>con</w:t>
            </w:r>
            <w:r w:rsidRPr="00555138">
              <w:rPr>
                <w:rFonts w:eastAsia="Arial,Times New Roman" w:cs="Arial"/>
                <w:color w:val="auto"/>
                <w:szCs w:val="20"/>
                <w:lang w:val="es-ES" w:eastAsia="es-CO"/>
              </w:rPr>
              <w:t xml:space="preserve"> </w:t>
            </w:r>
            <w:r w:rsidRPr="00555138">
              <w:rPr>
                <w:rFonts w:cs="Arial"/>
                <w:color w:val="auto"/>
                <w:szCs w:val="20"/>
                <w:lang w:val="es-ES" w:eastAsia="es-CO"/>
              </w:rPr>
              <w:t>discapacidad</w:t>
            </w:r>
          </w:p>
        </w:tc>
        <w:tc>
          <w:tcPr>
            <w:tcW w:w="2845" w:type="dxa"/>
            <w:vAlign w:val="center"/>
          </w:tcPr>
          <w:p w14:paraId="36D57BC6" w14:textId="77777777" w:rsidR="00555138" w:rsidRPr="00555138" w:rsidRDefault="00555138" w:rsidP="00555138">
            <w:pPr>
              <w:spacing w:line="276" w:lineRule="auto"/>
              <w:ind w:left="567"/>
              <w:jc w:val="center"/>
              <w:rPr>
                <w:rFonts w:eastAsia="Arial,Times New Roman" w:cs="Arial"/>
                <w:color w:val="auto"/>
                <w:szCs w:val="20"/>
                <w:lang w:val="es-ES" w:eastAsia="es-CO"/>
              </w:rPr>
            </w:pPr>
            <w:r w:rsidRPr="00555138">
              <w:rPr>
                <w:rFonts w:eastAsia="Arial,Times New Roman" w:cs="Arial"/>
                <w:color w:val="auto"/>
                <w:szCs w:val="20"/>
                <w:lang w:val="es-ES" w:eastAsia="es-CO"/>
              </w:rPr>
              <w:t>1</w:t>
            </w:r>
          </w:p>
        </w:tc>
      </w:tr>
      <w:tr w:rsidR="00555138" w:rsidRPr="00555138" w14:paraId="29DA6C43" w14:textId="77777777" w:rsidTr="0064060D">
        <w:trPr>
          <w:trHeight w:val="20"/>
          <w:jc w:val="center"/>
        </w:trPr>
        <w:tc>
          <w:tcPr>
            <w:tcW w:w="4132" w:type="dxa"/>
            <w:vAlign w:val="center"/>
          </w:tcPr>
          <w:p w14:paraId="37D2BAB9" w14:textId="77777777" w:rsidR="00555138" w:rsidRPr="00555138" w:rsidRDefault="00555138" w:rsidP="00555138">
            <w:pPr>
              <w:spacing w:line="276" w:lineRule="auto"/>
              <w:ind w:left="567"/>
              <w:jc w:val="center"/>
              <w:rPr>
                <w:rFonts w:cs="Arial"/>
                <w:color w:val="auto"/>
                <w:szCs w:val="20"/>
                <w:lang w:val="es-ES" w:eastAsia="es-CO"/>
              </w:rPr>
            </w:pPr>
            <w:r w:rsidRPr="00555138">
              <w:rPr>
                <w:rFonts w:cs="Arial"/>
                <w:color w:val="auto"/>
                <w:szCs w:val="20"/>
                <w:lang w:val="es-ES" w:eastAsia="es-CO"/>
              </w:rPr>
              <w:t>Tarjeta de Circulación y Residencia “OCCRE”</w:t>
            </w:r>
          </w:p>
        </w:tc>
        <w:tc>
          <w:tcPr>
            <w:tcW w:w="2845" w:type="dxa"/>
            <w:vAlign w:val="center"/>
          </w:tcPr>
          <w:p w14:paraId="2A52141D" w14:textId="77777777" w:rsidR="00555138" w:rsidRPr="00555138" w:rsidRDefault="00555138" w:rsidP="00555138">
            <w:pPr>
              <w:spacing w:line="276" w:lineRule="auto"/>
              <w:ind w:left="567"/>
              <w:jc w:val="center"/>
              <w:rPr>
                <w:rFonts w:cs="Arial"/>
                <w:color w:val="auto"/>
                <w:szCs w:val="20"/>
                <w:lang w:val="es-ES" w:eastAsia="es-CO"/>
              </w:rPr>
            </w:pPr>
            <w:r w:rsidRPr="00555138">
              <w:rPr>
                <w:rFonts w:cs="Arial"/>
                <w:color w:val="auto"/>
                <w:szCs w:val="20"/>
                <w:lang w:val="es-ES" w:eastAsia="es-CO"/>
              </w:rPr>
              <w:t>5</w:t>
            </w:r>
          </w:p>
        </w:tc>
      </w:tr>
      <w:tr w:rsidR="00555138" w:rsidRPr="00555138" w14:paraId="27CE401A" w14:textId="77777777" w:rsidTr="0064060D">
        <w:trPr>
          <w:trHeight w:val="20"/>
          <w:jc w:val="center"/>
        </w:trPr>
        <w:tc>
          <w:tcPr>
            <w:tcW w:w="4132" w:type="dxa"/>
            <w:vAlign w:val="center"/>
          </w:tcPr>
          <w:p w14:paraId="3B780402" w14:textId="77777777" w:rsidR="00555138" w:rsidRPr="00555138" w:rsidRDefault="00555138" w:rsidP="00555138">
            <w:pPr>
              <w:spacing w:line="276" w:lineRule="auto"/>
              <w:ind w:left="567"/>
              <w:jc w:val="center"/>
              <w:rPr>
                <w:rFonts w:cs="Arial"/>
                <w:color w:val="auto"/>
                <w:szCs w:val="20"/>
                <w:lang w:val="es-ES" w:eastAsia="es-CO"/>
              </w:rPr>
            </w:pPr>
            <w:r w:rsidRPr="00555138">
              <w:rPr>
                <w:rFonts w:eastAsia="Times New Roman" w:cs="Arial"/>
                <w:color w:val="auto"/>
                <w:szCs w:val="20"/>
                <w:lang w:val="es-ES" w:eastAsia="es-CO"/>
              </w:rPr>
              <w:t>Emprendimiento y empresas de mujeres</w:t>
            </w:r>
          </w:p>
        </w:tc>
        <w:tc>
          <w:tcPr>
            <w:tcW w:w="2845" w:type="dxa"/>
            <w:vAlign w:val="center"/>
          </w:tcPr>
          <w:p w14:paraId="063E8703" w14:textId="77777777" w:rsidR="00555138" w:rsidRPr="00555138" w:rsidRDefault="00555138" w:rsidP="00555138">
            <w:pPr>
              <w:spacing w:line="276" w:lineRule="auto"/>
              <w:ind w:left="567"/>
              <w:jc w:val="center"/>
              <w:rPr>
                <w:rFonts w:cs="Arial"/>
                <w:color w:val="auto"/>
                <w:szCs w:val="20"/>
                <w:lang w:val="es-ES" w:eastAsia="es-CO"/>
              </w:rPr>
            </w:pPr>
            <w:r w:rsidRPr="00555138">
              <w:rPr>
                <w:rFonts w:eastAsia="Times New Roman" w:cs="Arial"/>
                <w:color w:val="auto"/>
                <w:szCs w:val="20"/>
                <w:lang w:val="es-ES" w:eastAsia="es-CO"/>
              </w:rPr>
              <w:t>0,25</w:t>
            </w:r>
          </w:p>
        </w:tc>
      </w:tr>
      <w:tr w:rsidR="00555138" w:rsidRPr="00555138" w14:paraId="5A4542C4" w14:textId="77777777" w:rsidTr="0064060D">
        <w:trPr>
          <w:trHeight w:val="20"/>
          <w:jc w:val="center"/>
        </w:trPr>
        <w:tc>
          <w:tcPr>
            <w:tcW w:w="4132" w:type="dxa"/>
            <w:vAlign w:val="center"/>
            <w:hideMark/>
          </w:tcPr>
          <w:p w14:paraId="2E7E0043" w14:textId="77777777" w:rsidR="00555138" w:rsidRPr="00555138" w:rsidRDefault="00555138" w:rsidP="00555138">
            <w:pPr>
              <w:spacing w:line="276" w:lineRule="auto"/>
              <w:ind w:left="567"/>
              <w:jc w:val="center"/>
              <w:rPr>
                <w:rFonts w:eastAsia="Arial" w:cs="Arial"/>
                <w:color w:val="auto"/>
                <w:szCs w:val="20"/>
              </w:rPr>
            </w:pPr>
            <w:r w:rsidRPr="00555138">
              <w:rPr>
                <w:rFonts w:cs="Arial"/>
                <w:color w:val="auto"/>
                <w:szCs w:val="20"/>
                <w:lang w:val="es-ES" w:eastAsia="es-CO"/>
              </w:rPr>
              <w:t>Total</w:t>
            </w:r>
          </w:p>
        </w:tc>
        <w:tc>
          <w:tcPr>
            <w:tcW w:w="2845" w:type="dxa"/>
            <w:vAlign w:val="center"/>
            <w:hideMark/>
          </w:tcPr>
          <w:p w14:paraId="32DCC383" w14:textId="77777777" w:rsidR="00555138" w:rsidRPr="00555138" w:rsidRDefault="00555138" w:rsidP="00555138">
            <w:pPr>
              <w:spacing w:line="276" w:lineRule="auto"/>
              <w:ind w:left="567"/>
              <w:jc w:val="center"/>
              <w:rPr>
                <w:rFonts w:eastAsia="Arial" w:cs="Arial"/>
                <w:color w:val="auto"/>
                <w:szCs w:val="20"/>
              </w:rPr>
            </w:pPr>
            <w:r w:rsidRPr="00555138">
              <w:rPr>
                <w:rFonts w:cs="Arial"/>
                <w:color w:val="auto"/>
                <w:szCs w:val="20"/>
                <w:lang w:val="es-ES" w:eastAsia="es-CO"/>
              </w:rPr>
              <w:t>100</w:t>
            </w:r>
          </w:p>
        </w:tc>
      </w:tr>
    </w:tbl>
    <w:p w14:paraId="2E1F52AA" w14:textId="77777777" w:rsidR="00555138" w:rsidRPr="00555138" w:rsidRDefault="00555138" w:rsidP="00555138">
      <w:pPr>
        <w:tabs>
          <w:tab w:val="left" w:pos="3840"/>
        </w:tabs>
        <w:spacing w:after="0" w:line="240" w:lineRule="auto"/>
        <w:ind w:left="709"/>
        <w:rPr>
          <w:rFonts w:eastAsia="Calibri" w:cs="Arial"/>
          <w:color w:val="000000"/>
          <w:szCs w:val="20"/>
          <w:lang w:val="es-MX"/>
        </w:rPr>
      </w:pPr>
    </w:p>
    <w:p w14:paraId="294A4D5F" w14:textId="1A97E0D6" w:rsidR="00555138" w:rsidRDefault="00555138" w:rsidP="00250C9B">
      <w:pPr>
        <w:tabs>
          <w:tab w:val="left" w:pos="993"/>
        </w:tabs>
        <w:ind w:right="51"/>
        <w:contextualSpacing/>
        <w:rPr>
          <w:rFonts w:eastAsia="Calibri" w:cs="Arial"/>
          <w:bCs/>
          <w:color w:val="auto"/>
          <w:szCs w:val="20"/>
          <w:lang w:val="es-ES" w:eastAsia="es-ES"/>
        </w:rPr>
      </w:pPr>
      <w:bookmarkStart w:id="314" w:name="_Hlk99117937"/>
      <w:r w:rsidRPr="00555138">
        <w:rPr>
          <w:rFonts w:eastAsia="Calibri" w:cs="Arial"/>
          <w:bCs/>
          <w:color w:val="auto"/>
          <w:szCs w:val="20"/>
          <w:highlight w:val="lightGray"/>
          <w:lang w:val="es-ES"/>
        </w:rPr>
        <w:t xml:space="preserve">[Cuando el objeto del contrato deba ser desarrollado en el territorio del departamento Archipiélago, </w:t>
      </w:r>
      <w:r w:rsidRPr="00555138">
        <w:rPr>
          <w:rFonts w:eastAsia="Calibri" w:cs="Arial"/>
          <w:bCs/>
          <w:color w:val="auto"/>
          <w:szCs w:val="20"/>
          <w:highlight w:val="lightGray"/>
          <w:lang w:val="es-ES" w:eastAsia="es-ES"/>
        </w:rPr>
        <w:t>de San Andrés, Providencia y Santa Catalina las Entidades deberán ajustar los puntajes y fórmulas de los métodos de ponderación de acuerdo con el anterior cuadro</w:t>
      </w:r>
      <w:r w:rsidRPr="00555138">
        <w:rPr>
          <w:rFonts w:eastAsia="Calibri" w:cs="Arial"/>
          <w:bCs/>
          <w:color w:val="auto"/>
          <w:szCs w:val="20"/>
          <w:lang w:val="es-ES" w:eastAsia="es-ES"/>
        </w:rPr>
        <w:t>]</w:t>
      </w:r>
    </w:p>
    <w:p w14:paraId="4F9934CD" w14:textId="77777777" w:rsidR="00C31F44" w:rsidRPr="00555138" w:rsidRDefault="00C31F44" w:rsidP="00250C9B">
      <w:pPr>
        <w:tabs>
          <w:tab w:val="left" w:pos="993"/>
        </w:tabs>
        <w:ind w:right="51"/>
        <w:contextualSpacing/>
        <w:rPr>
          <w:rFonts w:eastAsia="Calibri" w:cs="Arial"/>
          <w:bCs/>
          <w:color w:val="auto"/>
          <w:szCs w:val="20"/>
        </w:rPr>
      </w:pPr>
    </w:p>
    <w:p w14:paraId="22870863" w14:textId="77777777" w:rsidR="00555138" w:rsidRPr="00555138" w:rsidRDefault="00555138" w:rsidP="00250C9B">
      <w:pPr>
        <w:tabs>
          <w:tab w:val="left" w:pos="993"/>
        </w:tabs>
        <w:ind w:right="51"/>
        <w:contextualSpacing/>
        <w:rPr>
          <w:rFonts w:eastAsia="Calibri" w:cs="Arial"/>
          <w:bCs/>
          <w:color w:val="auto"/>
          <w:szCs w:val="20"/>
        </w:rPr>
      </w:pPr>
      <w:r w:rsidRPr="00555138">
        <w:rPr>
          <w:rFonts w:eastAsia="Calibri" w:cs="Arial"/>
          <w:bCs/>
          <w:color w:val="auto"/>
          <w:szCs w:val="20"/>
        </w:rPr>
        <w:t xml:space="preserve">Las Entidades deberán reducir durante la evaluación de las ofertas dos puntos (2) a los Proponentes que se les haya impuesto una o más multas o cláusulas penales durante el último año, contado a partir de la fecha prevista para </w:t>
      </w:r>
      <w:r w:rsidRPr="00555138">
        <w:rPr>
          <w:rFonts w:eastAsia="Times New Roman" w:cs="Arial"/>
          <w:bCs/>
          <w:color w:val="auto"/>
          <w:szCs w:val="20"/>
          <w:lang w:val="es-ES" w:eastAsia="es-ES"/>
        </w:rPr>
        <w:t>el cierre del proceso</w:t>
      </w:r>
      <w:r w:rsidRPr="00555138">
        <w:rPr>
          <w:rFonts w:eastAsia="Calibri" w:cs="Arial"/>
          <w:bCs/>
          <w:color w:val="auto"/>
          <w:szCs w:val="20"/>
        </w:rPr>
        <w:t xml:space="preserve">, sin importar la cuantía y sin perjuicio de las demás consecuencias derivadas del incumplimiento. Esta reducción también afectará a los Consorcios y a las Uniones Temporales si alguno de sus integrantes se encuentra en la situación anterior. </w:t>
      </w:r>
    </w:p>
    <w:bookmarkEnd w:id="314"/>
    <w:p w14:paraId="31598466" w14:textId="77777777" w:rsidR="00555138" w:rsidRPr="00555138" w:rsidRDefault="00555138" w:rsidP="00250C9B">
      <w:pPr>
        <w:tabs>
          <w:tab w:val="left" w:pos="993"/>
        </w:tabs>
        <w:ind w:right="51"/>
        <w:contextualSpacing/>
        <w:rPr>
          <w:rFonts w:eastAsia="Calibri" w:cs="Arial"/>
          <w:bCs/>
          <w:color w:val="auto"/>
          <w:szCs w:val="20"/>
        </w:rPr>
      </w:pPr>
    </w:p>
    <w:p w14:paraId="0F79E4AD" w14:textId="1E5DD522" w:rsidR="00555138" w:rsidRPr="00555138" w:rsidRDefault="00555138" w:rsidP="00250C9B">
      <w:pPr>
        <w:tabs>
          <w:tab w:val="left" w:pos="993"/>
        </w:tabs>
        <w:ind w:right="51"/>
        <w:contextualSpacing/>
        <w:rPr>
          <w:rFonts w:eastAsia="Times New Roman" w:cs="Arial"/>
          <w:color w:val="auto"/>
          <w:szCs w:val="20"/>
          <w:lang w:val="es-ES" w:eastAsia="es-ES"/>
        </w:rPr>
      </w:pPr>
      <w:r w:rsidRPr="00555138">
        <w:rPr>
          <w:rFonts w:eastAsia="Calibri" w:cs="Arial"/>
          <w:bCs/>
          <w:color w:val="auto"/>
          <w:szCs w:val="20"/>
        </w:rPr>
        <w:t>La reducción del puntaje antes señalada no se materializará en caso de que los actos administrativos que hayan impuesto las multas sean objeto de medios de control jurisdiccional previstos en la Ley 1437 de 2011 o las normas que la modifiquen, adicionen o sustituyan. Además, se aplicará sin perjuicio de lo dispuesto en el artículo 6 de la Ley 2020 de 2020.</w:t>
      </w:r>
      <w:r w:rsidRPr="00555138">
        <w:rPr>
          <w:rFonts w:eastAsia="Times New Roman" w:cs="Arial"/>
          <w:color w:val="auto"/>
          <w:szCs w:val="20"/>
          <w:lang w:val="es-ES" w:eastAsia="es-ES"/>
        </w:rPr>
        <w:t xml:space="preserve"> Lo anterior de conformidad con el artículo 58 de la Ley 2195 de 2022 y las normas que lo modifiquen, sustituyan, adicionen o reglamenten.</w:t>
      </w:r>
    </w:p>
    <w:p w14:paraId="76000331" w14:textId="49AE427F" w:rsidR="000D02AF" w:rsidRDefault="00662E70" w:rsidP="00FB3EAD">
      <w:pPr>
        <w:pStyle w:val="Ttulo2"/>
        <w:numPr>
          <w:ilvl w:val="1"/>
          <w:numId w:val="54"/>
        </w:numPr>
      </w:pPr>
      <w:bookmarkStart w:id="315" w:name="_Toc67583327"/>
      <w:bookmarkStart w:id="316" w:name="_Toc78789469"/>
      <w:bookmarkStart w:id="317" w:name="_Toc107858558"/>
      <w:r>
        <w:rPr>
          <w:caps w:val="0"/>
        </w:rPr>
        <w:t>OFERTA ECONÓMICA</w:t>
      </w:r>
      <w:bookmarkEnd w:id="315"/>
      <w:bookmarkEnd w:id="316"/>
      <w:bookmarkEnd w:id="317"/>
      <w:r>
        <w:rPr>
          <w:caps w:val="0"/>
        </w:rPr>
        <w:t xml:space="preserve"> </w:t>
      </w:r>
    </w:p>
    <w:p w14:paraId="4D5B0347" w14:textId="1ED8DD4C" w:rsidR="00DD3F5A" w:rsidRPr="00DD3F5A" w:rsidRDefault="00DD3F5A" w:rsidP="00DD3F5A">
      <w:pPr>
        <w:rPr>
          <w:highlight w:val="lightGray"/>
          <w:lang w:val="es-MX"/>
        </w:rPr>
      </w:pPr>
      <w:r w:rsidRPr="00DD3F5A">
        <w:rPr>
          <w:highlight w:val="lightGray"/>
          <w:lang w:val="es-MX"/>
        </w:rPr>
        <w:t xml:space="preserve">[La </w:t>
      </w:r>
      <w:r w:rsidR="00136AB7">
        <w:rPr>
          <w:highlight w:val="lightGray"/>
          <w:lang w:val="es-MX"/>
        </w:rPr>
        <w:t>E</w:t>
      </w:r>
      <w:r w:rsidRPr="00DD3F5A">
        <w:rPr>
          <w:highlight w:val="lightGray"/>
          <w:lang w:val="es-MX"/>
        </w:rPr>
        <w:t xml:space="preserve">ntidad debe indicar si la forma de pago es por </w:t>
      </w:r>
      <w:r w:rsidR="00A528CF">
        <w:rPr>
          <w:highlight w:val="lightGray"/>
          <w:lang w:val="es-MX"/>
        </w:rPr>
        <w:t>P</w:t>
      </w:r>
      <w:r w:rsidRPr="00DD3F5A">
        <w:rPr>
          <w:highlight w:val="lightGray"/>
          <w:lang w:val="es-MX"/>
        </w:rPr>
        <w:t xml:space="preserve">recio </w:t>
      </w:r>
      <w:r w:rsidR="00A528CF">
        <w:rPr>
          <w:highlight w:val="lightGray"/>
          <w:lang w:val="es-MX"/>
        </w:rPr>
        <w:t>G</w:t>
      </w:r>
      <w:r w:rsidRPr="00DD3F5A">
        <w:rPr>
          <w:highlight w:val="lightGray"/>
          <w:lang w:val="es-MX"/>
        </w:rPr>
        <w:t xml:space="preserve">lobal, </w:t>
      </w:r>
      <w:r w:rsidR="004401F1">
        <w:rPr>
          <w:highlight w:val="lightGray"/>
          <w:lang w:val="es-MX"/>
        </w:rPr>
        <w:t>L</w:t>
      </w:r>
      <w:r w:rsidRPr="00DD3F5A">
        <w:rPr>
          <w:highlight w:val="lightGray"/>
          <w:lang w:val="es-MX"/>
        </w:rPr>
        <w:t xml:space="preserve">lave en </w:t>
      </w:r>
      <w:r w:rsidR="004401F1">
        <w:rPr>
          <w:highlight w:val="lightGray"/>
          <w:lang w:val="es-MX"/>
        </w:rPr>
        <w:t>M</w:t>
      </w:r>
      <w:r w:rsidRPr="00DD3F5A">
        <w:rPr>
          <w:highlight w:val="lightGray"/>
          <w:lang w:val="es-MX"/>
        </w:rPr>
        <w:t xml:space="preserve">ano, </w:t>
      </w:r>
      <w:r w:rsidR="00A528CF">
        <w:rPr>
          <w:highlight w:val="lightGray"/>
          <w:lang w:val="es-MX"/>
        </w:rPr>
        <w:t>P</w:t>
      </w:r>
      <w:r w:rsidRPr="00DD3F5A">
        <w:rPr>
          <w:highlight w:val="lightGray"/>
          <w:lang w:val="es-MX"/>
        </w:rPr>
        <w:t xml:space="preserve">recios </w:t>
      </w:r>
      <w:r w:rsidR="00A528CF">
        <w:rPr>
          <w:highlight w:val="lightGray"/>
          <w:lang w:val="es-MX"/>
        </w:rPr>
        <w:t>U</w:t>
      </w:r>
      <w:r w:rsidRPr="00DD3F5A">
        <w:rPr>
          <w:highlight w:val="lightGray"/>
          <w:lang w:val="es-MX"/>
        </w:rPr>
        <w:t xml:space="preserve">nitarios, </w:t>
      </w:r>
      <w:r w:rsidR="0084504B">
        <w:rPr>
          <w:highlight w:val="lightGray"/>
          <w:lang w:val="es-MX"/>
        </w:rPr>
        <w:t>A</w:t>
      </w:r>
      <w:r w:rsidRPr="00DD3F5A">
        <w:rPr>
          <w:highlight w:val="lightGray"/>
          <w:lang w:val="es-MX"/>
        </w:rPr>
        <w:t xml:space="preserve">dministración </w:t>
      </w:r>
      <w:proofErr w:type="gramStart"/>
      <w:r w:rsidR="0084504B">
        <w:rPr>
          <w:highlight w:val="lightGray"/>
          <w:lang w:val="es-MX"/>
        </w:rPr>
        <w:t>D</w:t>
      </w:r>
      <w:r w:rsidRPr="00DD3F5A">
        <w:rPr>
          <w:highlight w:val="lightGray"/>
          <w:lang w:val="es-MX"/>
        </w:rPr>
        <w:t>elegada</w:t>
      </w:r>
      <w:proofErr w:type="gramEnd"/>
      <w:r w:rsidR="003E4A5F">
        <w:rPr>
          <w:highlight w:val="lightGray"/>
          <w:lang w:val="es-MX"/>
        </w:rPr>
        <w:t>,</w:t>
      </w:r>
      <w:r w:rsidRPr="00DD3F5A">
        <w:rPr>
          <w:highlight w:val="lightGray"/>
          <w:lang w:val="es-MX"/>
        </w:rPr>
        <w:t xml:space="preserve"> </w:t>
      </w:r>
      <w:r w:rsidR="00D41E02">
        <w:rPr>
          <w:highlight w:val="lightGray"/>
          <w:lang w:val="es-MX"/>
        </w:rPr>
        <w:t>R</w:t>
      </w:r>
      <w:r w:rsidRPr="00DD3F5A">
        <w:rPr>
          <w:highlight w:val="lightGray"/>
          <w:lang w:val="es-MX"/>
        </w:rPr>
        <w:t xml:space="preserve">eembolso de </w:t>
      </w:r>
      <w:r w:rsidR="00D41E02">
        <w:rPr>
          <w:highlight w:val="lightGray"/>
          <w:lang w:val="es-MX"/>
        </w:rPr>
        <w:t>G</w:t>
      </w:r>
      <w:r w:rsidRPr="00DD3F5A">
        <w:rPr>
          <w:highlight w:val="lightGray"/>
          <w:lang w:val="es-MX"/>
        </w:rPr>
        <w:t>astos</w:t>
      </w:r>
      <w:r w:rsidR="003E4A5F">
        <w:rPr>
          <w:highlight w:val="lightGray"/>
          <w:lang w:val="es-MX"/>
        </w:rPr>
        <w:t xml:space="preserve"> u otra modalidad</w:t>
      </w:r>
      <w:r w:rsidRPr="00DD3F5A">
        <w:rPr>
          <w:highlight w:val="lightGray"/>
          <w:lang w:val="es-MX"/>
        </w:rPr>
        <w:t>. El Anexo 1 – Anexo Técnico y el Formulario 1– Formulario de Presupuesto Oficial debe ser concordante con la modalidad de pago seleccionada]</w:t>
      </w:r>
    </w:p>
    <w:p w14:paraId="5A1C6945" w14:textId="0C5CE2A6" w:rsidR="000D02AF" w:rsidRDefault="00DD3F5A" w:rsidP="00DD3F5A">
      <w:pPr>
        <w:rPr>
          <w:lang w:val="es-MX"/>
        </w:rPr>
      </w:pPr>
      <w:r w:rsidRPr="00DD3F5A">
        <w:rPr>
          <w:highlight w:val="lightGray"/>
          <w:lang w:val="es-MX"/>
        </w:rPr>
        <w:t xml:space="preserve">[Cuando el presupuesto del </w:t>
      </w:r>
      <w:r w:rsidR="00136AB7">
        <w:rPr>
          <w:highlight w:val="lightGray"/>
          <w:lang w:val="es-MX"/>
        </w:rPr>
        <w:t>P</w:t>
      </w:r>
      <w:r w:rsidRPr="00DD3F5A">
        <w:rPr>
          <w:highlight w:val="lightGray"/>
          <w:lang w:val="es-MX"/>
        </w:rPr>
        <w:t xml:space="preserve">roceso de </w:t>
      </w:r>
      <w:r w:rsidR="00136AB7">
        <w:rPr>
          <w:highlight w:val="lightGray"/>
          <w:lang w:val="es-MX"/>
        </w:rPr>
        <w:t>Contratación</w:t>
      </w:r>
      <w:r w:rsidR="00136AB7" w:rsidRPr="00DD3F5A">
        <w:rPr>
          <w:highlight w:val="lightGray"/>
          <w:lang w:val="es-MX"/>
        </w:rPr>
        <w:t xml:space="preserve"> </w:t>
      </w:r>
      <w:r w:rsidRPr="00DD3F5A">
        <w:rPr>
          <w:highlight w:val="lightGray"/>
          <w:lang w:val="es-MX"/>
        </w:rPr>
        <w:t xml:space="preserve">es estructurado por </w:t>
      </w:r>
      <w:r w:rsidR="00D41E02">
        <w:rPr>
          <w:highlight w:val="lightGray"/>
          <w:lang w:val="es-MX"/>
        </w:rPr>
        <w:t>P</w:t>
      </w:r>
      <w:r w:rsidRPr="00DD3F5A">
        <w:rPr>
          <w:highlight w:val="lightGray"/>
          <w:lang w:val="es-MX"/>
        </w:rPr>
        <w:t xml:space="preserve">recios </w:t>
      </w:r>
      <w:r w:rsidR="00D41E02">
        <w:rPr>
          <w:highlight w:val="lightGray"/>
          <w:lang w:val="es-MX"/>
        </w:rPr>
        <w:t>U</w:t>
      </w:r>
      <w:r w:rsidRPr="00DD3F5A">
        <w:rPr>
          <w:highlight w:val="lightGray"/>
          <w:lang w:val="es-MX"/>
        </w:rPr>
        <w:t xml:space="preserve">nitarios, la </w:t>
      </w:r>
      <w:r w:rsidR="00136AB7">
        <w:rPr>
          <w:highlight w:val="lightGray"/>
          <w:lang w:val="es-MX"/>
        </w:rPr>
        <w:t>E</w:t>
      </w:r>
      <w:r w:rsidRPr="00DD3F5A">
        <w:rPr>
          <w:highlight w:val="lightGray"/>
          <w:lang w:val="es-MX"/>
        </w:rPr>
        <w:t xml:space="preserve">ntidad debe aplicar las notas señaladas en el Formulario 1 – Formulario de Presupuesto oficial. Cuando se </w:t>
      </w:r>
      <w:r w:rsidR="00EF448F">
        <w:rPr>
          <w:highlight w:val="lightGray"/>
          <w:lang w:val="es-MX"/>
        </w:rPr>
        <w:t>base</w:t>
      </w:r>
      <w:r w:rsidRPr="00DD3F5A">
        <w:rPr>
          <w:highlight w:val="lightGray"/>
          <w:lang w:val="es-MX"/>
        </w:rPr>
        <w:t xml:space="preserve"> </w:t>
      </w:r>
      <w:r w:rsidR="00EF448F">
        <w:rPr>
          <w:highlight w:val="lightGray"/>
          <w:lang w:val="es-MX"/>
        </w:rPr>
        <w:t>en</w:t>
      </w:r>
      <w:r w:rsidRPr="00DD3F5A">
        <w:rPr>
          <w:highlight w:val="lightGray"/>
          <w:lang w:val="es-MX"/>
        </w:rPr>
        <w:t xml:space="preserve"> otra modalidad de pago, la </w:t>
      </w:r>
      <w:r w:rsidR="00F41CD9">
        <w:rPr>
          <w:highlight w:val="lightGray"/>
          <w:lang w:val="es-MX"/>
        </w:rPr>
        <w:t>E</w:t>
      </w:r>
      <w:r w:rsidRPr="00DD3F5A">
        <w:rPr>
          <w:highlight w:val="lightGray"/>
          <w:lang w:val="es-MX"/>
        </w:rPr>
        <w:t xml:space="preserve">ntidad debe definir las notas que </w:t>
      </w:r>
      <w:proofErr w:type="gramStart"/>
      <w:r w:rsidR="00C80680">
        <w:rPr>
          <w:highlight w:val="lightGray"/>
          <w:lang w:val="es-MX"/>
        </w:rPr>
        <w:t>tiene que tener</w:t>
      </w:r>
      <w:proofErr w:type="gramEnd"/>
      <w:r w:rsidR="00C80680">
        <w:rPr>
          <w:highlight w:val="lightGray"/>
          <w:lang w:val="es-MX"/>
        </w:rPr>
        <w:t xml:space="preserve"> </w:t>
      </w:r>
      <w:r w:rsidRPr="00DD3F5A">
        <w:rPr>
          <w:highlight w:val="lightGray"/>
          <w:lang w:val="es-MX"/>
        </w:rPr>
        <w:t xml:space="preserve">en cuenta el </w:t>
      </w:r>
      <w:r w:rsidR="00F41CD9">
        <w:rPr>
          <w:highlight w:val="lightGray"/>
          <w:lang w:val="es-MX"/>
        </w:rPr>
        <w:t>P</w:t>
      </w:r>
      <w:r w:rsidRPr="00DD3F5A">
        <w:rPr>
          <w:highlight w:val="lightGray"/>
          <w:lang w:val="es-MX"/>
        </w:rPr>
        <w:t>roponente para presentar su oferta económica]</w:t>
      </w:r>
    </w:p>
    <w:p w14:paraId="3909ADE2" w14:textId="0EEBD9D2" w:rsidR="00DD3F5A" w:rsidRPr="00DD3F5A" w:rsidRDefault="00DD3F5A" w:rsidP="00DD3F5A">
      <w:pPr>
        <w:rPr>
          <w:lang w:val="es-MX"/>
        </w:rPr>
      </w:pPr>
      <w:r w:rsidRPr="00DD3F5A">
        <w:rPr>
          <w:lang w:val="es-MX"/>
        </w:rPr>
        <w:t>Para calificar este factor se tendrá en cuenta el valor total indicado en la propuesta económica o el obtenido de la corrección aritmética. La propuesta económica deberá ser allegada en el Sobre 2 y firmada.</w:t>
      </w:r>
    </w:p>
    <w:p w14:paraId="43607E22" w14:textId="503C81A8" w:rsidR="00DD3F5A" w:rsidRPr="00DD3F5A" w:rsidRDefault="00DD3F5A" w:rsidP="00DD3F5A">
      <w:pPr>
        <w:rPr>
          <w:highlight w:val="lightGray"/>
          <w:lang w:val="es-MX"/>
        </w:rPr>
      </w:pPr>
      <w:r w:rsidRPr="00DD3F5A">
        <w:rPr>
          <w:highlight w:val="lightGray"/>
          <w:lang w:val="es-MX"/>
        </w:rPr>
        <w:t xml:space="preserve">[La </w:t>
      </w:r>
      <w:r w:rsidR="00F41CD9">
        <w:rPr>
          <w:highlight w:val="lightGray"/>
          <w:lang w:val="es-MX"/>
        </w:rPr>
        <w:t>E</w:t>
      </w:r>
      <w:r w:rsidRPr="00DD3F5A">
        <w:rPr>
          <w:highlight w:val="lightGray"/>
          <w:lang w:val="es-MX"/>
        </w:rPr>
        <w:t xml:space="preserve">ntidad debe configurar el </w:t>
      </w:r>
      <w:r w:rsidR="00F41CD9">
        <w:rPr>
          <w:highlight w:val="lightGray"/>
          <w:lang w:val="es-MX"/>
        </w:rPr>
        <w:t>F</w:t>
      </w:r>
      <w:r w:rsidRPr="00DD3F5A">
        <w:rPr>
          <w:highlight w:val="lightGray"/>
          <w:lang w:val="es-MX"/>
        </w:rPr>
        <w:t xml:space="preserve">ormato de oferta económica que se encuentra en el Formulario 1 – Formulario de Presupuesto Oficial, para que sea diligenciado por los </w:t>
      </w:r>
      <w:r w:rsidR="00F41CD9">
        <w:rPr>
          <w:highlight w:val="lightGray"/>
          <w:lang w:val="es-MX"/>
        </w:rPr>
        <w:t>P</w:t>
      </w:r>
      <w:r w:rsidRPr="00DD3F5A">
        <w:rPr>
          <w:highlight w:val="lightGray"/>
          <w:lang w:val="es-MX"/>
        </w:rPr>
        <w:t xml:space="preserve">roponentes. </w:t>
      </w:r>
    </w:p>
    <w:p w14:paraId="67D3BFAE" w14:textId="3C46EA51" w:rsidR="00DD3F5A" w:rsidRPr="00DD3F5A" w:rsidRDefault="00DD3F5A" w:rsidP="00DD3F5A">
      <w:pPr>
        <w:rPr>
          <w:lang w:val="es-MX"/>
        </w:rPr>
      </w:pPr>
      <w:r w:rsidRPr="00DD3F5A">
        <w:rPr>
          <w:highlight w:val="lightGray"/>
          <w:lang w:val="es-MX"/>
        </w:rPr>
        <w:lastRenderedPageBreak/>
        <w:t xml:space="preserve">La </w:t>
      </w:r>
      <w:r w:rsidR="00F41CD9">
        <w:rPr>
          <w:highlight w:val="lightGray"/>
          <w:lang w:val="es-MX"/>
        </w:rPr>
        <w:t>E</w:t>
      </w:r>
      <w:r w:rsidRPr="00DD3F5A">
        <w:rPr>
          <w:highlight w:val="lightGray"/>
          <w:lang w:val="es-MX"/>
        </w:rPr>
        <w:t>ntidad debe incluir el Formulario 1 – Formulario de Presupuesto Oficial y la oferta económica en formato Excel]</w:t>
      </w:r>
      <w:r w:rsidRPr="00DD3F5A">
        <w:rPr>
          <w:lang w:val="es-MX"/>
        </w:rPr>
        <w:t xml:space="preserve"> </w:t>
      </w:r>
    </w:p>
    <w:p w14:paraId="416D748A" w14:textId="6389BC8A" w:rsidR="00DD3F5A" w:rsidRPr="00DD3F5A" w:rsidRDefault="00DD3F5A" w:rsidP="00DD3F5A">
      <w:pPr>
        <w:rPr>
          <w:lang w:val="es-MX"/>
        </w:rPr>
      </w:pPr>
      <w:r w:rsidRPr="00DD3F5A">
        <w:rPr>
          <w:lang w:val="es-MX"/>
        </w:rPr>
        <w:t xml:space="preserve">El valor de la propuesta económica debe presentarse en </w:t>
      </w:r>
      <w:proofErr w:type="gramStart"/>
      <w:r w:rsidR="00C80680">
        <w:rPr>
          <w:lang w:val="es-MX"/>
        </w:rPr>
        <w:t>P</w:t>
      </w:r>
      <w:r w:rsidRPr="00DD3F5A">
        <w:rPr>
          <w:lang w:val="es-MX"/>
        </w:rPr>
        <w:t xml:space="preserve">esos </w:t>
      </w:r>
      <w:r w:rsidR="00C80680">
        <w:rPr>
          <w:lang w:val="es-MX"/>
        </w:rPr>
        <w:t>C</w:t>
      </w:r>
      <w:r w:rsidRPr="00DD3F5A">
        <w:rPr>
          <w:lang w:val="es-MX"/>
        </w:rPr>
        <w:t>olombianos</w:t>
      </w:r>
      <w:proofErr w:type="gramEnd"/>
      <w:r w:rsidRPr="00DD3F5A">
        <w:rPr>
          <w:lang w:val="es-MX"/>
        </w:rPr>
        <w:t xml:space="preserve"> y contemplar todos los costos directos e indirectos para la completa y adecuada ejecución de la obra del proceso, los riesgos y la administración de estos.</w:t>
      </w:r>
    </w:p>
    <w:p w14:paraId="1F1CB56A" w14:textId="69C1AC8F" w:rsidR="00DD3F5A" w:rsidRPr="00DD3F5A" w:rsidRDefault="00DD3F5A" w:rsidP="00DD3F5A">
      <w:pPr>
        <w:rPr>
          <w:lang w:val="es-MX"/>
        </w:rPr>
      </w:pPr>
      <w:r w:rsidRPr="00DD3F5A">
        <w:rPr>
          <w:lang w:val="es-MX"/>
        </w:rPr>
        <w:t xml:space="preserve">Al formular la oferta, el </w:t>
      </w:r>
      <w:r w:rsidR="000F5E43">
        <w:rPr>
          <w:lang w:val="es-MX"/>
        </w:rPr>
        <w:t>P</w:t>
      </w:r>
      <w:r w:rsidRPr="00DD3F5A">
        <w:rPr>
          <w:lang w:val="es-MX"/>
        </w:rPr>
        <w:t xml:space="preserve">roponente acepta que estarán a su cargo todos los impuestos, tasas y contribuciones establecidos por las diferentes autoridades nacionales, departamentales o municipales y dentro de estos mismos niveles territoriales, los impuestos, tasas y contribuciones </w:t>
      </w:r>
      <w:r w:rsidR="00C80680">
        <w:rPr>
          <w:lang w:val="es-MX"/>
        </w:rPr>
        <w:t xml:space="preserve">contemplados </w:t>
      </w:r>
      <w:r w:rsidRPr="00DD3F5A">
        <w:rPr>
          <w:lang w:val="es-MX"/>
        </w:rPr>
        <w:t>por las autoridades.</w:t>
      </w:r>
    </w:p>
    <w:p w14:paraId="2B6870D6" w14:textId="0D412869" w:rsidR="00DD3F5A" w:rsidRPr="00DD3F5A" w:rsidRDefault="00DD3F5A" w:rsidP="00DD3F5A">
      <w:pPr>
        <w:rPr>
          <w:lang w:val="es-MX"/>
        </w:rPr>
      </w:pPr>
      <w:r w:rsidRPr="00DD3F5A">
        <w:rPr>
          <w:lang w:val="es-MX"/>
        </w:rPr>
        <w:t xml:space="preserve">Los estimativos técnicos que hagan los </w:t>
      </w:r>
      <w:r w:rsidR="001D65BE">
        <w:rPr>
          <w:lang w:val="es-MX"/>
        </w:rPr>
        <w:t>P</w:t>
      </w:r>
      <w:r w:rsidRPr="00DD3F5A">
        <w:rPr>
          <w:lang w:val="es-MX"/>
        </w:rPr>
        <w:t xml:space="preserve">roponentes para la presentación de sus ofertas deben tener en cuenta que la ejecución del </w:t>
      </w:r>
      <w:r w:rsidR="00F75DCB">
        <w:rPr>
          <w:lang w:val="es-MX"/>
        </w:rPr>
        <w:t>C</w:t>
      </w:r>
      <w:r w:rsidRPr="00DD3F5A">
        <w:rPr>
          <w:lang w:val="es-MX"/>
        </w:rPr>
        <w:t xml:space="preserve">ontrato se regirá íntegramente por lo previsto en los </w:t>
      </w:r>
      <w:r w:rsidR="00A24891">
        <w:rPr>
          <w:lang w:val="es-MX"/>
        </w:rPr>
        <w:t>Documentos del Proceso</w:t>
      </w:r>
      <w:r w:rsidRPr="00DD3F5A">
        <w:rPr>
          <w:lang w:val="es-MX"/>
        </w:rPr>
        <w:t xml:space="preserve"> y que en sus cálculos económicos deben incluir todos los aspectos y requerimientos necesarios para cumplir con las obligaciones contractuales y asumir los riesgos previstos en dichos documentos.</w:t>
      </w:r>
    </w:p>
    <w:p w14:paraId="60BD869A" w14:textId="16AB338B" w:rsidR="00DD3F5A" w:rsidRPr="00DD3F5A" w:rsidRDefault="00DD3F5A" w:rsidP="00DD3F5A">
      <w:pPr>
        <w:rPr>
          <w:lang w:val="es-MX"/>
        </w:rPr>
      </w:pPr>
      <w:r w:rsidRPr="00DD3F5A">
        <w:rPr>
          <w:highlight w:val="lightGray"/>
          <w:lang w:val="es-MX"/>
        </w:rPr>
        <w:t xml:space="preserve">[Incluir en el evento en el que el </w:t>
      </w:r>
      <w:r w:rsidR="001D65BE">
        <w:rPr>
          <w:highlight w:val="lightGray"/>
          <w:lang w:val="es-MX"/>
        </w:rPr>
        <w:t>P</w:t>
      </w:r>
      <w:r w:rsidRPr="00DD3F5A">
        <w:rPr>
          <w:highlight w:val="lightGray"/>
          <w:lang w:val="es-MX"/>
        </w:rPr>
        <w:t xml:space="preserve">roceso de </w:t>
      </w:r>
      <w:r w:rsidR="002D6F23">
        <w:rPr>
          <w:highlight w:val="lightGray"/>
          <w:lang w:val="es-MX"/>
        </w:rPr>
        <w:t>Contratación</w:t>
      </w:r>
      <w:r w:rsidR="002D6F23" w:rsidRPr="00DD3F5A">
        <w:rPr>
          <w:highlight w:val="lightGray"/>
          <w:lang w:val="es-MX"/>
        </w:rPr>
        <w:t xml:space="preserve"> </w:t>
      </w:r>
      <w:r w:rsidRPr="00DD3F5A">
        <w:rPr>
          <w:highlight w:val="lightGray"/>
          <w:lang w:val="es-MX"/>
        </w:rPr>
        <w:t xml:space="preserve">sea por </w:t>
      </w:r>
      <w:r w:rsidR="00F75DCB">
        <w:rPr>
          <w:highlight w:val="lightGray"/>
          <w:lang w:val="es-MX"/>
        </w:rPr>
        <w:t>P</w:t>
      </w:r>
      <w:r w:rsidRPr="00DD3F5A">
        <w:rPr>
          <w:highlight w:val="lightGray"/>
          <w:lang w:val="es-MX"/>
        </w:rPr>
        <w:t xml:space="preserve">recios </w:t>
      </w:r>
      <w:r w:rsidR="00F75DCB">
        <w:rPr>
          <w:highlight w:val="lightGray"/>
          <w:lang w:val="es-MX"/>
        </w:rPr>
        <w:t>U</w:t>
      </w:r>
      <w:r w:rsidRPr="00DD3F5A">
        <w:rPr>
          <w:highlight w:val="lightGray"/>
          <w:lang w:val="es-MX"/>
        </w:rPr>
        <w:t>nitarios]</w:t>
      </w:r>
      <w:r w:rsidRPr="00DD3F5A">
        <w:rPr>
          <w:lang w:val="es-MX"/>
        </w:rPr>
        <w:t xml:space="preserve"> El desglose de los </w:t>
      </w:r>
      <w:r w:rsidR="00C80680">
        <w:rPr>
          <w:lang w:val="es-MX"/>
        </w:rPr>
        <w:t>a</w:t>
      </w:r>
      <w:r w:rsidRPr="00DD3F5A">
        <w:rPr>
          <w:lang w:val="es-MX"/>
        </w:rPr>
        <w:t xml:space="preserve">nálisis de </w:t>
      </w:r>
      <w:r w:rsidR="00F75DCB">
        <w:rPr>
          <w:lang w:val="es-MX"/>
        </w:rPr>
        <w:t>P</w:t>
      </w:r>
      <w:r w:rsidRPr="00DD3F5A">
        <w:rPr>
          <w:lang w:val="es-MX"/>
        </w:rPr>
        <w:t xml:space="preserve">recios </w:t>
      </w:r>
      <w:r w:rsidR="00F75DCB">
        <w:rPr>
          <w:lang w:val="es-MX"/>
        </w:rPr>
        <w:t>U</w:t>
      </w:r>
      <w:r w:rsidRPr="00DD3F5A">
        <w:rPr>
          <w:lang w:val="es-MX"/>
        </w:rPr>
        <w:t xml:space="preserve">nitarios publicados por la </w:t>
      </w:r>
      <w:r w:rsidR="00A348FF">
        <w:rPr>
          <w:lang w:val="es-MX"/>
        </w:rPr>
        <w:t>E</w:t>
      </w:r>
      <w:r w:rsidRPr="00DD3F5A">
        <w:rPr>
          <w:lang w:val="es-MX"/>
        </w:rPr>
        <w:t xml:space="preserve">ntidad es únicamente de referencia, constituye una guía para la preparación de la oferta. Si existe alguna duda o interrogante sobre la presentación de estos </w:t>
      </w:r>
      <w:r w:rsidR="00C80680">
        <w:rPr>
          <w:lang w:val="es-MX"/>
        </w:rPr>
        <w:t>a</w:t>
      </w:r>
      <w:r w:rsidRPr="00DD3F5A">
        <w:rPr>
          <w:lang w:val="es-MX"/>
        </w:rPr>
        <w:t xml:space="preserve">nálisis de </w:t>
      </w:r>
      <w:r w:rsidR="00F4589B">
        <w:rPr>
          <w:lang w:val="es-MX"/>
        </w:rPr>
        <w:t>P</w:t>
      </w:r>
      <w:r w:rsidRPr="00DD3F5A">
        <w:rPr>
          <w:lang w:val="es-MX"/>
        </w:rPr>
        <w:t xml:space="preserve">recios </w:t>
      </w:r>
      <w:r w:rsidR="00F4589B">
        <w:rPr>
          <w:lang w:val="es-MX"/>
        </w:rPr>
        <w:t>U</w:t>
      </w:r>
      <w:r w:rsidRPr="00DD3F5A">
        <w:rPr>
          <w:lang w:val="es-MX"/>
        </w:rPr>
        <w:t xml:space="preserve">nitarios y el precio de estudios publicados por la </w:t>
      </w:r>
      <w:r w:rsidR="00A348FF">
        <w:rPr>
          <w:lang w:val="es-MX"/>
        </w:rPr>
        <w:t>E</w:t>
      </w:r>
      <w:r w:rsidRPr="00DD3F5A">
        <w:rPr>
          <w:lang w:val="es-MX"/>
        </w:rPr>
        <w:t xml:space="preserve">ntidad, es deber de los </w:t>
      </w:r>
      <w:r w:rsidR="00F4589B">
        <w:rPr>
          <w:lang w:val="es-MX"/>
        </w:rPr>
        <w:t>P</w:t>
      </w:r>
      <w:r w:rsidRPr="00DD3F5A">
        <w:rPr>
          <w:lang w:val="es-MX"/>
        </w:rPr>
        <w:t>roponente</w:t>
      </w:r>
      <w:r w:rsidR="00A348FF">
        <w:rPr>
          <w:lang w:val="es-MX"/>
        </w:rPr>
        <w:t>s</w:t>
      </w:r>
      <w:r w:rsidRPr="00DD3F5A">
        <w:rPr>
          <w:lang w:val="es-MX"/>
        </w:rPr>
        <w:t xml:space="preserve"> hacerlos conocer dentro del plazo establecido en el Anexo 2 </w:t>
      </w:r>
      <w:r w:rsidR="005B0868">
        <w:rPr>
          <w:lang w:val="es-MX"/>
        </w:rPr>
        <w:t>–</w:t>
      </w:r>
      <w:r w:rsidRPr="00DD3F5A">
        <w:rPr>
          <w:lang w:val="es-MX"/>
        </w:rPr>
        <w:t xml:space="preserve"> Cronograma para </w:t>
      </w:r>
      <w:r w:rsidR="005B0868">
        <w:rPr>
          <w:lang w:val="es-MX"/>
        </w:rPr>
        <w:t>allegar</w:t>
      </w:r>
      <w:r w:rsidRPr="00DD3F5A">
        <w:rPr>
          <w:lang w:val="es-MX"/>
        </w:rPr>
        <w:t xml:space="preserve"> observaciones al proyecto de </w:t>
      </w:r>
      <w:r w:rsidR="005B0868">
        <w:rPr>
          <w:lang w:val="es-MX"/>
        </w:rPr>
        <w:t>P</w:t>
      </w:r>
      <w:r w:rsidRPr="00DD3F5A">
        <w:rPr>
          <w:lang w:val="es-MX"/>
        </w:rPr>
        <w:t xml:space="preserve">liego de </w:t>
      </w:r>
      <w:r w:rsidR="005B0868">
        <w:rPr>
          <w:lang w:val="es-MX"/>
        </w:rPr>
        <w:t>C</w:t>
      </w:r>
      <w:r w:rsidRPr="00DD3F5A">
        <w:rPr>
          <w:lang w:val="es-MX"/>
        </w:rPr>
        <w:t xml:space="preserve">ondiciones para que la </w:t>
      </w:r>
      <w:r w:rsidR="005B0868">
        <w:rPr>
          <w:lang w:val="es-MX"/>
        </w:rPr>
        <w:t>E</w:t>
      </w:r>
      <w:r w:rsidRPr="00DD3F5A">
        <w:rPr>
          <w:lang w:val="es-MX"/>
        </w:rPr>
        <w:t>ntidad los pueda estudiar.</w:t>
      </w:r>
    </w:p>
    <w:p w14:paraId="78160E57" w14:textId="0082EFBC" w:rsidR="000D02AF" w:rsidRDefault="00DD3F5A" w:rsidP="00DD3F5A">
      <w:pPr>
        <w:rPr>
          <w:lang w:val="es-MX"/>
        </w:rPr>
      </w:pPr>
      <w:r w:rsidRPr="00DD3F5A">
        <w:rPr>
          <w:highlight w:val="lightGray"/>
          <w:lang w:val="es-MX"/>
        </w:rPr>
        <w:t xml:space="preserve">[La </w:t>
      </w:r>
      <w:r w:rsidR="005B0868">
        <w:rPr>
          <w:highlight w:val="lightGray"/>
          <w:lang w:val="es-MX"/>
        </w:rPr>
        <w:t>E</w:t>
      </w:r>
      <w:r w:rsidRPr="00DD3F5A">
        <w:rPr>
          <w:highlight w:val="lightGray"/>
          <w:lang w:val="es-MX"/>
        </w:rPr>
        <w:t xml:space="preserve">ntidad </w:t>
      </w:r>
      <w:r w:rsidR="005B0868">
        <w:rPr>
          <w:highlight w:val="lightGray"/>
          <w:lang w:val="es-MX"/>
        </w:rPr>
        <w:t>E</w:t>
      </w:r>
      <w:r w:rsidRPr="00DD3F5A">
        <w:rPr>
          <w:highlight w:val="lightGray"/>
          <w:lang w:val="es-MX"/>
        </w:rPr>
        <w:t>statal en esta sección o en el Formulario 1 – Formulario del presupuesto oficial discriminará los impuestos, tasas o contribuciones que aplican al</w:t>
      </w:r>
      <w:r w:rsidR="005B0868">
        <w:rPr>
          <w:highlight w:val="lightGray"/>
          <w:lang w:val="es-MX"/>
        </w:rPr>
        <w:t xml:space="preserve"> Proceso de Contratación</w:t>
      </w:r>
      <w:r w:rsidRPr="00DD3F5A">
        <w:rPr>
          <w:highlight w:val="lightGray"/>
          <w:lang w:val="es-MX"/>
        </w:rPr>
        <w:t>. Los oferentes tendrán en cuenta está información al presentar su oferta]</w:t>
      </w:r>
    </w:p>
    <w:p w14:paraId="561988E0" w14:textId="6BE99B43" w:rsidR="000D02AF" w:rsidRDefault="00DD3F5A" w:rsidP="00FB3EAD">
      <w:pPr>
        <w:pStyle w:val="Ttulo3"/>
        <w:numPr>
          <w:ilvl w:val="2"/>
          <w:numId w:val="54"/>
        </w:numPr>
        <w:rPr>
          <w:lang w:val="es-MX"/>
        </w:rPr>
      </w:pPr>
      <w:bookmarkStart w:id="318" w:name="_Toc67583328"/>
      <w:bookmarkStart w:id="319" w:name="_Toc78789470"/>
      <w:bookmarkStart w:id="320" w:name="_Toc107858559"/>
      <w:r w:rsidRPr="2972279E">
        <w:rPr>
          <w:lang w:val="es-MX"/>
        </w:rPr>
        <w:t>A</w:t>
      </w:r>
      <w:r w:rsidR="00130A1E">
        <w:rPr>
          <w:lang w:val="es-MX"/>
        </w:rPr>
        <w:t>.</w:t>
      </w:r>
      <w:r w:rsidRPr="2972279E">
        <w:rPr>
          <w:lang w:val="es-MX"/>
        </w:rPr>
        <w:t>I</w:t>
      </w:r>
      <w:r w:rsidR="00130A1E">
        <w:rPr>
          <w:lang w:val="es-MX"/>
        </w:rPr>
        <w:t>.</w:t>
      </w:r>
      <w:r w:rsidRPr="2972279E">
        <w:rPr>
          <w:lang w:val="es-MX"/>
        </w:rPr>
        <w:t>U</w:t>
      </w:r>
      <w:r w:rsidR="00130A1E">
        <w:rPr>
          <w:lang w:val="es-MX"/>
        </w:rPr>
        <w:t>.</w:t>
      </w:r>
      <w:bookmarkEnd w:id="318"/>
      <w:bookmarkEnd w:id="319"/>
      <w:bookmarkEnd w:id="320"/>
    </w:p>
    <w:p w14:paraId="62AC2B81" w14:textId="61BAD04B" w:rsidR="001C22EF" w:rsidRPr="001C22EF" w:rsidRDefault="001C22EF" w:rsidP="001C22EF">
      <w:pPr>
        <w:rPr>
          <w:lang w:val="es-MX"/>
        </w:rPr>
      </w:pPr>
      <w:r w:rsidRPr="001C22EF">
        <w:rPr>
          <w:highlight w:val="lightGray"/>
          <w:lang w:val="es-MX"/>
        </w:rPr>
        <w:t xml:space="preserve">[Esta sección se debe incluir en el evento en el que </w:t>
      </w:r>
      <w:r w:rsidR="00964BCF">
        <w:rPr>
          <w:highlight w:val="lightGray"/>
          <w:lang w:val="es-MX"/>
        </w:rPr>
        <w:t xml:space="preserve">la </w:t>
      </w:r>
      <w:r w:rsidR="00986E6E">
        <w:rPr>
          <w:highlight w:val="lightGray"/>
          <w:lang w:val="es-MX"/>
        </w:rPr>
        <w:t xml:space="preserve">forma </w:t>
      </w:r>
      <w:r w:rsidR="00964BCF">
        <w:rPr>
          <w:highlight w:val="lightGray"/>
          <w:lang w:val="es-MX"/>
        </w:rPr>
        <w:t>de pago</w:t>
      </w:r>
      <w:r w:rsidRPr="001C22EF">
        <w:rPr>
          <w:highlight w:val="lightGray"/>
          <w:lang w:val="es-MX"/>
        </w:rPr>
        <w:t xml:space="preserve"> sea por </w:t>
      </w:r>
      <w:r w:rsidR="00D15813">
        <w:rPr>
          <w:highlight w:val="lightGray"/>
          <w:lang w:val="es-MX"/>
        </w:rPr>
        <w:t>P</w:t>
      </w:r>
      <w:r w:rsidRPr="001C22EF">
        <w:rPr>
          <w:highlight w:val="lightGray"/>
          <w:lang w:val="es-MX"/>
        </w:rPr>
        <w:t xml:space="preserve">recios </w:t>
      </w:r>
      <w:r w:rsidR="00D15813">
        <w:rPr>
          <w:highlight w:val="lightGray"/>
          <w:lang w:val="es-MX"/>
        </w:rPr>
        <w:t>U</w:t>
      </w:r>
      <w:r w:rsidRPr="001C22EF">
        <w:rPr>
          <w:highlight w:val="lightGray"/>
          <w:lang w:val="es-MX"/>
        </w:rPr>
        <w:t>nitarios</w:t>
      </w:r>
      <w:r w:rsidR="00051123">
        <w:rPr>
          <w:highlight w:val="lightGray"/>
          <w:lang w:val="es-MX"/>
        </w:rPr>
        <w:t xml:space="preserve">. La </w:t>
      </w:r>
      <w:r w:rsidR="00986E6E">
        <w:rPr>
          <w:highlight w:val="lightGray"/>
          <w:lang w:val="es-MX"/>
        </w:rPr>
        <w:t>E</w:t>
      </w:r>
      <w:r w:rsidR="00051123">
        <w:rPr>
          <w:highlight w:val="lightGray"/>
          <w:lang w:val="es-MX"/>
        </w:rPr>
        <w:t xml:space="preserve">ntidad también podrá </w:t>
      </w:r>
      <w:r w:rsidR="00A265AE">
        <w:rPr>
          <w:highlight w:val="lightGray"/>
          <w:lang w:val="es-MX"/>
        </w:rPr>
        <w:t>incorporar</w:t>
      </w:r>
      <w:r w:rsidR="00051123">
        <w:rPr>
          <w:highlight w:val="lightGray"/>
          <w:lang w:val="es-MX"/>
        </w:rPr>
        <w:t xml:space="preserve"> est</w:t>
      </w:r>
      <w:r w:rsidR="00607043">
        <w:rPr>
          <w:highlight w:val="lightGray"/>
          <w:lang w:val="es-MX"/>
        </w:rPr>
        <w:t xml:space="preserve">a sección </w:t>
      </w:r>
      <w:r w:rsidR="009155D5">
        <w:rPr>
          <w:highlight w:val="lightGray"/>
          <w:lang w:val="es-MX"/>
        </w:rPr>
        <w:t>cuando opte por formas de p</w:t>
      </w:r>
      <w:r w:rsidR="00A265AE">
        <w:rPr>
          <w:highlight w:val="lightGray"/>
          <w:lang w:val="es-MX"/>
        </w:rPr>
        <w:t>ago</w:t>
      </w:r>
      <w:r w:rsidR="009155D5">
        <w:rPr>
          <w:highlight w:val="lightGray"/>
          <w:lang w:val="es-MX"/>
        </w:rPr>
        <w:t xml:space="preserve"> distintas </w:t>
      </w:r>
      <w:r w:rsidR="00A265AE">
        <w:rPr>
          <w:highlight w:val="lightGray"/>
          <w:lang w:val="es-MX"/>
        </w:rPr>
        <w:t>a</w:t>
      </w:r>
      <w:r w:rsidR="009155D5">
        <w:rPr>
          <w:highlight w:val="lightGray"/>
          <w:lang w:val="es-MX"/>
        </w:rPr>
        <w:t xml:space="preserve"> la de </w:t>
      </w:r>
      <w:r w:rsidR="00D15813">
        <w:rPr>
          <w:highlight w:val="lightGray"/>
          <w:lang w:val="es-MX"/>
        </w:rPr>
        <w:t>P</w:t>
      </w:r>
      <w:r w:rsidR="009155D5">
        <w:rPr>
          <w:highlight w:val="lightGray"/>
          <w:lang w:val="es-MX"/>
        </w:rPr>
        <w:t xml:space="preserve">recios </w:t>
      </w:r>
      <w:r w:rsidR="00D15813">
        <w:rPr>
          <w:highlight w:val="lightGray"/>
          <w:lang w:val="es-MX"/>
        </w:rPr>
        <w:t>U</w:t>
      </w:r>
      <w:r w:rsidR="009155D5">
        <w:rPr>
          <w:highlight w:val="lightGray"/>
          <w:lang w:val="es-MX"/>
        </w:rPr>
        <w:t>nitarios, siempre que en la misma</w:t>
      </w:r>
      <w:r w:rsidR="00777F1F">
        <w:rPr>
          <w:highlight w:val="lightGray"/>
          <w:lang w:val="es-MX"/>
        </w:rPr>
        <w:t xml:space="preserve"> </w:t>
      </w:r>
      <w:r w:rsidR="00EA2533">
        <w:rPr>
          <w:highlight w:val="lightGray"/>
          <w:lang w:val="es-MX"/>
        </w:rPr>
        <w:t>esté el</w:t>
      </w:r>
      <w:r w:rsidR="00777F1F">
        <w:rPr>
          <w:highlight w:val="lightGray"/>
          <w:lang w:val="es-MX"/>
        </w:rPr>
        <w:t xml:space="preserve"> A.I.U., pudiendo </w:t>
      </w:r>
      <w:r w:rsidR="00454137">
        <w:rPr>
          <w:highlight w:val="lightGray"/>
          <w:lang w:val="es-MX"/>
        </w:rPr>
        <w:t xml:space="preserve">realizar las modificaciones necesarias para adecuar lo regulado </w:t>
      </w:r>
      <w:r w:rsidR="00607043">
        <w:rPr>
          <w:highlight w:val="lightGray"/>
          <w:lang w:val="es-MX"/>
        </w:rPr>
        <w:t>en esta sección</w:t>
      </w:r>
      <w:r w:rsidR="00454137">
        <w:rPr>
          <w:highlight w:val="lightGray"/>
          <w:lang w:val="es-MX"/>
        </w:rPr>
        <w:t xml:space="preserve"> </w:t>
      </w:r>
      <w:r w:rsidR="001E3541">
        <w:rPr>
          <w:highlight w:val="lightGray"/>
          <w:lang w:val="es-MX"/>
        </w:rPr>
        <w:t>a</w:t>
      </w:r>
      <w:r w:rsidR="00454137">
        <w:rPr>
          <w:highlight w:val="lightGray"/>
          <w:lang w:val="es-MX"/>
        </w:rPr>
        <w:t xml:space="preserve"> la</w:t>
      </w:r>
      <w:r w:rsidR="00607043">
        <w:rPr>
          <w:highlight w:val="lightGray"/>
          <w:lang w:val="es-MX"/>
        </w:rPr>
        <w:t>s particularidades de la</w:t>
      </w:r>
      <w:r w:rsidR="00454137">
        <w:rPr>
          <w:highlight w:val="lightGray"/>
          <w:lang w:val="es-MX"/>
        </w:rPr>
        <w:t xml:space="preserve"> respectiva forma </w:t>
      </w:r>
      <w:r w:rsidR="009024CC">
        <w:rPr>
          <w:highlight w:val="lightGray"/>
          <w:lang w:val="es-MX"/>
        </w:rPr>
        <w:t>de pago</w:t>
      </w:r>
      <w:r w:rsidR="00454137">
        <w:rPr>
          <w:highlight w:val="lightGray"/>
          <w:lang w:val="es-MX"/>
        </w:rPr>
        <w:t xml:space="preserve"> </w:t>
      </w:r>
      <w:r w:rsidR="001E3541">
        <w:rPr>
          <w:highlight w:val="lightGray"/>
          <w:lang w:val="es-MX"/>
        </w:rPr>
        <w:t xml:space="preserve">para </w:t>
      </w:r>
      <w:r w:rsidR="005A7FD8">
        <w:rPr>
          <w:highlight w:val="lightGray"/>
          <w:lang w:val="es-MX"/>
        </w:rPr>
        <w:t xml:space="preserve">cumplir </w:t>
      </w:r>
      <w:r w:rsidR="009024CC">
        <w:rPr>
          <w:highlight w:val="lightGray"/>
          <w:lang w:val="es-MX"/>
        </w:rPr>
        <w:t>con su contraprestación frente</w:t>
      </w:r>
      <w:r w:rsidR="001E3541">
        <w:rPr>
          <w:highlight w:val="lightGray"/>
          <w:lang w:val="es-MX"/>
        </w:rPr>
        <w:t xml:space="preserve"> al futuro contratista</w:t>
      </w:r>
      <w:r w:rsidRPr="001C22EF">
        <w:rPr>
          <w:highlight w:val="lightGray"/>
          <w:lang w:val="es-MX"/>
        </w:rPr>
        <w:t>]</w:t>
      </w:r>
    </w:p>
    <w:p w14:paraId="020DDEDD" w14:textId="1D401ABD" w:rsidR="001C22EF" w:rsidRPr="001C22EF" w:rsidRDefault="001C22EF" w:rsidP="001C22EF">
      <w:pPr>
        <w:rPr>
          <w:lang w:val="es-MX"/>
        </w:rPr>
      </w:pPr>
      <w:r w:rsidRPr="00D15813">
        <w:rPr>
          <w:lang w:val="es-MX"/>
        </w:rPr>
        <w:t xml:space="preserve">El </w:t>
      </w:r>
      <w:r w:rsidR="00563D62" w:rsidRPr="00D15813">
        <w:rPr>
          <w:lang w:val="es-MX"/>
        </w:rPr>
        <w:t>P</w:t>
      </w:r>
      <w:r w:rsidRPr="00D15813">
        <w:rPr>
          <w:lang w:val="es-MX"/>
        </w:rPr>
        <w:t>roponente debe calcular un A</w:t>
      </w:r>
      <w:r w:rsidR="00130A1E" w:rsidRPr="00D15813">
        <w:rPr>
          <w:lang w:val="es-MX"/>
        </w:rPr>
        <w:t>.</w:t>
      </w:r>
      <w:r w:rsidRPr="00D15813">
        <w:rPr>
          <w:lang w:val="es-MX"/>
        </w:rPr>
        <w:t>I</w:t>
      </w:r>
      <w:r w:rsidR="00130A1E" w:rsidRPr="00D15813">
        <w:rPr>
          <w:lang w:val="es-MX"/>
        </w:rPr>
        <w:t>.</w:t>
      </w:r>
      <w:r w:rsidRPr="00D15813">
        <w:rPr>
          <w:lang w:val="es-MX"/>
        </w:rPr>
        <w:t>U</w:t>
      </w:r>
      <w:r w:rsidR="00130A1E" w:rsidRPr="00D15813">
        <w:rPr>
          <w:lang w:val="es-MX"/>
        </w:rPr>
        <w:t>.</w:t>
      </w:r>
      <w:r w:rsidRPr="00D15813">
        <w:rPr>
          <w:lang w:val="es-MX"/>
        </w:rPr>
        <w:t xml:space="preserve"> que contenga todos los costos en los que incurre el </w:t>
      </w:r>
      <w:r w:rsidR="005B096E">
        <w:rPr>
          <w:lang w:val="es-MX"/>
        </w:rPr>
        <w:t xml:space="preserve">proponente, futuro </w:t>
      </w:r>
      <w:r w:rsidR="00D96E1C">
        <w:rPr>
          <w:lang w:val="es-MX"/>
        </w:rPr>
        <w:t>contratista</w:t>
      </w:r>
      <w:r w:rsidR="005B096E">
        <w:rPr>
          <w:lang w:val="es-MX"/>
        </w:rPr>
        <w:t>,</w:t>
      </w:r>
      <w:r w:rsidR="00D96E1C" w:rsidRPr="00D15813">
        <w:rPr>
          <w:lang w:val="es-MX"/>
        </w:rPr>
        <w:t xml:space="preserve"> </w:t>
      </w:r>
      <w:r w:rsidRPr="00D15813">
        <w:rPr>
          <w:lang w:val="es-MX"/>
        </w:rPr>
        <w:t xml:space="preserve">para </w:t>
      </w:r>
      <w:r w:rsidR="00D96E1C">
        <w:rPr>
          <w:lang w:val="es-MX"/>
        </w:rPr>
        <w:t>ejecutar y cumplir</w:t>
      </w:r>
      <w:r w:rsidRPr="00D15813">
        <w:rPr>
          <w:lang w:val="es-MX"/>
        </w:rPr>
        <w:t xml:space="preserve"> </w:t>
      </w:r>
      <w:r w:rsidR="00563D62" w:rsidRPr="00D15813">
        <w:rPr>
          <w:lang w:val="es-MX"/>
        </w:rPr>
        <w:t>el contrato</w:t>
      </w:r>
      <w:r w:rsidRPr="00D15813">
        <w:rPr>
          <w:lang w:val="es-MX"/>
        </w:rPr>
        <w:t>.</w:t>
      </w:r>
    </w:p>
    <w:p w14:paraId="692B8672" w14:textId="2B054639" w:rsidR="001C22EF" w:rsidRPr="001C22EF" w:rsidRDefault="001C22EF" w:rsidP="001C22EF">
      <w:pPr>
        <w:rPr>
          <w:lang w:val="es-MX"/>
        </w:rPr>
      </w:pPr>
      <w:r w:rsidRPr="001C22EF">
        <w:rPr>
          <w:lang w:val="es-MX"/>
        </w:rPr>
        <w:t>El A</w:t>
      </w:r>
      <w:r w:rsidR="000A2B7C">
        <w:rPr>
          <w:lang w:val="es-MX"/>
        </w:rPr>
        <w:t>.</w:t>
      </w:r>
      <w:r w:rsidRPr="001C22EF">
        <w:rPr>
          <w:lang w:val="es-MX"/>
        </w:rPr>
        <w:t>I</w:t>
      </w:r>
      <w:r w:rsidR="000A2B7C">
        <w:rPr>
          <w:lang w:val="es-MX"/>
        </w:rPr>
        <w:t>.</w:t>
      </w:r>
      <w:r w:rsidRPr="001C22EF">
        <w:rPr>
          <w:lang w:val="es-MX"/>
        </w:rPr>
        <w:t>U</w:t>
      </w:r>
      <w:r w:rsidR="000A2B7C">
        <w:rPr>
          <w:lang w:val="es-MX"/>
        </w:rPr>
        <w:t>.</w:t>
      </w:r>
      <w:r w:rsidRPr="001C22EF">
        <w:rPr>
          <w:lang w:val="es-MX"/>
        </w:rPr>
        <w:t xml:space="preserve"> debe expresarse en un porcentaje (%) y debe consignarlo y discriminarlo en la propuesta económica. </w:t>
      </w:r>
      <w:r w:rsidRPr="001C22EF">
        <w:rPr>
          <w:highlight w:val="lightGray"/>
          <w:lang w:val="es-MX"/>
        </w:rPr>
        <w:t xml:space="preserve">[La </w:t>
      </w:r>
      <w:r w:rsidR="00C96B50">
        <w:rPr>
          <w:highlight w:val="lightGray"/>
          <w:lang w:val="es-MX"/>
        </w:rPr>
        <w:t>E</w:t>
      </w:r>
      <w:r w:rsidRPr="001C22EF">
        <w:rPr>
          <w:highlight w:val="lightGray"/>
          <w:lang w:val="es-MX"/>
        </w:rPr>
        <w:t xml:space="preserve">ntidad no podrá exigir al </w:t>
      </w:r>
      <w:r w:rsidR="00C96B50">
        <w:rPr>
          <w:highlight w:val="lightGray"/>
          <w:lang w:val="es-MX"/>
        </w:rPr>
        <w:t>P</w:t>
      </w:r>
      <w:r w:rsidRPr="001C22EF">
        <w:rPr>
          <w:highlight w:val="lightGray"/>
          <w:lang w:val="es-MX"/>
        </w:rPr>
        <w:t xml:space="preserve">roponente el desglose del AIU o componentes internos de la administración (A) en la propuesta económica, sino solo la discriminación de su valor en porcentaje (%). Para el </w:t>
      </w:r>
      <w:r w:rsidR="003D2E8E">
        <w:rPr>
          <w:highlight w:val="lightGray"/>
          <w:lang w:val="es-MX"/>
        </w:rPr>
        <w:t>P</w:t>
      </w:r>
      <w:r w:rsidRPr="001C22EF">
        <w:rPr>
          <w:highlight w:val="lightGray"/>
          <w:lang w:val="es-MX"/>
        </w:rPr>
        <w:t>roponente que resulte adjudicatario se podrá solicitar el desglose del A.I.U. ofertado.]</w:t>
      </w:r>
    </w:p>
    <w:p w14:paraId="45D1AC2B" w14:textId="77E22002" w:rsidR="001C22EF" w:rsidRPr="001C22EF" w:rsidRDefault="001C22EF" w:rsidP="001C22EF">
      <w:pPr>
        <w:rPr>
          <w:lang w:val="es-MX"/>
        </w:rPr>
      </w:pPr>
      <w:r w:rsidRPr="001C22EF">
        <w:rPr>
          <w:lang w:val="es-MX"/>
        </w:rPr>
        <w:t xml:space="preserve">Cuando el </w:t>
      </w:r>
      <w:r w:rsidR="008832C3">
        <w:rPr>
          <w:lang w:val="es-MX"/>
        </w:rPr>
        <w:t>P</w:t>
      </w:r>
      <w:r w:rsidRPr="001C22EF">
        <w:rPr>
          <w:lang w:val="es-MX"/>
        </w:rPr>
        <w:t>roponente exprese el A</w:t>
      </w:r>
      <w:r w:rsidR="00451296">
        <w:rPr>
          <w:lang w:val="es-MX"/>
        </w:rPr>
        <w:t>.</w:t>
      </w:r>
      <w:r w:rsidRPr="001C22EF">
        <w:rPr>
          <w:lang w:val="es-MX"/>
        </w:rPr>
        <w:t>I</w:t>
      </w:r>
      <w:r w:rsidR="00451296">
        <w:rPr>
          <w:lang w:val="es-MX"/>
        </w:rPr>
        <w:t>.</w:t>
      </w:r>
      <w:r w:rsidRPr="001C22EF">
        <w:rPr>
          <w:lang w:val="es-MX"/>
        </w:rPr>
        <w:t>U</w:t>
      </w:r>
      <w:r w:rsidR="00451296">
        <w:rPr>
          <w:lang w:val="es-MX"/>
        </w:rPr>
        <w:t>.</w:t>
      </w:r>
      <w:r w:rsidRPr="001C22EF">
        <w:rPr>
          <w:lang w:val="es-MX"/>
        </w:rPr>
        <w:t xml:space="preserve"> en porcentaje (%) y en </w:t>
      </w:r>
      <w:r w:rsidR="00190122">
        <w:rPr>
          <w:lang w:val="es-MX"/>
        </w:rPr>
        <w:t>P</w:t>
      </w:r>
      <w:r w:rsidRPr="001C22EF">
        <w:rPr>
          <w:lang w:val="es-MX"/>
        </w:rPr>
        <w:t xml:space="preserve">esos, prevalece el valor expresado en porcentaje (%). El porcentaje del A.I.U. que presenten los </w:t>
      </w:r>
      <w:r w:rsidR="00ED68FC">
        <w:rPr>
          <w:lang w:val="es-MX"/>
        </w:rPr>
        <w:t>P</w:t>
      </w:r>
      <w:r w:rsidRPr="001C22EF">
        <w:rPr>
          <w:lang w:val="es-MX"/>
        </w:rPr>
        <w:t xml:space="preserve">roponentes no debe ser superior al porcentaje total del A.I.U establecido en el </w:t>
      </w:r>
      <w:r w:rsidR="00490146">
        <w:rPr>
          <w:lang w:val="es-MX"/>
        </w:rPr>
        <w:fldChar w:fldCharType="begin"/>
      </w:r>
      <w:r w:rsidR="00490146">
        <w:rPr>
          <w:lang w:val="es-MX"/>
        </w:rPr>
        <w:instrText xml:space="preserve"> REF _Ref57725061 \h </w:instrText>
      </w:r>
      <w:r w:rsidR="00490146">
        <w:rPr>
          <w:lang w:val="es-MX"/>
        </w:rPr>
      </w:r>
      <w:r w:rsidR="00490146">
        <w:rPr>
          <w:lang w:val="es-MX"/>
        </w:rPr>
        <w:fldChar w:fldCharType="separate"/>
      </w:r>
      <w:r w:rsidR="00655C9F" w:rsidRPr="00EC2121">
        <w:rPr>
          <w:lang w:val="es-MX"/>
        </w:rPr>
        <w:t>Formulario 1– Formulario de Presupuesto Oficial</w:t>
      </w:r>
      <w:r w:rsidR="00490146">
        <w:rPr>
          <w:lang w:val="es-MX"/>
        </w:rPr>
        <w:fldChar w:fldCharType="end"/>
      </w:r>
      <w:r w:rsidRPr="001C22EF">
        <w:rPr>
          <w:lang w:val="es-MX"/>
        </w:rPr>
        <w:t xml:space="preserve">. En consecuencia, el </w:t>
      </w:r>
      <w:r w:rsidR="007B4616">
        <w:rPr>
          <w:lang w:val="es-MX"/>
        </w:rPr>
        <w:t>P</w:t>
      </w:r>
      <w:r w:rsidRPr="001C22EF">
        <w:rPr>
          <w:lang w:val="es-MX"/>
        </w:rPr>
        <w:t xml:space="preserve">roponente puede configurar libremente el porcentaje individual de la </w:t>
      </w:r>
      <w:r w:rsidR="00F4099D">
        <w:rPr>
          <w:lang w:val="es-MX"/>
        </w:rPr>
        <w:t>“</w:t>
      </w:r>
      <w:r w:rsidRPr="001C22EF">
        <w:rPr>
          <w:lang w:val="es-MX"/>
        </w:rPr>
        <w:t>A</w:t>
      </w:r>
      <w:r w:rsidR="00F4099D">
        <w:rPr>
          <w:lang w:val="es-MX"/>
        </w:rPr>
        <w:t>”</w:t>
      </w:r>
      <w:r w:rsidRPr="001C22EF">
        <w:rPr>
          <w:lang w:val="es-MX"/>
        </w:rPr>
        <w:t xml:space="preserve">, de la </w:t>
      </w:r>
      <w:r w:rsidR="00F4099D">
        <w:rPr>
          <w:lang w:val="es-MX"/>
        </w:rPr>
        <w:t>“</w:t>
      </w:r>
      <w:r w:rsidRPr="001C22EF">
        <w:rPr>
          <w:lang w:val="es-MX"/>
        </w:rPr>
        <w:t>I</w:t>
      </w:r>
      <w:r w:rsidR="00F4099D">
        <w:rPr>
          <w:lang w:val="es-MX"/>
        </w:rPr>
        <w:t>”</w:t>
      </w:r>
      <w:r w:rsidRPr="001C22EF">
        <w:rPr>
          <w:lang w:val="es-MX"/>
        </w:rPr>
        <w:t xml:space="preserve"> y de la </w:t>
      </w:r>
      <w:r w:rsidR="00F4099D">
        <w:rPr>
          <w:lang w:val="es-MX"/>
        </w:rPr>
        <w:t>“</w:t>
      </w:r>
      <w:r w:rsidRPr="001C22EF">
        <w:rPr>
          <w:lang w:val="es-MX"/>
        </w:rPr>
        <w:t>U</w:t>
      </w:r>
      <w:r w:rsidR="00F4099D">
        <w:rPr>
          <w:lang w:val="es-MX"/>
        </w:rPr>
        <w:t>”</w:t>
      </w:r>
      <w:r w:rsidRPr="001C22EF">
        <w:rPr>
          <w:lang w:val="es-MX"/>
        </w:rPr>
        <w:t xml:space="preserve">, siempre que la sumatoria de ellos no exceda el porcentaje total definido por la Entidad en el </w:t>
      </w:r>
      <w:r w:rsidR="00490146">
        <w:rPr>
          <w:lang w:val="es-MX"/>
        </w:rPr>
        <w:fldChar w:fldCharType="begin"/>
      </w:r>
      <w:r w:rsidR="00490146">
        <w:rPr>
          <w:lang w:val="es-MX"/>
        </w:rPr>
        <w:instrText xml:space="preserve"> REF _Ref57725061 \h </w:instrText>
      </w:r>
      <w:r w:rsidR="00490146">
        <w:rPr>
          <w:lang w:val="es-MX"/>
        </w:rPr>
      </w:r>
      <w:r w:rsidR="00490146">
        <w:rPr>
          <w:lang w:val="es-MX"/>
        </w:rPr>
        <w:fldChar w:fldCharType="separate"/>
      </w:r>
      <w:r w:rsidR="00655C9F" w:rsidRPr="00EC2121">
        <w:rPr>
          <w:lang w:val="es-MX"/>
        </w:rPr>
        <w:t>Formulario 1– Formulario de Presupuesto Oficial</w:t>
      </w:r>
      <w:r w:rsidR="00490146">
        <w:rPr>
          <w:lang w:val="es-MX"/>
        </w:rPr>
        <w:fldChar w:fldCharType="end"/>
      </w:r>
      <w:r w:rsidRPr="001C22EF">
        <w:rPr>
          <w:lang w:val="es-MX"/>
        </w:rPr>
        <w:t>.</w:t>
      </w:r>
    </w:p>
    <w:p w14:paraId="400D4DF1" w14:textId="77269CB6" w:rsidR="00DD3F5A" w:rsidRPr="00DD3F5A" w:rsidRDefault="001C22EF" w:rsidP="001C22EF">
      <w:pPr>
        <w:rPr>
          <w:lang w:val="es-MX"/>
        </w:rPr>
      </w:pPr>
      <w:r w:rsidRPr="001C22EF">
        <w:rPr>
          <w:lang w:val="es-MX"/>
        </w:rPr>
        <w:t xml:space="preserve">Los componentes internos de la administración (A) deberán ser presentados por el adjudicatario del </w:t>
      </w:r>
      <w:r w:rsidR="007B4616">
        <w:rPr>
          <w:lang w:val="es-MX"/>
        </w:rPr>
        <w:t>P</w:t>
      </w:r>
      <w:r w:rsidRPr="001C22EF">
        <w:rPr>
          <w:lang w:val="es-MX"/>
        </w:rPr>
        <w:t xml:space="preserve">roceso de </w:t>
      </w:r>
      <w:r w:rsidR="007B4616">
        <w:rPr>
          <w:lang w:val="es-MX"/>
        </w:rPr>
        <w:t>Contratación</w:t>
      </w:r>
      <w:r w:rsidR="007B4616" w:rsidRPr="001C22EF">
        <w:rPr>
          <w:lang w:val="es-MX"/>
        </w:rPr>
        <w:t xml:space="preserve"> </w:t>
      </w:r>
      <w:r w:rsidRPr="001C22EF">
        <w:rPr>
          <w:lang w:val="es-MX"/>
        </w:rPr>
        <w:t>en la oportunidad establecida en el numeral 8.1</w:t>
      </w:r>
      <w:r w:rsidR="007B4616">
        <w:rPr>
          <w:lang w:val="es-MX"/>
        </w:rPr>
        <w:t xml:space="preserve"> del Pliego de Condiciones</w:t>
      </w:r>
      <w:r w:rsidRPr="001C22EF">
        <w:rPr>
          <w:lang w:val="es-MX"/>
        </w:rPr>
        <w:t>.</w:t>
      </w:r>
    </w:p>
    <w:p w14:paraId="4A3962C3" w14:textId="278B090A" w:rsidR="000D02AF" w:rsidRDefault="00662E70" w:rsidP="00FB3EAD">
      <w:pPr>
        <w:pStyle w:val="Ttulo3"/>
        <w:numPr>
          <w:ilvl w:val="2"/>
          <w:numId w:val="54"/>
        </w:numPr>
        <w:rPr>
          <w:lang w:val="es-MX"/>
        </w:rPr>
      </w:pPr>
      <w:bookmarkStart w:id="321" w:name="_Toc67583329"/>
      <w:bookmarkStart w:id="322" w:name="_Toc78789471"/>
      <w:bookmarkStart w:id="323" w:name="_Toc107858560"/>
      <w:r w:rsidRPr="2972279E">
        <w:rPr>
          <w:caps w:val="0"/>
          <w:lang w:val="es-MX"/>
        </w:rPr>
        <w:lastRenderedPageBreak/>
        <w:t>CORRECCIONES ARIT</w:t>
      </w:r>
      <w:r w:rsidRPr="00C31F44">
        <w:rPr>
          <w:caps w:val="0"/>
          <w:lang w:val="es-MX"/>
        </w:rPr>
        <w:t>MÉTICAS</w:t>
      </w:r>
      <w:bookmarkEnd w:id="321"/>
      <w:bookmarkEnd w:id="322"/>
      <w:bookmarkEnd w:id="323"/>
      <w:r w:rsidRPr="2972279E">
        <w:rPr>
          <w:caps w:val="0"/>
          <w:lang w:val="es-MX"/>
        </w:rPr>
        <w:t xml:space="preserve"> </w:t>
      </w:r>
    </w:p>
    <w:p w14:paraId="55D54CC3" w14:textId="0C10BC8E" w:rsidR="00A366CA" w:rsidRPr="00A366CA" w:rsidRDefault="00A366CA" w:rsidP="00A366CA">
      <w:pPr>
        <w:textAlignment w:val="baseline"/>
        <w:rPr>
          <w:rFonts w:cs="Arial"/>
          <w:iCs/>
          <w:color w:val="000000"/>
          <w:szCs w:val="20"/>
          <w:lang w:eastAsia="es-CO"/>
        </w:rPr>
      </w:pPr>
      <w:r w:rsidRPr="00A366CA">
        <w:rPr>
          <w:rFonts w:cs="Arial"/>
          <w:iCs/>
          <w:color w:val="000000"/>
          <w:szCs w:val="20"/>
          <w:lang w:eastAsia="es-CO"/>
        </w:rPr>
        <w:t>La Entidad solo efectuará correcciones aritméticas originadas por: </w:t>
      </w:r>
    </w:p>
    <w:p w14:paraId="4AC40E78" w14:textId="791E3F1E" w:rsidR="00A366CA" w:rsidRPr="00A366CA" w:rsidRDefault="00A366CA" w:rsidP="00A366CA">
      <w:pPr>
        <w:ind w:left="709" w:hanging="283"/>
        <w:textAlignment w:val="baseline"/>
        <w:rPr>
          <w:rFonts w:cs="Arial"/>
          <w:iCs/>
          <w:color w:val="000000"/>
          <w:szCs w:val="20"/>
          <w:lang w:eastAsia="es-CO"/>
        </w:rPr>
      </w:pPr>
      <w:r w:rsidRPr="00A366CA">
        <w:rPr>
          <w:rFonts w:cs="Arial"/>
          <w:iCs/>
          <w:color w:val="000000"/>
          <w:szCs w:val="20"/>
          <w:lang w:eastAsia="es-CO"/>
        </w:rPr>
        <w:t>A. Las operaciones aritméticas a que haya lugar en la propuesta económica, cuando exista un error que surja de un cálculo meramente aritmético cuando la operación ha sido erróneamente realizada. </w:t>
      </w:r>
    </w:p>
    <w:p w14:paraId="5E6BDF25" w14:textId="77777777" w:rsidR="00A366CA" w:rsidRPr="00A366CA" w:rsidRDefault="00A366CA" w:rsidP="00A366CA">
      <w:pPr>
        <w:ind w:left="709" w:hanging="283"/>
        <w:textAlignment w:val="baseline"/>
        <w:rPr>
          <w:rFonts w:cs="Arial"/>
          <w:iCs/>
          <w:color w:val="000000"/>
          <w:szCs w:val="20"/>
          <w:lang w:eastAsia="es-CO"/>
        </w:rPr>
      </w:pPr>
      <w:r w:rsidRPr="00A366CA">
        <w:rPr>
          <w:rFonts w:cs="Arial"/>
          <w:iCs/>
          <w:color w:val="000000"/>
          <w:szCs w:val="20"/>
          <w:lang w:eastAsia="es-CO"/>
        </w:rPr>
        <w:t>B. El ajuste al peso ya sea por exceso o por defecto de los precios unitarios contenidos en la propuesta económica y del valor del IVA, así: cuando la fracción decimal del peso sea igual o superior a punto cinco (0.5) se aproximará por exceso al número entero siguiente del peso y cuando la fracción decimal del peso sea inferior a punto cinco (0.5) se aproximará por defecto al número entero. </w:t>
      </w:r>
    </w:p>
    <w:p w14:paraId="40C76FE5" w14:textId="46486653" w:rsidR="00A366CA" w:rsidRPr="00A366CA" w:rsidRDefault="00A366CA" w:rsidP="00A366CA">
      <w:pPr>
        <w:tabs>
          <w:tab w:val="left" w:pos="8647"/>
        </w:tabs>
        <w:textAlignment w:val="baseline"/>
        <w:rPr>
          <w:rFonts w:cs="Arial"/>
          <w:iCs/>
          <w:szCs w:val="20"/>
          <w:lang w:eastAsia="es-CO"/>
        </w:rPr>
      </w:pPr>
      <w:r w:rsidRPr="00A366CA">
        <w:rPr>
          <w:rFonts w:cs="Arial"/>
          <w:iCs/>
          <w:szCs w:val="20"/>
          <w:lang w:eastAsia="es-CO"/>
        </w:rPr>
        <w:t>La Entidad a partir del valor total corregido de las propuestas asignará el puntaje de conformidad con el proceso del numeral 4.1.4. </w:t>
      </w:r>
    </w:p>
    <w:p w14:paraId="6301967C" w14:textId="734F4D31" w:rsidR="001C22EF" w:rsidRDefault="00CA638B" w:rsidP="00FB3EAD">
      <w:pPr>
        <w:pStyle w:val="Ttulo3"/>
        <w:numPr>
          <w:ilvl w:val="2"/>
          <w:numId w:val="54"/>
        </w:numPr>
        <w:rPr>
          <w:lang w:val="es-MX"/>
        </w:rPr>
      </w:pPr>
      <w:bookmarkStart w:id="324" w:name="_Toc67583330"/>
      <w:bookmarkStart w:id="325" w:name="_Toc78789472"/>
      <w:bookmarkStart w:id="326" w:name="_Toc107858561"/>
      <w:r w:rsidRPr="2972279E">
        <w:rPr>
          <w:caps w:val="0"/>
          <w:lang w:val="es-MX"/>
        </w:rPr>
        <w:t>PRECIO ARTIFICIALMENTE BAJO</w:t>
      </w:r>
      <w:bookmarkEnd w:id="324"/>
      <w:bookmarkEnd w:id="325"/>
      <w:bookmarkEnd w:id="326"/>
      <w:r w:rsidRPr="2972279E">
        <w:rPr>
          <w:caps w:val="0"/>
          <w:lang w:val="es-MX"/>
        </w:rPr>
        <w:t xml:space="preserve"> </w:t>
      </w:r>
    </w:p>
    <w:p w14:paraId="74A03E47" w14:textId="3373578F" w:rsidR="001C22EF" w:rsidRDefault="001C22EF" w:rsidP="001C22EF">
      <w:pPr>
        <w:rPr>
          <w:lang w:val="es-MX"/>
        </w:rPr>
      </w:pPr>
      <w:r w:rsidRPr="001C22EF">
        <w:rPr>
          <w:lang w:val="es-MX"/>
        </w:rPr>
        <w:t xml:space="preserve">En el evento en el que el precio de una oferta, al momento de su evaluación, no parezca suficiente para garantizar una correcta ejecución del </w:t>
      </w:r>
      <w:r w:rsidR="006F01EE">
        <w:rPr>
          <w:lang w:val="es-MX"/>
        </w:rPr>
        <w:t>C</w:t>
      </w:r>
      <w:r w:rsidRPr="001C22EF">
        <w:rPr>
          <w:lang w:val="es-MX"/>
        </w:rPr>
        <w:t xml:space="preserve">ontrato, de acuerdo con la información recogida durante la etapa de planeación y particularmente </w:t>
      </w:r>
      <w:r w:rsidR="006F5E50">
        <w:rPr>
          <w:lang w:val="es-MX"/>
        </w:rPr>
        <w:t xml:space="preserve">en </w:t>
      </w:r>
      <w:r w:rsidRPr="001C22EF">
        <w:rPr>
          <w:lang w:val="es-MX"/>
        </w:rPr>
        <w:t xml:space="preserve">el estudio del sector, la </w:t>
      </w:r>
      <w:r w:rsidR="006F5E50">
        <w:rPr>
          <w:lang w:val="es-MX"/>
        </w:rPr>
        <w:t>E</w:t>
      </w:r>
      <w:r w:rsidRPr="001C22EF">
        <w:rPr>
          <w:lang w:val="es-MX"/>
        </w:rPr>
        <w:t xml:space="preserve">ntidad aplicará el proceso descrito en el artículo 2.2.1.1.2.2.4. del Decreto 1082 de 2015, además podrá acudir a los parámetros definidos en la Guía para el manejo de ofertas artificialmente bajas en </w:t>
      </w:r>
      <w:r w:rsidR="006F01EE">
        <w:rPr>
          <w:lang w:val="es-MX"/>
        </w:rPr>
        <w:t>Pr</w:t>
      </w:r>
      <w:r w:rsidRPr="001C22EF">
        <w:rPr>
          <w:lang w:val="es-MX"/>
        </w:rPr>
        <w:t>ocesos de Contratación de Colombia Compra Eficiente, como un criterio metodológico.</w:t>
      </w:r>
    </w:p>
    <w:p w14:paraId="606A3186" w14:textId="4C3955E1" w:rsidR="001C22EF" w:rsidRDefault="00CA638B" w:rsidP="00FB3EAD">
      <w:pPr>
        <w:pStyle w:val="Ttulo3"/>
        <w:numPr>
          <w:ilvl w:val="2"/>
          <w:numId w:val="54"/>
        </w:numPr>
        <w:rPr>
          <w:lang w:val="es-MX"/>
        </w:rPr>
      </w:pPr>
      <w:bookmarkStart w:id="327" w:name="_Toc67583331"/>
      <w:bookmarkStart w:id="328" w:name="_Toc78789473"/>
      <w:bookmarkStart w:id="329" w:name="_Toc107858562"/>
      <w:r w:rsidRPr="2972279E">
        <w:rPr>
          <w:caps w:val="0"/>
          <w:lang w:val="es-MX"/>
        </w:rPr>
        <w:t>DETERMINACIÓN DEL MÉTODO PARA LA PONDERACIÓN DE LA PROPUESTA ECONÓMICA</w:t>
      </w:r>
      <w:bookmarkEnd w:id="327"/>
      <w:bookmarkEnd w:id="328"/>
      <w:bookmarkEnd w:id="329"/>
    </w:p>
    <w:p w14:paraId="02DDF9CE" w14:textId="6AF2E9AE" w:rsidR="001C22EF" w:rsidRDefault="001C22EF" w:rsidP="001C22EF">
      <w:pPr>
        <w:rPr>
          <w:lang w:val="es-MX"/>
        </w:rPr>
      </w:pPr>
      <w:r w:rsidRPr="001C22EF">
        <w:rPr>
          <w:lang w:val="es-MX"/>
        </w:rPr>
        <w:t xml:space="preserve">La </w:t>
      </w:r>
      <w:r w:rsidR="006F5E50">
        <w:rPr>
          <w:lang w:val="es-MX"/>
        </w:rPr>
        <w:t>E</w:t>
      </w:r>
      <w:r w:rsidRPr="001C22EF">
        <w:rPr>
          <w:lang w:val="es-MX"/>
        </w:rPr>
        <w:t>ntidad seleccionará el método de ponderación de la propuesta económica de acuerdo con las siguientes alternativas:</w:t>
      </w:r>
    </w:p>
    <w:tbl>
      <w:tblPr>
        <w:tblStyle w:val="Tablaconcuadrcula"/>
        <w:tblW w:w="0" w:type="auto"/>
        <w:jc w:val="center"/>
        <w:tblLook w:val="04A0" w:firstRow="1" w:lastRow="0" w:firstColumn="1" w:lastColumn="0" w:noHBand="0" w:noVBand="1"/>
      </w:tblPr>
      <w:tblGrid>
        <w:gridCol w:w="1139"/>
        <w:gridCol w:w="3099"/>
      </w:tblGrid>
      <w:tr w:rsidR="001C22EF" w:rsidRPr="004F4D59" w14:paraId="0813E68B" w14:textId="77777777" w:rsidTr="001229A0">
        <w:trPr>
          <w:trHeight w:val="20"/>
          <w:tblHeader/>
          <w:jc w:val="center"/>
        </w:trPr>
        <w:tc>
          <w:tcPr>
            <w:tcW w:w="1139"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6BDF1AC3" w14:textId="77777777" w:rsidR="001C22EF" w:rsidRPr="004C31EB" w:rsidRDefault="001C22EF" w:rsidP="001C22EF">
            <w:pPr>
              <w:spacing w:line="276" w:lineRule="auto"/>
              <w:jc w:val="center"/>
              <w:rPr>
                <w:rFonts w:cs="Arial"/>
                <w:b/>
                <w:bCs/>
                <w:color w:val="FFFFFF" w:themeColor="background1"/>
                <w:szCs w:val="20"/>
              </w:rPr>
            </w:pPr>
            <w:bookmarkStart w:id="330" w:name="_Hlk511666058"/>
            <w:r w:rsidRPr="004C31EB">
              <w:rPr>
                <w:rFonts w:cs="Arial"/>
                <w:b/>
                <w:bCs/>
                <w:color w:val="FFFFFF" w:themeColor="background1"/>
                <w:szCs w:val="20"/>
              </w:rPr>
              <w:t>Concepto</w:t>
            </w:r>
          </w:p>
        </w:tc>
        <w:tc>
          <w:tcPr>
            <w:tcW w:w="3099"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69128F64" w14:textId="77777777" w:rsidR="001C22EF" w:rsidRPr="004C31EB" w:rsidRDefault="001C22EF" w:rsidP="001C22EF">
            <w:pPr>
              <w:spacing w:line="276" w:lineRule="auto"/>
              <w:jc w:val="center"/>
              <w:rPr>
                <w:rFonts w:cs="Arial"/>
                <w:b/>
                <w:bCs/>
                <w:color w:val="FFFFFF" w:themeColor="background1"/>
                <w:szCs w:val="20"/>
              </w:rPr>
            </w:pPr>
            <w:r w:rsidRPr="004C31EB">
              <w:rPr>
                <w:rFonts w:cs="Arial"/>
                <w:b/>
                <w:bCs/>
                <w:color w:val="FFFFFF" w:themeColor="background1"/>
                <w:szCs w:val="20"/>
              </w:rPr>
              <w:t>Método</w:t>
            </w:r>
          </w:p>
        </w:tc>
      </w:tr>
      <w:tr w:rsidR="001C22EF" w:rsidRPr="004F4D59" w14:paraId="53059100" w14:textId="77777777" w:rsidTr="001229A0">
        <w:trPr>
          <w:trHeight w:val="20"/>
          <w:jc w:val="center"/>
        </w:trPr>
        <w:tc>
          <w:tcPr>
            <w:tcW w:w="1139" w:type="dxa"/>
            <w:tcBorders>
              <w:top w:val="single" w:sz="4" w:space="0" w:color="auto"/>
              <w:left w:val="double" w:sz="4" w:space="0" w:color="auto"/>
              <w:bottom w:val="single" w:sz="4" w:space="0" w:color="auto"/>
              <w:right w:val="single" w:sz="4" w:space="0" w:color="auto"/>
            </w:tcBorders>
            <w:vAlign w:val="center"/>
            <w:hideMark/>
          </w:tcPr>
          <w:p w14:paraId="7E801598" w14:textId="77777777" w:rsidR="001C22EF" w:rsidRPr="004C31EB" w:rsidRDefault="001C22EF" w:rsidP="001C22EF">
            <w:pPr>
              <w:spacing w:line="276" w:lineRule="auto"/>
              <w:jc w:val="center"/>
              <w:rPr>
                <w:rFonts w:cs="Arial"/>
                <w:color w:val="auto"/>
                <w:szCs w:val="20"/>
                <w:lang w:val="es-ES"/>
              </w:rPr>
            </w:pPr>
            <w:r w:rsidRPr="004C31EB">
              <w:rPr>
                <w:rFonts w:cs="Arial"/>
                <w:color w:val="auto"/>
                <w:szCs w:val="20"/>
                <w:lang w:val="es-ES"/>
              </w:rPr>
              <w:t>1</w:t>
            </w:r>
          </w:p>
        </w:tc>
        <w:tc>
          <w:tcPr>
            <w:tcW w:w="3099" w:type="dxa"/>
            <w:tcBorders>
              <w:top w:val="single" w:sz="4" w:space="0" w:color="auto"/>
              <w:left w:val="single" w:sz="4" w:space="0" w:color="auto"/>
              <w:bottom w:val="single" w:sz="4" w:space="0" w:color="auto"/>
              <w:right w:val="double" w:sz="4" w:space="0" w:color="auto"/>
            </w:tcBorders>
            <w:vAlign w:val="center"/>
            <w:hideMark/>
          </w:tcPr>
          <w:p w14:paraId="12C963C7" w14:textId="77777777" w:rsidR="001C22EF" w:rsidRPr="004C31EB" w:rsidRDefault="001C22EF" w:rsidP="001C22EF">
            <w:pPr>
              <w:spacing w:line="276" w:lineRule="auto"/>
              <w:jc w:val="center"/>
              <w:rPr>
                <w:rFonts w:cs="Arial"/>
                <w:color w:val="auto"/>
                <w:szCs w:val="20"/>
                <w:lang w:val="es-ES"/>
              </w:rPr>
            </w:pPr>
            <w:r w:rsidRPr="004C31EB">
              <w:rPr>
                <w:rFonts w:cs="Arial"/>
                <w:color w:val="auto"/>
                <w:szCs w:val="20"/>
                <w:lang w:val="es-ES"/>
              </w:rPr>
              <w:t>Mediana con valor absoluto</w:t>
            </w:r>
          </w:p>
        </w:tc>
      </w:tr>
      <w:tr w:rsidR="001C22EF" w:rsidRPr="004F4D59" w14:paraId="4B9E2A32" w14:textId="77777777" w:rsidTr="001229A0">
        <w:trPr>
          <w:trHeight w:val="20"/>
          <w:jc w:val="center"/>
        </w:trPr>
        <w:tc>
          <w:tcPr>
            <w:tcW w:w="1139" w:type="dxa"/>
            <w:tcBorders>
              <w:top w:val="single" w:sz="4" w:space="0" w:color="auto"/>
              <w:left w:val="double" w:sz="4" w:space="0" w:color="auto"/>
              <w:bottom w:val="single" w:sz="4" w:space="0" w:color="auto"/>
              <w:right w:val="single" w:sz="4" w:space="0" w:color="auto"/>
            </w:tcBorders>
            <w:vAlign w:val="center"/>
            <w:hideMark/>
          </w:tcPr>
          <w:p w14:paraId="17988053" w14:textId="77777777" w:rsidR="001C22EF" w:rsidRPr="004C31EB" w:rsidRDefault="001C22EF" w:rsidP="001C22EF">
            <w:pPr>
              <w:spacing w:line="276" w:lineRule="auto"/>
              <w:jc w:val="center"/>
              <w:rPr>
                <w:rFonts w:cs="Arial"/>
                <w:color w:val="auto"/>
                <w:szCs w:val="20"/>
                <w:lang w:val="es-ES"/>
              </w:rPr>
            </w:pPr>
            <w:r w:rsidRPr="004C31EB">
              <w:rPr>
                <w:rFonts w:cs="Arial"/>
                <w:color w:val="auto"/>
                <w:szCs w:val="20"/>
                <w:lang w:val="es-ES"/>
              </w:rPr>
              <w:t>2</w:t>
            </w:r>
          </w:p>
        </w:tc>
        <w:tc>
          <w:tcPr>
            <w:tcW w:w="3099" w:type="dxa"/>
            <w:tcBorders>
              <w:top w:val="single" w:sz="4" w:space="0" w:color="auto"/>
              <w:left w:val="single" w:sz="4" w:space="0" w:color="auto"/>
              <w:bottom w:val="single" w:sz="4" w:space="0" w:color="auto"/>
              <w:right w:val="double" w:sz="4" w:space="0" w:color="auto"/>
            </w:tcBorders>
            <w:vAlign w:val="center"/>
            <w:hideMark/>
          </w:tcPr>
          <w:p w14:paraId="507FA307" w14:textId="77777777" w:rsidR="001C22EF" w:rsidRPr="004C31EB" w:rsidRDefault="001C22EF" w:rsidP="001C22EF">
            <w:pPr>
              <w:spacing w:line="276" w:lineRule="auto"/>
              <w:jc w:val="center"/>
              <w:rPr>
                <w:rFonts w:cs="Arial"/>
                <w:color w:val="auto"/>
                <w:szCs w:val="20"/>
                <w:lang w:val="es-ES"/>
              </w:rPr>
            </w:pPr>
            <w:r w:rsidRPr="004C31EB">
              <w:rPr>
                <w:rFonts w:cs="Arial"/>
                <w:color w:val="auto"/>
                <w:szCs w:val="20"/>
                <w:lang w:val="es-ES"/>
              </w:rPr>
              <w:t>Media geométrica</w:t>
            </w:r>
          </w:p>
        </w:tc>
      </w:tr>
      <w:tr w:rsidR="001C22EF" w:rsidRPr="004F4D59" w14:paraId="5AF7F130" w14:textId="77777777" w:rsidTr="001229A0">
        <w:trPr>
          <w:trHeight w:val="20"/>
          <w:jc w:val="center"/>
        </w:trPr>
        <w:tc>
          <w:tcPr>
            <w:tcW w:w="1139" w:type="dxa"/>
            <w:tcBorders>
              <w:top w:val="single" w:sz="4" w:space="0" w:color="auto"/>
              <w:left w:val="double" w:sz="4" w:space="0" w:color="auto"/>
              <w:bottom w:val="single" w:sz="4" w:space="0" w:color="auto"/>
              <w:right w:val="single" w:sz="4" w:space="0" w:color="auto"/>
            </w:tcBorders>
            <w:vAlign w:val="center"/>
          </w:tcPr>
          <w:p w14:paraId="0DC59429" w14:textId="77777777" w:rsidR="001C22EF" w:rsidRPr="004C31EB" w:rsidRDefault="001C22EF" w:rsidP="001C22EF">
            <w:pPr>
              <w:spacing w:line="276" w:lineRule="auto"/>
              <w:jc w:val="center"/>
              <w:rPr>
                <w:rFonts w:cs="Arial"/>
                <w:color w:val="auto"/>
                <w:szCs w:val="20"/>
                <w:lang w:val="es-ES"/>
              </w:rPr>
            </w:pPr>
            <w:r w:rsidRPr="004C31EB">
              <w:rPr>
                <w:rFonts w:cs="Arial"/>
                <w:color w:val="auto"/>
                <w:szCs w:val="20"/>
                <w:lang w:val="es-ES"/>
              </w:rPr>
              <w:t>3</w:t>
            </w:r>
          </w:p>
        </w:tc>
        <w:tc>
          <w:tcPr>
            <w:tcW w:w="3099" w:type="dxa"/>
            <w:tcBorders>
              <w:top w:val="single" w:sz="4" w:space="0" w:color="auto"/>
              <w:left w:val="single" w:sz="4" w:space="0" w:color="auto"/>
              <w:bottom w:val="single" w:sz="4" w:space="0" w:color="auto"/>
              <w:right w:val="double" w:sz="4" w:space="0" w:color="auto"/>
            </w:tcBorders>
            <w:vAlign w:val="center"/>
          </w:tcPr>
          <w:p w14:paraId="6FD1B41F" w14:textId="77777777" w:rsidR="001C22EF" w:rsidRPr="004C31EB" w:rsidRDefault="001C22EF" w:rsidP="001C22EF">
            <w:pPr>
              <w:spacing w:line="276" w:lineRule="auto"/>
              <w:jc w:val="center"/>
              <w:rPr>
                <w:rFonts w:cs="Arial"/>
                <w:color w:val="auto"/>
                <w:szCs w:val="20"/>
                <w:lang w:val="es-ES"/>
              </w:rPr>
            </w:pPr>
            <w:r w:rsidRPr="004C31EB">
              <w:rPr>
                <w:rFonts w:cs="Arial"/>
                <w:color w:val="auto"/>
                <w:szCs w:val="20"/>
                <w:lang w:val="es-ES"/>
              </w:rPr>
              <w:t>Media aritmética baja</w:t>
            </w:r>
          </w:p>
        </w:tc>
      </w:tr>
      <w:tr w:rsidR="001C22EF" w:rsidRPr="004F4D59" w14:paraId="07304B46" w14:textId="77777777" w:rsidTr="001229A0">
        <w:trPr>
          <w:trHeight w:val="20"/>
          <w:jc w:val="center"/>
        </w:trPr>
        <w:tc>
          <w:tcPr>
            <w:tcW w:w="1139" w:type="dxa"/>
            <w:tcBorders>
              <w:top w:val="single" w:sz="4" w:space="0" w:color="auto"/>
              <w:left w:val="double" w:sz="4" w:space="0" w:color="auto"/>
              <w:bottom w:val="double" w:sz="4" w:space="0" w:color="auto"/>
              <w:right w:val="single" w:sz="4" w:space="0" w:color="auto"/>
            </w:tcBorders>
            <w:vAlign w:val="center"/>
          </w:tcPr>
          <w:p w14:paraId="74EC95E0" w14:textId="77777777" w:rsidR="001C22EF" w:rsidRPr="004C31EB" w:rsidRDefault="001C22EF" w:rsidP="001C22EF">
            <w:pPr>
              <w:spacing w:line="276" w:lineRule="auto"/>
              <w:jc w:val="center"/>
              <w:rPr>
                <w:rFonts w:cs="Arial"/>
                <w:color w:val="auto"/>
                <w:szCs w:val="20"/>
                <w:lang w:val="es-ES"/>
              </w:rPr>
            </w:pPr>
            <w:r w:rsidRPr="004C31EB">
              <w:rPr>
                <w:rFonts w:cs="Arial"/>
                <w:color w:val="auto"/>
                <w:szCs w:val="20"/>
                <w:lang w:val="es-ES"/>
              </w:rPr>
              <w:t>4</w:t>
            </w:r>
          </w:p>
        </w:tc>
        <w:tc>
          <w:tcPr>
            <w:tcW w:w="3099" w:type="dxa"/>
            <w:tcBorders>
              <w:top w:val="single" w:sz="4" w:space="0" w:color="auto"/>
              <w:left w:val="single" w:sz="4" w:space="0" w:color="auto"/>
              <w:bottom w:val="double" w:sz="4" w:space="0" w:color="auto"/>
              <w:right w:val="double" w:sz="4" w:space="0" w:color="auto"/>
            </w:tcBorders>
            <w:vAlign w:val="center"/>
          </w:tcPr>
          <w:p w14:paraId="333EB19B" w14:textId="77777777" w:rsidR="001C22EF" w:rsidRPr="004C31EB" w:rsidRDefault="001C22EF" w:rsidP="001C22EF">
            <w:pPr>
              <w:spacing w:line="276" w:lineRule="auto"/>
              <w:jc w:val="center"/>
              <w:rPr>
                <w:rFonts w:cs="Arial"/>
                <w:color w:val="auto"/>
                <w:szCs w:val="20"/>
                <w:lang w:val="es-ES"/>
              </w:rPr>
            </w:pPr>
            <w:r w:rsidRPr="004C31EB">
              <w:rPr>
                <w:rFonts w:cs="Arial"/>
                <w:color w:val="auto"/>
                <w:szCs w:val="20"/>
                <w:lang w:val="es-ES"/>
              </w:rPr>
              <w:t xml:space="preserve">Menor </w:t>
            </w:r>
            <w:r>
              <w:rPr>
                <w:rFonts w:cs="Arial"/>
                <w:color w:val="auto"/>
                <w:szCs w:val="20"/>
                <w:lang w:val="es-ES"/>
              </w:rPr>
              <w:t>v</w:t>
            </w:r>
            <w:r w:rsidRPr="004C31EB">
              <w:rPr>
                <w:rFonts w:cs="Arial"/>
                <w:color w:val="auto"/>
                <w:szCs w:val="20"/>
                <w:lang w:val="es-ES"/>
              </w:rPr>
              <w:t>alor</w:t>
            </w:r>
          </w:p>
        </w:tc>
      </w:tr>
      <w:bookmarkEnd w:id="330"/>
    </w:tbl>
    <w:p w14:paraId="2AF685EE" w14:textId="46531CAD" w:rsidR="031FA6F7" w:rsidRDefault="031FA6F7"/>
    <w:p w14:paraId="5FF83CFD" w14:textId="03FBA529" w:rsidR="001C22EF" w:rsidRPr="001C22EF" w:rsidRDefault="001C22EF" w:rsidP="001C22EF">
      <w:pPr>
        <w:rPr>
          <w:lang w:val="es-MX"/>
        </w:rPr>
      </w:pPr>
      <w:r w:rsidRPr="001C22EF">
        <w:rPr>
          <w:lang w:val="es-MX"/>
        </w:rPr>
        <w:t xml:space="preserve">Para determinar el método de ponderación, la </w:t>
      </w:r>
      <w:r w:rsidR="006F5E50">
        <w:rPr>
          <w:lang w:val="es-MX"/>
        </w:rPr>
        <w:t>E</w:t>
      </w:r>
      <w:r w:rsidRPr="001C22EF">
        <w:rPr>
          <w:lang w:val="es-MX"/>
        </w:rPr>
        <w:t xml:space="preserve">ntidad tomará los centavos de la Tasa de Cambio Representativa del Mercado (TRM), certificada por la Superintendencia Financiera de Colombia (en su sitio web: </w:t>
      </w:r>
      <w:r w:rsidR="00E907B4" w:rsidRPr="00B24212">
        <w:rPr>
          <w:highlight w:val="lightGray"/>
          <w:lang w:val="es-MX"/>
        </w:rPr>
        <w:t>[</w:t>
      </w:r>
      <w:r w:rsidRPr="00B24212">
        <w:rPr>
          <w:highlight w:val="lightGray"/>
          <w:lang w:val="es-MX"/>
        </w:rPr>
        <w:t>https://www.superfinanciera.gov.co/publicacion/60819</w:t>
      </w:r>
      <w:r w:rsidR="00E907B4" w:rsidRPr="00B24212">
        <w:rPr>
          <w:highlight w:val="lightGray"/>
          <w:lang w:val="es-MX"/>
        </w:rPr>
        <w:t>]</w:t>
      </w:r>
      <w:r w:rsidRPr="001C22EF">
        <w:rPr>
          <w:lang w:val="es-MX"/>
        </w:rPr>
        <w:t>).</w:t>
      </w:r>
    </w:p>
    <w:p w14:paraId="514893CB" w14:textId="5D47C8B7" w:rsidR="001C22EF" w:rsidRPr="001C22EF" w:rsidRDefault="001C22EF" w:rsidP="001C22EF">
      <w:pPr>
        <w:rPr>
          <w:lang w:val="es-MX"/>
        </w:rPr>
      </w:pPr>
      <w:r w:rsidRPr="001C22EF">
        <w:rPr>
          <w:lang w:val="es-MX"/>
        </w:rPr>
        <w:t xml:space="preserve">El día de la audiencia de adjudicación, la </w:t>
      </w:r>
      <w:r w:rsidR="00226C2D">
        <w:rPr>
          <w:lang w:val="es-MX"/>
        </w:rPr>
        <w:t>E</w:t>
      </w:r>
      <w:r w:rsidRPr="001C22EF">
        <w:rPr>
          <w:lang w:val="es-MX"/>
        </w:rPr>
        <w:t>ntidad iniciará respondiendo y resolviendo las observaciones presentadas al informe de evaluación, de conformidad con el numeral 2.6</w:t>
      </w:r>
      <w:r w:rsidR="009742D5">
        <w:rPr>
          <w:lang w:val="es-MX"/>
        </w:rPr>
        <w:t xml:space="preserve"> del Pliego de Condiciones</w:t>
      </w:r>
      <w:r w:rsidRPr="001C22EF">
        <w:rPr>
          <w:lang w:val="es-MX"/>
        </w:rPr>
        <w:t xml:space="preserve">. Acto seguido, la </w:t>
      </w:r>
      <w:r w:rsidR="00226C2D">
        <w:rPr>
          <w:lang w:val="es-MX"/>
        </w:rPr>
        <w:t>E</w:t>
      </w:r>
      <w:r w:rsidRPr="001C22EF">
        <w:rPr>
          <w:lang w:val="es-MX"/>
        </w:rPr>
        <w:t xml:space="preserve">ntidad iniciará la apertura de los sobres de las ofertas económicas y definirá el método de ponderación de las propuestas de acuerdo con la TRM que rija al día hábil siguiente; sin embargo, la </w:t>
      </w:r>
      <w:r w:rsidR="00DB4DE6">
        <w:rPr>
          <w:lang w:val="es-MX"/>
        </w:rPr>
        <w:t>E</w:t>
      </w:r>
      <w:r w:rsidRPr="001C22EF">
        <w:rPr>
          <w:lang w:val="es-MX"/>
        </w:rPr>
        <w:t xml:space="preserve">ntidad debe finalizar la apertura de los sobres económicos hasta antes de las 3:00 pm. De conformidad con lo anterior, la </w:t>
      </w:r>
      <w:r w:rsidR="00DB4DE6">
        <w:rPr>
          <w:lang w:val="es-MX"/>
        </w:rPr>
        <w:t>E</w:t>
      </w:r>
      <w:r w:rsidRPr="001C22EF">
        <w:rPr>
          <w:lang w:val="es-MX"/>
        </w:rPr>
        <w:t xml:space="preserve">ntidad no </w:t>
      </w:r>
      <w:r w:rsidR="007B1A7C">
        <w:rPr>
          <w:lang w:val="es-MX"/>
        </w:rPr>
        <w:t>deberá</w:t>
      </w:r>
      <w:r w:rsidR="007B1A7C" w:rsidRPr="001C22EF">
        <w:rPr>
          <w:lang w:val="es-MX"/>
        </w:rPr>
        <w:t xml:space="preserve"> </w:t>
      </w:r>
      <w:r w:rsidRPr="001C22EF">
        <w:rPr>
          <w:lang w:val="es-MX"/>
        </w:rPr>
        <w:t xml:space="preserve">abrir los sobres económicos teniendo conocimiento de la TRM que regirá al día hábil siguiente. En este sentido, atendiendo a las circunstancias anteriores y las particularidades de cada caso, la </w:t>
      </w:r>
      <w:r w:rsidR="006E5033">
        <w:rPr>
          <w:lang w:val="es-MX"/>
        </w:rPr>
        <w:t>E</w:t>
      </w:r>
      <w:r w:rsidRPr="001C22EF">
        <w:rPr>
          <w:lang w:val="es-MX"/>
        </w:rPr>
        <w:t xml:space="preserve">ntidad podrá optar por suspender la audiencia y reiniciarla cuando lo considere conveniente, de manera que inicie </w:t>
      </w:r>
      <w:r w:rsidR="44223C2B" w:rsidRPr="1D44AE21">
        <w:rPr>
          <w:lang w:val="es-MX"/>
        </w:rPr>
        <w:t>y finalice</w:t>
      </w:r>
      <w:r w:rsidRPr="001C22EF">
        <w:rPr>
          <w:lang w:val="es-MX"/>
        </w:rPr>
        <w:t xml:space="preserve"> la apertura de los sobres antes de las 3:00 pm del día respectivo. </w:t>
      </w:r>
    </w:p>
    <w:p w14:paraId="685AC370" w14:textId="25EBEB2D" w:rsidR="001C22EF" w:rsidRPr="001C22EF" w:rsidRDefault="001C22EF" w:rsidP="001C22EF">
      <w:pPr>
        <w:rPr>
          <w:lang w:val="es-MX"/>
        </w:rPr>
      </w:pPr>
      <w:r w:rsidRPr="001C22EF">
        <w:rPr>
          <w:lang w:val="es-MX"/>
        </w:rPr>
        <w:lastRenderedPageBreak/>
        <w:t xml:space="preserve">En el evento que la </w:t>
      </w:r>
      <w:r w:rsidR="002F16CC">
        <w:rPr>
          <w:lang w:val="es-MX"/>
        </w:rPr>
        <w:t>E</w:t>
      </w:r>
      <w:r w:rsidRPr="001C22EF">
        <w:rPr>
          <w:lang w:val="es-MX"/>
        </w:rPr>
        <w:t xml:space="preserve">ntidad deba suspender la audiencia por cualquier motivo, se tendrá como método de ponderación el que rija el día hábil siguiente del día en que efectivamente </w:t>
      </w:r>
      <w:r w:rsidR="00C43310">
        <w:rPr>
          <w:lang w:val="es-MX"/>
        </w:rPr>
        <w:t>se</w:t>
      </w:r>
      <w:r w:rsidRPr="001C22EF">
        <w:rPr>
          <w:lang w:val="es-MX"/>
        </w:rPr>
        <w:t xml:space="preserve"> realice la apertura del segundo sobre. </w:t>
      </w:r>
    </w:p>
    <w:p w14:paraId="7D0880B7" w14:textId="1CA5D5DA" w:rsidR="001C22EF" w:rsidRPr="001C22EF" w:rsidRDefault="001C22EF" w:rsidP="001C22EF">
      <w:pPr>
        <w:rPr>
          <w:lang w:val="es-MX"/>
        </w:rPr>
      </w:pPr>
      <w:r w:rsidRPr="001C22EF">
        <w:rPr>
          <w:lang w:val="es-MX"/>
        </w:rPr>
        <w:t xml:space="preserve">En cualquiera de los supuestos señalados, la </w:t>
      </w:r>
      <w:r w:rsidR="00C43310">
        <w:rPr>
          <w:lang w:val="es-MX"/>
        </w:rPr>
        <w:t>E</w:t>
      </w:r>
      <w:r w:rsidRPr="001C22EF">
        <w:rPr>
          <w:lang w:val="es-MX"/>
        </w:rPr>
        <w:t xml:space="preserve">ntidad debe iniciar y agotar la apertura de los sobres económicos y la definición del método de ponderación en un mismo día hasta antes de las 3:00 pm. Igualmente, el método definido el día de la apertura del sobre económico seguirá rigiendo aun cuando la </w:t>
      </w:r>
      <w:r w:rsidR="00C43310">
        <w:rPr>
          <w:lang w:val="es-MX"/>
        </w:rPr>
        <w:t>E</w:t>
      </w:r>
      <w:r w:rsidRPr="001C22EF">
        <w:rPr>
          <w:lang w:val="es-MX"/>
        </w:rPr>
        <w:t xml:space="preserve">ntidad deba suspender la audiencia. </w:t>
      </w:r>
    </w:p>
    <w:p w14:paraId="4A3EF54D" w14:textId="28C0D4DA" w:rsidR="001C22EF" w:rsidRPr="001C22EF" w:rsidRDefault="001C22EF" w:rsidP="001C22EF">
      <w:pPr>
        <w:rPr>
          <w:lang w:val="es-MX"/>
        </w:rPr>
      </w:pPr>
      <w:r w:rsidRPr="001C22EF">
        <w:rPr>
          <w:lang w:val="es-MX"/>
        </w:rPr>
        <w:t>Para mayor claridad</w:t>
      </w:r>
      <w:r w:rsidR="00547BB0">
        <w:rPr>
          <w:lang w:val="es-MX"/>
        </w:rPr>
        <w:t>,</w:t>
      </w:r>
      <w:r w:rsidRPr="001C22EF">
        <w:rPr>
          <w:lang w:val="es-MX"/>
        </w:rPr>
        <w:t xml:space="preserve"> y </w:t>
      </w:r>
      <w:r w:rsidR="007B1A7C">
        <w:rPr>
          <w:lang w:val="es-MX"/>
        </w:rPr>
        <w:t>siendo esta la regla prevalente</w:t>
      </w:r>
      <w:r w:rsidRPr="001C22EF">
        <w:rPr>
          <w:lang w:val="es-MX"/>
        </w:rPr>
        <w:t xml:space="preserve"> de acuerdo con lo indicado, </w:t>
      </w:r>
      <w:r w:rsidRPr="00B24212">
        <w:rPr>
          <w:i/>
          <w:iCs/>
          <w:lang w:val="es-MX"/>
        </w:rPr>
        <w:t xml:space="preserve">la TRM que la </w:t>
      </w:r>
      <w:r w:rsidR="00C43310" w:rsidRPr="00B24212">
        <w:rPr>
          <w:i/>
          <w:iCs/>
          <w:lang w:val="es-MX"/>
        </w:rPr>
        <w:t>E</w:t>
      </w:r>
      <w:r w:rsidRPr="00B24212">
        <w:rPr>
          <w:i/>
          <w:iCs/>
          <w:lang w:val="es-MX"/>
        </w:rPr>
        <w:t xml:space="preserve">ntidad utilizará para determinar el método de ponderación será la que rija el día hábil siguiente del día en que efectivamente </w:t>
      </w:r>
      <w:r w:rsidR="00547BB0" w:rsidRPr="00B24212">
        <w:rPr>
          <w:i/>
          <w:iCs/>
          <w:lang w:val="es-MX"/>
        </w:rPr>
        <w:t xml:space="preserve">se realice </w:t>
      </w:r>
      <w:r w:rsidRPr="00B24212">
        <w:rPr>
          <w:i/>
          <w:iCs/>
          <w:lang w:val="es-MX"/>
        </w:rPr>
        <w:t>la apertura del segundo sobre</w:t>
      </w:r>
      <w:r w:rsidRPr="001C22EF">
        <w:rPr>
          <w:lang w:val="es-MX"/>
        </w:rPr>
        <w:t>. Esto es, la que la Superintendencia Financiera publique en horas de la tarde el día de la apertura del segundo sobre</w:t>
      </w:r>
      <w:r w:rsidRPr="001229A0">
        <w:rPr>
          <w:lang w:val="es-MX"/>
        </w:rPr>
        <w:t xml:space="preserve">. </w:t>
      </w:r>
      <w:r w:rsidRPr="001C22EF">
        <w:rPr>
          <w:highlight w:val="lightGray"/>
          <w:lang w:val="es-MX"/>
        </w:rPr>
        <w:t>[Por ejemplo, si la audiencia de adjudicación se realiza el 10 de febrero de 2020 y ese mismo día se abre el segundo sobre, la TRM que se usará para determinar el método de evaluación será la del 11 de febrero de 2020, que se publica en la tarde del 10 de febrero de 2020]</w:t>
      </w:r>
      <w:r w:rsidRPr="001C22EF">
        <w:rPr>
          <w:lang w:val="es-MX"/>
        </w:rPr>
        <w:t xml:space="preserve">. </w:t>
      </w:r>
    </w:p>
    <w:p w14:paraId="0B8E37DC" w14:textId="2131E672" w:rsidR="001C22EF" w:rsidRDefault="001C22EF" w:rsidP="001C22EF">
      <w:pPr>
        <w:rPr>
          <w:lang w:val="es-MX"/>
        </w:rPr>
      </w:pPr>
      <w:r w:rsidRPr="001C22EF">
        <w:rPr>
          <w:lang w:val="es-MX"/>
        </w:rPr>
        <w:t>El método de ponderación se determinará de acuerdo con los rangos del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3"/>
        <w:gridCol w:w="972"/>
        <w:gridCol w:w="2662"/>
      </w:tblGrid>
      <w:tr w:rsidR="001C22EF" w:rsidRPr="00DD0F36" w14:paraId="6152DFF3" w14:textId="77777777" w:rsidTr="001229A0">
        <w:trPr>
          <w:trHeight w:val="20"/>
          <w:tblHeader/>
          <w:jc w:val="center"/>
        </w:trPr>
        <w:tc>
          <w:tcPr>
            <w:tcW w:w="0" w:type="auto"/>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14:paraId="345C9CF4" w14:textId="77777777" w:rsidR="001C22EF" w:rsidRPr="004C31EB" w:rsidRDefault="001C22EF" w:rsidP="001C22EF">
            <w:pPr>
              <w:spacing w:after="0" w:line="276" w:lineRule="auto"/>
              <w:jc w:val="center"/>
              <w:rPr>
                <w:rFonts w:eastAsia="Arial,Calibri" w:cs="Arial"/>
                <w:b/>
                <w:bCs/>
                <w:color w:val="FFFFFF" w:themeColor="background1"/>
                <w:szCs w:val="20"/>
              </w:rPr>
            </w:pPr>
            <w:r w:rsidRPr="004C31EB">
              <w:rPr>
                <w:rFonts w:cs="Arial"/>
                <w:b/>
                <w:bCs/>
                <w:color w:val="FFFFFF" w:themeColor="background1"/>
                <w:szCs w:val="20"/>
              </w:rPr>
              <w:t>Rango</w:t>
            </w:r>
            <w:r w:rsidRPr="004C31EB">
              <w:rPr>
                <w:rFonts w:eastAsia="Arial,Calibri" w:cs="Arial"/>
                <w:b/>
                <w:bCs/>
                <w:color w:val="FFFFFF" w:themeColor="background1"/>
                <w:szCs w:val="20"/>
              </w:rPr>
              <w:t xml:space="preserve"> </w:t>
            </w:r>
            <w:r w:rsidRPr="004C31EB">
              <w:rPr>
                <w:rFonts w:cs="Arial"/>
                <w:b/>
                <w:bCs/>
                <w:color w:val="FFFFFF" w:themeColor="background1"/>
                <w:szCs w:val="20"/>
              </w:rPr>
              <w:t>(inclusive)</w:t>
            </w:r>
          </w:p>
        </w:tc>
        <w:tc>
          <w:tcPr>
            <w:tcW w:w="0" w:type="auto"/>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5FFE1F3F" w14:textId="77777777" w:rsidR="001C22EF" w:rsidRPr="004C31EB" w:rsidRDefault="001C22EF" w:rsidP="001C22EF">
            <w:pPr>
              <w:spacing w:after="0" w:line="276" w:lineRule="auto"/>
              <w:jc w:val="center"/>
              <w:rPr>
                <w:rFonts w:eastAsia="Arial,Calibri" w:cs="Arial"/>
                <w:b/>
                <w:bCs/>
                <w:color w:val="FFFFFF" w:themeColor="background1"/>
                <w:szCs w:val="20"/>
              </w:rPr>
            </w:pPr>
            <w:r w:rsidRPr="004C31EB">
              <w:rPr>
                <w:rFonts w:cs="Arial"/>
                <w:b/>
                <w:bCs/>
                <w:color w:val="FFFFFF" w:themeColor="background1"/>
                <w:szCs w:val="20"/>
              </w:rPr>
              <w:t>Número</w:t>
            </w:r>
          </w:p>
        </w:tc>
        <w:tc>
          <w:tcPr>
            <w:tcW w:w="0" w:type="auto"/>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14:paraId="3301A63A" w14:textId="77777777" w:rsidR="001C22EF" w:rsidRPr="004C31EB" w:rsidRDefault="001C22EF" w:rsidP="001C22EF">
            <w:pPr>
              <w:spacing w:after="0" w:line="276" w:lineRule="auto"/>
              <w:jc w:val="center"/>
              <w:rPr>
                <w:rFonts w:eastAsia="Arial,Calibri" w:cs="Arial"/>
                <w:b/>
                <w:bCs/>
                <w:color w:val="FFFFFF" w:themeColor="background1"/>
                <w:szCs w:val="20"/>
              </w:rPr>
            </w:pPr>
            <w:r w:rsidRPr="004C31EB">
              <w:rPr>
                <w:rFonts w:cs="Arial"/>
                <w:b/>
                <w:bCs/>
                <w:color w:val="FFFFFF" w:themeColor="background1"/>
                <w:szCs w:val="20"/>
              </w:rPr>
              <w:t>Método</w:t>
            </w:r>
          </w:p>
        </w:tc>
      </w:tr>
      <w:tr w:rsidR="001C22EF" w:rsidRPr="00DD0F36" w14:paraId="42EC389B" w14:textId="77777777" w:rsidTr="001229A0">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43666829" w14:textId="77777777" w:rsidR="001C22EF" w:rsidRPr="004C31EB" w:rsidRDefault="001C22EF" w:rsidP="001C22EF">
            <w:pPr>
              <w:spacing w:after="0" w:line="276" w:lineRule="auto"/>
              <w:jc w:val="center"/>
              <w:rPr>
                <w:rFonts w:cs="Arial"/>
                <w:color w:val="auto"/>
                <w:szCs w:val="20"/>
                <w:lang w:val="es-ES" w:eastAsia="es-CO"/>
              </w:rPr>
            </w:pPr>
            <w:r w:rsidRPr="004C31EB">
              <w:rPr>
                <w:rFonts w:cs="Arial"/>
                <w:color w:val="auto"/>
                <w:szCs w:val="20"/>
                <w:lang w:val="es-ES" w:eastAsia="es-CO"/>
              </w:rPr>
              <w:t>De 0.00 a 0.24</w:t>
            </w:r>
          </w:p>
        </w:tc>
        <w:tc>
          <w:tcPr>
            <w:tcW w:w="0" w:type="auto"/>
            <w:tcBorders>
              <w:top w:val="single" w:sz="4" w:space="0" w:color="auto"/>
              <w:left w:val="single" w:sz="4" w:space="0" w:color="auto"/>
              <w:bottom w:val="single" w:sz="4" w:space="0" w:color="auto"/>
              <w:right w:val="single" w:sz="4" w:space="0" w:color="auto"/>
            </w:tcBorders>
            <w:vAlign w:val="center"/>
            <w:hideMark/>
          </w:tcPr>
          <w:p w14:paraId="4AB6C28A" w14:textId="77777777" w:rsidR="001C22EF" w:rsidRPr="004C31EB" w:rsidRDefault="001C22EF" w:rsidP="001C22EF">
            <w:pPr>
              <w:spacing w:after="0" w:line="276" w:lineRule="auto"/>
              <w:jc w:val="center"/>
              <w:rPr>
                <w:rFonts w:eastAsia="Arial,Times New Roman" w:cs="Arial"/>
                <w:color w:val="auto"/>
                <w:szCs w:val="20"/>
                <w:lang w:val="es-ES" w:eastAsia="es-CO"/>
              </w:rPr>
            </w:pPr>
            <w:r w:rsidRPr="004C31EB">
              <w:rPr>
                <w:rFonts w:cs="Arial"/>
                <w:color w:val="auto"/>
                <w:szCs w:val="20"/>
                <w:lang w:val="es-ES" w:eastAsia="es-CO"/>
              </w:rPr>
              <w:t>1</w:t>
            </w:r>
          </w:p>
        </w:tc>
        <w:tc>
          <w:tcPr>
            <w:tcW w:w="0" w:type="auto"/>
            <w:tcBorders>
              <w:top w:val="single" w:sz="4" w:space="0" w:color="auto"/>
              <w:left w:val="single" w:sz="4" w:space="0" w:color="auto"/>
              <w:bottom w:val="single" w:sz="4" w:space="0" w:color="auto"/>
              <w:right w:val="double" w:sz="4" w:space="0" w:color="auto"/>
            </w:tcBorders>
            <w:vAlign w:val="center"/>
            <w:hideMark/>
          </w:tcPr>
          <w:p w14:paraId="6051F336" w14:textId="77777777" w:rsidR="001C22EF" w:rsidRPr="004C31EB" w:rsidRDefault="001C22EF" w:rsidP="001C22EF">
            <w:pPr>
              <w:spacing w:after="0" w:line="276" w:lineRule="auto"/>
              <w:jc w:val="center"/>
              <w:rPr>
                <w:rFonts w:eastAsia="Arial,Times New Roman" w:cs="Arial"/>
                <w:color w:val="auto"/>
                <w:szCs w:val="20"/>
                <w:lang w:val="es-ES" w:eastAsia="es-CO"/>
              </w:rPr>
            </w:pPr>
            <w:r w:rsidRPr="004C31EB">
              <w:rPr>
                <w:rFonts w:cs="Arial"/>
                <w:color w:val="auto"/>
                <w:szCs w:val="20"/>
                <w:lang w:val="es-ES" w:eastAsia="es-CO"/>
              </w:rPr>
              <w:t>Mediana con valor absoluto</w:t>
            </w:r>
          </w:p>
        </w:tc>
      </w:tr>
      <w:tr w:rsidR="001C22EF" w:rsidRPr="00DD0F36" w14:paraId="1C4A07D4" w14:textId="77777777" w:rsidTr="001229A0">
        <w:trPr>
          <w:trHeight w:val="41"/>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7B4471EA" w14:textId="77777777" w:rsidR="001C22EF" w:rsidRPr="004C31EB" w:rsidRDefault="001C22EF" w:rsidP="001C22EF">
            <w:pPr>
              <w:spacing w:after="0" w:line="276" w:lineRule="auto"/>
              <w:jc w:val="center"/>
              <w:rPr>
                <w:rFonts w:cs="Arial"/>
                <w:color w:val="auto"/>
                <w:szCs w:val="20"/>
                <w:lang w:val="es-ES" w:eastAsia="es-CO"/>
              </w:rPr>
            </w:pPr>
            <w:r w:rsidRPr="004C31EB">
              <w:rPr>
                <w:rFonts w:cs="Arial"/>
                <w:color w:val="auto"/>
                <w:szCs w:val="20"/>
                <w:lang w:val="es-ES" w:eastAsia="es-CO"/>
              </w:rPr>
              <w:t>De 0.25 a 0.49</w:t>
            </w:r>
          </w:p>
        </w:tc>
        <w:tc>
          <w:tcPr>
            <w:tcW w:w="0" w:type="auto"/>
            <w:tcBorders>
              <w:top w:val="single" w:sz="4" w:space="0" w:color="auto"/>
              <w:left w:val="single" w:sz="4" w:space="0" w:color="auto"/>
              <w:bottom w:val="single" w:sz="4" w:space="0" w:color="auto"/>
              <w:right w:val="single" w:sz="4" w:space="0" w:color="auto"/>
            </w:tcBorders>
            <w:vAlign w:val="center"/>
            <w:hideMark/>
          </w:tcPr>
          <w:p w14:paraId="0BD31586" w14:textId="77777777" w:rsidR="001C22EF" w:rsidRPr="004C31EB" w:rsidRDefault="001C22EF" w:rsidP="001C22EF">
            <w:pPr>
              <w:spacing w:after="0" w:line="276" w:lineRule="auto"/>
              <w:jc w:val="center"/>
              <w:rPr>
                <w:rFonts w:eastAsia="Arial,Times New Roman" w:cs="Arial"/>
                <w:color w:val="auto"/>
                <w:szCs w:val="20"/>
                <w:lang w:val="es-ES" w:eastAsia="es-CO"/>
              </w:rPr>
            </w:pPr>
            <w:r w:rsidRPr="004C31EB">
              <w:rPr>
                <w:rFonts w:eastAsia="Arial,Times New Roman" w:cs="Arial"/>
                <w:color w:val="auto"/>
                <w:szCs w:val="20"/>
                <w:lang w:val="es-ES" w:eastAsia="es-CO"/>
              </w:rPr>
              <w:t>2</w:t>
            </w:r>
          </w:p>
        </w:tc>
        <w:tc>
          <w:tcPr>
            <w:tcW w:w="0" w:type="auto"/>
            <w:tcBorders>
              <w:top w:val="single" w:sz="4" w:space="0" w:color="auto"/>
              <w:left w:val="single" w:sz="4" w:space="0" w:color="auto"/>
              <w:bottom w:val="single" w:sz="4" w:space="0" w:color="auto"/>
              <w:right w:val="double" w:sz="4" w:space="0" w:color="auto"/>
            </w:tcBorders>
            <w:vAlign w:val="center"/>
            <w:hideMark/>
          </w:tcPr>
          <w:p w14:paraId="3BED5E5E" w14:textId="77777777" w:rsidR="001C22EF" w:rsidRPr="004C31EB" w:rsidRDefault="001C22EF" w:rsidP="001C22EF">
            <w:pPr>
              <w:spacing w:after="0" w:line="276" w:lineRule="auto"/>
              <w:jc w:val="center"/>
              <w:rPr>
                <w:rFonts w:eastAsia="Arial,Times New Roman" w:cs="Arial"/>
                <w:color w:val="auto"/>
                <w:szCs w:val="20"/>
                <w:lang w:val="es-ES" w:eastAsia="es-CO"/>
              </w:rPr>
            </w:pPr>
            <w:r w:rsidRPr="004C31EB">
              <w:rPr>
                <w:rFonts w:cs="Arial"/>
                <w:color w:val="auto"/>
                <w:szCs w:val="20"/>
                <w:lang w:val="es-ES" w:eastAsia="es-CO"/>
              </w:rPr>
              <w:t>Media geométrica</w:t>
            </w:r>
          </w:p>
        </w:tc>
      </w:tr>
      <w:tr w:rsidR="001C22EF" w:rsidRPr="00DD0F36" w14:paraId="190A0C83" w14:textId="77777777" w:rsidTr="001229A0">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tcPr>
          <w:p w14:paraId="5F1B1506" w14:textId="77777777" w:rsidR="001C22EF" w:rsidRPr="004C31EB" w:rsidRDefault="001C22EF" w:rsidP="001C22EF">
            <w:pPr>
              <w:spacing w:after="0" w:line="276" w:lineRule="auto"/>
              <w:jc w:val="center"/>
              <w:rPr>
                <w:rFonts w:cs="Arial"/>
                <w:color w:val="auto"/>
                <w:szCs w:val="20"/>
                <w:lang w:val="es-ES" w:eastAsia="es-CO"/>
              </w:rPr>
            </w:pPr>
            <w:r w:rsidRPr="004C31EB">
              <w:rPr>
                <w:rFonts w:cs="Arial"/>
                <w:color w:val="auto"/>
                <w:szCs w:val="20"/>
                <w:lang w:val="es-ES" w:eastAsia="es-CO"/>
              </w:rPr>
              <w:t>De 0.50 a 0.74</w:t>
            </w:r>
          </w:p>
        </w:tc>
        <w:tc>
          <w:tcPr>
            <w:tcW w:w="0" w:type="auto"/>
            <w:tcBorders>
              <w:top w:val="single" w:sz="4" w:space="0" w:color="auto"/>
              <w:left w:val="single" w:sz="4" w:space="0" w:color="auto"/>
              <w:bottom w:val="single" w:sz="4" w:space="0" w:color="auto"/>
              <w:right w:val="single" w:sz="4" w:space="0" w:color="auto"/>
            </w:tcBorders>
            <w:vAlign w:val="center"/>
          </w:tcPr>
          <w:p w14:paraId="2D026C2F" w14:textId="77777777" w:rsidR="001C22EF" w:rsidRPr="004C31EB" w:rsidRDefault="001C22EF" w:rsidP="001C22EF">
            <w:pPr>
              <w:spacing w:after="0" w:line="276" w:lineRule="auto"/>
              <w:jc w:val="center"/>
              <w:rPr>
                <w:rFonts w:cs="Arial"/>
                <w:color w:val="auto"/>
                <w:szCs w:val="20"/>
                <w:lang w:val="es-ES" w:eastAsia="es-CO"/>
              </w:rPr>
            </w:pPr>
            <w:r w:rsidRPr="004C31EB">
              <w:rPr>
                <w:rFonts w:cs="Arial"/>
                <w:color w:val="auto"/>
                <w:szCs w:val="20"/>
                <w:lang w:val="es-ES" w:eastAsia="es-CO"/>
              </w:rPr>
              <w:t>3</w:t>
            </w:r>
          </w:p>
        </w:tc>
        <w:tc>
          <w:tcPr>
            <w:tcW w:w="0" w:type="auto"/>
            <w:tcBorders>
              <w:top w:val="single" w:sz="4" w:space="0" w:color="auto"/>
              <w:left w:val="single" w:sz="4" w:space="0" w:color="auto"/>
              <w:bottom w:val="single" w:sz="4" w:space="0" w:color="auto"/>
              <w:right w:val="double" w:sz="4" w:space="0" w:color="auto"/>
            </w:tcBorders>
            <w:vAlign w:val="center"/>
          </w:tcPr>
          <w:p w14:paraId="50FD1B38" w14:textId="77777777" w:rsidR="001C22EF" w:rsidRPr="004C31EB" w:rsidRDefault="001C22EF" w:rsidP="001C22EF">
            <w:pPr>
              <w:spacing w:after="0" w:line="276" w:lineRule="auto"/>
              <w:jc w:val="center"/>
              <w:rPr>
                <w:rFonts w:cs="Arial"/>
                <w:color w:val="auto"/>
                <w:szCs w:val="20"/>
                <w:lang w:val="es-ES" w:eastAsia="es-CO"/>
              </w:rPr>
            </w:pPr>
            <w:r w:rsidRPr="004C31EB">
              <w:rPr>
                <w:rFonts w:cs="Arial"/>
                <w:color w:val="auto"/>
                <w:szCs w:val="20"/>
                <w:lang w:val="es-ES" w:eastAsia="es-CO"/>
              </w:rPr>
              <w:t>Media aritmética baja</w:t>
            </w:r>
          </w:p>
        </w:tc>
      </w:tr>
      <w:tr w:rsidR="001C22EF" w:rsidRPr="00DD0F36" w14:paraId="068F68C0" w14:textId="77777777" w:rsidTr="001229A0">
        <w:trPr>
          <w:trHeight w:val="20"/>
          <w:jc w:val="center"/>
        </w:trPr>
        <w:tc>
          <w:tcPr>
            <w:tcW w:w="0" w:type="auto"/>
            <w:tcBorders>
              <w:top w:val="single" w:sz="4" w:space="0" w:color="auto"/>
              <w:left w:val="double" w:sz="4" w:space="0" w:color="auto"/>
              <w:bottom w:val="double" w:sz="4" w:space="0" w:color="auto"/>
              <w:right w:val="single" w:sz="4" w:space="0" w:color="auto"/>
            </w:tcBorders>
            <w:vAlign w:val="center"/>
          </w:tcPr>
          <w:p w14:paraId="318EB6E9" w14:textId="77777777" w:rsidR="001C22EF" w:rsidRPr="004C31EB" w:rsidRDefault="001C22EF" w:rsidP="001C22EF">
            <w:pPr>
              <w:spacing w:after="0" w:line="276" w:lineRule="auto"/>
              <w:jc w:val="center"/>
              <w:rPr>
                <w:rFonts w:cs="Arial"/>
                <w:color w:val="auto"/>
                <w:szCs w:val="20"/>
                <w:lang w:val="es-ES" w:eastAsia="es-CO"/>
              </w:rPr>
            </w:pPr>
            <w:r w:rsidRPr="004C31EB">
              <w:rPr>
                <w:rFonts w:cs="Arial"/>
                <w:color w:val="auto"/>
                <w:szCs w:val="20"/>
                <w:lang w:val="es-ES" w:eastAsia="es-CO"/>
              </w:rPr>
              <w:t>De 0.75 a 0.99</w:t>
            </w:r>
          </w:p>
        </w:tc>
        <w:tc>
          <w:tcPr>
            <w:tcW w:w="0" w:type="auto"/>
            <w:tcBorders>
              <w:top w:val="single" w:sz="4" w:space="0" w:color="auto"/>
              <w:left w:val="single" w:sz="4" w:space="0" w:color="auto"/>
              <w:bottom w:val="double" w:sz="4" w:space="0" w:color="auto"/>
              <w:right w:val="single" w:sz="4" w:space="0" w:color="auto"/>
            </w:tcBorders>
            <w:vAlign w:val="center"/>
          </w:tcPr>
          <w:p w14:paraId="4B0BE0C3" w14:textId="77777777" w:rsidR="001C22EF" w:rsidRPr="004C31EB" w:rsidRDefault="001C22EF" w:rsidP="001C22EF">
            <w:pPr>
              <w:spacing w:after="0" w:line="276" w:lineRule="auto"/>
              <w:jc w:val="center"/>
              <w:rPr>
                <w:rFonts w:cs="Arial"/>
                <w:color w:val="auto"/>
                <w:szCs w:val="20"/>
                <w:lang w:val="es-ES" w:eastAsia="es-CO"/>
              </w:rPr>
            </w:pPr>
            <w:r w:rsidRPr="004C31EB">
              <w:rPr>
                <w:rFonts w:cs="Arial"/>
                <w:color w:val="auto"/>
                <w:szCs w:val="20"/>
                <w:lang w:val="es-ES" w:eastAsia="es-CO"/>
              </w:rPr>
              <w:t>4</w:t>
            </w:r>
          </w:p>
        </w:tc>
        <w:tc>
          <w:tcPr>
            <w:tcW w:w="0" w:type="auto"/>
            <w:tcBorders>
              <w:top w:val="single" w:sz="4" w:space="0" w:color="auto"/>
              <w:left w:val="single" w:sz="4" w:space="0" w:color="auto"/>
              <w:bottom w:val="double" w:sz="4" w:space="0" w:color="auto"/>
              <w:right w:val="double" w:sz="4" w:space="0" w:color="auto"/>
            </w:tcBorders>
            <w:vAlign w:val="center"/>
          </w:tcPr>
          <w:p w14:paraId="21BA63B2" w14:textId="77777777" w:rsidR="001C22EF" w:rsidRPr="004C31EB" w:rsidRDefault="001C22EF" w:rsidP="001C22EF">
            <w:pPr>
              <w:spacing w:after="0" w:line="276" w:lineRule="auto"/>
              <w:jc w:val="center"/>
              <w:rPr>
                <w:rFonts w:cs="Arial"/>
                <w:color w:val="auto"/>
                <w:szCs w:val="20"/>
                <w:lang w:val="es-ES" w:eastAsia="es-CO"/>
              </w:rPr>
            </w:pPr>
            <w:r w:rsidRPr="004C31EB">
              <w:rPr>
                <w:rFonts w:cs="Arial"/>
                <w:color w:val="auto"/>
                <w:szCs w:val="20"/>
                <w:lang w:val="es-ES" w:eastAsia="es-CO"/>
              </w:rPr>
              <w:t>Menor valor</w:t>
            </w:r>
          </w:p>
        </w:tc>
      </w:tr>
    </w:tbl>
    <w:p w14:paraId="12626E45" w14:textId="474CE489" w:rsidR="001C22EF" w:rsidRDefault="001C22EF" w:rsidP="001C22EF">
      <w:pPr>
        <w:rPr>
          <w:lang w:val="es-MX"/>
        </w:rPr>
      </w:pPr>
    </w:p>
    <w:p w14:paraId="7D9F75F5" w14:textId="77777777" w:rsidR="001C22EF" w:rsidRPr="001229A0" w:rsidRDefault="001C22EF" w:rsidP="001C22EF">
      <w:pPr>
        <w:rPr>
          <w:color w:val="auto"/>
          <w:lang w:val="es-MX"/>
        </w:rPr>
      </w:pPr>
      <w:r w:rsidRPr="001C22EF">
        <w:rPr>
          <w:lang w:val="es-MX"/>
        </w:rPr>
        <w:t xml:space="preserve">En todos los casos se tendrá en cuenta hasta el séptimo (7°) decimal del valor obtenido como puntaje </w:t>
      </w:r>
      <w:r w:rsidRPr="001229A0">
        <w:rPr>
          <w:color w:val="auto"/>
          <w:lang w:val="es-MX"/>
        </w:rPr>
        <w:t>y las fórmulas se aplicarán con las propuestas que no han sido rechazadas y se encuentran válidas.</w:t>
      </w:r>
    </w:p>
    <w:p w14:paraId="697D2326" w14:textId="0DE34637" w:rsidR="001C22EF" w:rsidRPr="001229A0" w:rsidRDefault="001C22EF" w:rsidP="001C22EF">
      <w:pPr>
        <w:rPr>
          <w:color w:val="auto"/>
          <w:lang w:val="es-MX"/>
        </w:rPr>
      </w:pPr>
      <w:r w:rsidRPr="001229A0">
        <w:rPr>
          <w:color w:val="auto"/>
          <w:highlight w:val="lightGray"/>
          <w:lang w:val="es-MX"/>
        </w:rPr>
        <w:t xml:space="preserve">[En los </w:t>
      </w:r>
      <w:r w:rsidR="002A7E1A">
        <w:rPr>
          <w:color w:val="auto"/>
          <w:highlight w:val="lightGray"/>
          <w:lang w:val="es-MX"/>
        </w:rPr>
        <w:t>P</w:t>
      </w:r>
      <w:r w:rsidRPr="001229A0">
        <w:rPr>
          <w:color w:val="auto"/>
          <w:highlight w:val="lightGray"/>
          <w:lang w:val="es-MX"/>
        </w:rPr>
        <w:t xml:space="preserve">rocesos de </w:t>
      </w:r>
      <w:r w:rsidR="002A7E1A">
        <w:rPr>
          <w:color w:val="auto"/>
          <w:highlight w:val="lightGray"/>
          <w:lang w:val="es-MX"/>
        </w:rPr>
        <w:t>C</w:t>
      </w:r>
      <w:r w:rsidRPr="001229A0">
        <w:rPr>
          <w:color w:val="auto"/>
          <w:highlight w:val="lightGray"/>
          <w:lang w:val="es-MX"/>
        </w:rPr>
        <w:t xml:space="preserve">ontratación estructurados por lotes, la TRM definirá el método con el cual se asignará el puntaje para el primer lote o grupo a adjudicar, según el orden definido por la </w:t>
      </w:r>
      <w:r w:rsidR="002A7E1A">
        <w:rPr>
          <w:color w:val="auto"/>
          <w:highlight w:val="lightGray"/>
          <w:lang w:val="es-MX"/>
        </w:rPr>
        <w:t>E</w:t>
      </w:r>
      <w:r w:rsidRPr="001229A0">
        <w:rPr>
          <w:color w:val="auto"/>
          <w:highlight w:val="lightGray"/>
          <w:lang w:val="es-MX"/>
        </w:rPr>
        <w:t>ntidad. Para la adjudicación del segundo lote o grupo se tomará el siguiente método de acuerdo con la tabla anterior, en orden ascendente, y así sucesivamente; teniendo en cuenta que se reiniciará desde el primer método en caso de agotarse el último método]</w:t>
      </w:r>
    </w:p>
    <w:p w14:paraId="3B1F2826" w14:textId="3554167E" w:rsidR="00754F97" w:rsidRPr="00754F97" w:rsidRDefault="001C22EF" w:rsidP="00754F97">
      <w:pPr>
        <w:rPr>
          <w:color w:val="auto"/>
          <w:lang w:val="es-MX"/>
        </w:rPr>
      </w:pPr>
      <w:r w:rsidRPr="001229A0">
        <w:rPr>
          <w:color w:val="auto"/>
          <w:lang w:val="es-MX"/>
        </w:rPr>
        <w:t>Las propuestas que al aplicar las fórmulas obtengan puntajes negativos obtienen cero (0) puntos en la oferta económ</w:t>
      </w:r>
      <w:r w:rsidRPr="00C31F44">
        <w:rPr>
          <w:color w:val="auto"/>
          <w:lang w:val="es-MX"/>
        </w:rPr>
        <w:t>ica.</w:t>
      </w:r>
    </w:p>
    <w:p w14:paraId="327DACC6" w14:textId="77777777" w:rsidR="00754F97" w:rsidRPr="00754F97" w:rsidRDefault="00754F97" w:rsidP="00754F97">
      <w:pPr>
        <w:numPr>
          <w:ilvl w:val="0"/>
          <w:numId w:val="64"/>
        </w:numPr>
        <w:spacing w:after="0" w:line="240" w:lineRule="auto"/>
        <w:ind w:left="709" w:right="49"/>
        <w:contextualSpacing/>
        <w:jc w:val="left"/>
        <w:rPr>
          <w:rFonts w:cs="Arial"/>
          <w:b/>
          <w:bCs/>
          <w:szCs w:val="20"/>
          <w:lang w:val="es-MX"/>
        </w:rPr>
      </w:pPr>
      <w:r w:rsidRPr="00754F97">
        <w:rPr>
          <w:rFonts w:cs="Arial"/>
          <w:b/>
          <w:bCs/>
          <w:szCs w:val="20"/>
          <w:lang w:val="es-MX"/>
        </w:rPr>
        <w:t>Mediana con valor absoluto</w:t>
      </w:r>
    </w:p>
    <w:p w14:paraId="1A59F0B0" w14:textId="77777777" w:rsidR="00754F97" w:rsidRPr="00754F97" w:rsidRDefault="00754F97" w:rsidP="00754F97">
      <w:pPr>
        <w:spacing w:after="0"/>
        <w:ind w:left="709" w:right="49"/>
        <w:rPr>
          <w:rFonts w:cs="Arial"/>
          <w:szCs w:val="20"/>
          <w:lang w:val="es-MX"/>
        </w:rPr>
      </w:pPr>
    </w:p>
    <w:p w14:paraId="6E13127A" w14:textId="2C5ADC86" w:rsidR="00754F97" w:rsidRPr="00754F97" w:rsidRDefault="00754F97" w:rsidP="00F4647D">
      <w:pPr>
        <w:ind w:right="51"/>
        <w:rPr>
          <w:rFonts w:cs="Arial"/>
          <w:szCs w:val="20"/>
          <w:lang w:val="es-MX"/>
        </w:rPr>
      </w:pPr>
      <w:r w:rsidRPr="00754F97">
        <w:rPr>
          <w:rFonts w:cs="Arial"/>
          <w:szCs w:val="20"/>
          <w:lang w:val="es-MX"/>
        </w:rPr>
        <w:t>La Entidad calculará el valor de la mediana con los valores de las propuestas hábiles. En esta alternativa se entenderá por mediana de un grupo de valores el resultado del cálculo que se obtiene a través de la aplicación del siguiente proceso: la Entidad ordenará los valores de las propuestas hábiles de manera descendente. Si el número de valores es impar, la mediana corresponde al valor central, si el número de valores es par, la mediana será el promedio de los dos valores centrales.</w:t>
      </w:r>
    </w:p>
    <w:p w14:paraId="6CB8BE37" w14:textId="10392689" w:rsidR="00754F97" w:rsidRPr="00754F97" w:rsidRDefault="00754F97" w:rsidP="00754F97">
      <w:pPr>
        <w:ind w:left="709" w:right="49"/>
        <w:rPr>
          <w:rFonts w:cs="Arial"/>
          <w:szCs w:val="20"/>
        </w:rPr>
      </w:pPr>
      <m:oMathPara>
        <m:oMath>
          <m:r>
            <m:rPr>
              <m:sty m:val="p"/>
            </m:rPr>
            <w:rPr>
              <w:rFonts w:ascii="Cambria Math" w:hAnsi="Cambria Math" w:cs="Arial"/>
              <w:color w:val="auto"/>
              <w:szCs w:val="20"/>
            </w:rPr>
            <m:t>Me=Mediana(</m:t>
          </m:r>
          <m:sSub>
            <m:sSubPr>
              <m:ctrlPr>
                <w:rPr>
                  <w:rFonts w:ascii="Cambria Math" w:hAnsi="Cambria Math" w:cs="Arial"/>
                  <w:color w:val="auto"/>
                  <w:szCs w:val="20"/>
                </w:rPr>
              </m:ctrlPr>
            </m:sSubPr>
            <m:e>
              <m:r>
                <m:rPr>
                  <m:sty m:val="p"/>
                </m:rPr>
                <w:rPr>
                  <w:rFonts w:ascii="Cambria Math" w:hAnsi="Cambria Math" w:cs="Arial"/>
                  <w:color w:val="auto"/>
                  <w:szCs w:val="20"/>
                </w:rPr>
                <m:t>V</m:t>
              </m:r>
            </m:e>
            <m:sub>
              <m:r>
                <m:rPr>
                  <m:sty m:val="p"/>
                </m:rPr>
                <w:rPr>
                  <w:rFonts w:ascii="Cambria Math" w:hAnsi="Cambria Math" w:cs="Arial"/>
                  <w:color w:val="auto"/>
                  <w:szCs w:val="20"/>
                </w:rPr>
                <m:t>1</m:t>
              </m:r>
            </m:sub>
          </m:sSub>
          <m:r>
            <m:rPr>
              <m:sty m:val="p"/>
            </m:rPr>
            <w:rPr>
              <w:rFonts w:ascii="Cambria Math" w:hAnsi="Cambria Math" w:cs="Arial"/>
              <w:color w:val="auto"/>
              <w:szCs w:val="20"/>
            </w:rPr>
            <m:t>;</m:t>
          </m:r>
          <m:sSub>
            <m:sSubPr>
              <m:ctrlPr>
                <w:rPr>
                  <w:rFonts w:ascii="Cambria Math" w:hAnsi="Cambria Math" w:cs="Arial"/>
                  <w:color w:val="auto"/>
                  <w:szCs w:val="20"/>
                </w:rPr>
              </m:ctrlPr>
            </m:sSubPr>
            <m:e>
              <m:r>
                <m:rPr>
                  <m:sty m:val="p"/>
                </m:rPr>
                <w:rPr>
                  <w:rFonts w:ascii="Cambria Math" w:hAnsi="Cambria Math" w:cs="Arial"/>
                  <w:color w:val="auto"/>
                  <w:szCs w:val="20"/>
                </w:rPr>
                <m:t>V</m:t>
              </m:r>
            </m:e>
            <m:sub>
              <m:r>
                <m:rPr>
                  <m:sty m:val="p"/>
                </m:rPr>
                <w:rPr>
                  <w:rFonts w:ascii="Cambria Math" w:hAnsi="Cambria Math" w:cs="Arial"/>
                  <w:color w:val="auto"/>
                  <w:szCs w:val="20"/>
                </w:rPr>
                <m:t>2</m:t>
              </m:r>
            </m:sub>
          </m:sSub>
          <m:r>
            <m:rPr>
              <m:sty m:val="p"/>
            </m:rPr>
            <w:rPr>
              <w:rFonts w:ascii="Cambria Math" w:hAnsi="Cambria Math" w:cs="Arial"/>
              <w:color w:val="auto"/>
              <w:szCs w:val="20"/>
            </w:rPr>
            <m:t>..;…</m:t>
          </m:r>
          <m:sSub>
            <m:sSubPr>
              <m:ctrlPr>
                <w:rPr>
                  <w:rFonts w:ascii="Cambria Math" w:hAnsi="Cambria Math" w:cs="Arial"/>
                  <w:color w:val="auto"/>
                  <w:szCs w:val="20"/>
                </w:rPr>
              </m:ctrlPr>
            </m:sSubPr>
            <m:e>
              <m:r>
                <m:rPr>
                  <m:sty m:val="p"/>
                </m:rPr>
                <w:rPr>
                  <w:rFonts w:ascii="Cambria Math" w:hAnsi="Cambria Math" w:cs="Arial"/>
                  <w:color w:val="auto"/>
                  <w:szCs w:val="20"/>
                </w:rPr>
                <m:t>V</m:t>
              </m:r>
            </m:e>
            <m:sub>
              <m:r>
                <m:rPr>
                  <m:sty m:val="p"/>
                </m:rPr>
                <w:rPr>
                  <w:rFonts w:ascii="Cambria Math" w:hAnsi="Cambria Math" w:cs="Arial"/>
                  <w:color w:val="auto"/>
                  <w:szCs w:val="20"/>
                </w:rPr>
                <m:t>m</m:t>
              </m:r>
            </m:sub>
          </m:sSub>
          <m:r>
            <m:rPr>
              <m:sty m:val="p"/>
            </m:rPr>
            <w:rPr>
              <w:rFonts w:ascii="Cambria Math" w:hAnsi="Cambria Math" w:cs="Arial"/>
              <w:szCs w:val="20"/>
            </w:rPr>
            <m:t>)</m:t>
          </m:r>
        </m:oMath>
      </m:oMathPara>
    </w:p>
    <w:p w14:paraId="06663367" w14:textId="77777777" w:rsidR="00754F97" w:rsidRPr="00754F97" w:rsidRDefault="00754F97" w:rsidP="00754F97">
      <w:pPr>
        <w:tabs>
          <w:tab w:val="left" w:pos="993"/>
        </w:tabs>
        <w:ind w:left="993" w:right="49" w:hanging="284"/>
        <w:rPr>
          <w:rFonts w:cs="Arial"/>
          <w:szCs w:val="20"/>
          <w:lang w:val="es-MX"/>
        </w:rPr>
      </w:pPr>
      <w:r w:rsidRPr="00754F97">
        <w:rPr>
          <w:rFonts w:cs="Arial"/>
          <w:szCs w:val="20"/>
          <w:lang w:val="es-MX"/>
        </w:rPr>
        <w:t>Donde:</w:t>
      </w:r>
    </w:p>
    <w:p w14:paraId="19CEADCB" w14:textId="482804AB" w:rsidR="00754F97" w:rsidRPr="00754F97" w:rsidRDefault="00000000" w:rsidP="00754F97">
      <w:pPr>
        <w:numPr>
          <w:ilvl w:val="0"/>
          <w:numId w:val="34"/>
        </w:numPr>
        <w:tabs>
          <w:tab w:val="left" w:pos="993"/>
        </w:tabs>
        <w:ind w:left="993" w:right="49" w:firstLine="141"/>
        <w:contextualSpacing/>
        <w:rPr>
          <w:rFonts w:cs="Arial"/>
          <w:szCs w:val="20"/>
          <w:lang w:val="es-MX"/>
        </w:rPr>
      </w:pPr>
      <m:oMath>
        <m:sSub>
          <m:sSubPr>
            <m:ctrlPr>
              <w:rPr>
                <w:rFonts w:ascii="Cambria Math" w:hAnsi="Cambria Math" w:cs="Arial"/>
                <w:szCs w:val="20"/>
              </w:rPr>
            </m:ctrlPr>
          </m:sSubPr>
          <m:e>
            <m:r>
              <m:rPr>
                <m:sty m:val="p"/>
              </m:rPr>
              <w:rPr>
                <w:rFonts w:ascii="Cambria Math" w:hAnsi="Cambria Math" w:cs="Arial"/>
                <w:szCs w:val="20"/>
              </w:rPr>
              <m:t>V</m:t>
            </m:r>
          </m:e>
          <m:sub>
            <m:r>
              <m:rPr>
                <m:sty m:val="p"/>
              </m:rPr>
              <w:rPr>
                <w:rFonts w:ascii="Cambria Math" w:hAnsi="Cambria Math" w:cs="Arial"/>
                <w:szCs w:val="20"/>
              </w:rPr>
              <m:t>i</m:t>
            </m:r>
          </m:sub>
        </m:sSub>
      </m:oMath>
      <w:r w:rsidR="00754F97" w:rsidRPr="00754F97">
        <w:rPr>
          <w:rFonts w:cs="Arial"/>
          <w:szCs w:val="20"/>
          <w:lang w:val="es-MX"/>
        </w:rPr>
        <w:t>: Es el valor total corregido de cada una de las propuestas “i”.</w:t>
      </w:r>
    </w:p>
    <w:p w14:paraId="28EE0124" w14:textId="77777777" w:rsidR="00754F97" w:rsidRPr="00754F97" w:rsidRDefault="00754F97" w:rsidP="00754F97">
      <w:pPr>
        <w:numPr>
          <w:ilvl w:val="0"/>
          <w:numId w:val="34"/>
        </w:numPr>
        <w:tabs>
          <w:tab w:val="left" w:pos="993"/>
        </w:tabs>
        <w:ind w:left="993" w:right="49" w:firstLine="141"/>
        <w:contextualSpacing/>
        <w:rPr>
          <w:rFonts w:cs="Arial"/>
          <w:szCs w:val="20"/>
          <w:lang w:val="es-MX"/>
        </w:rPr>
      </w:pPr>
      <w:r w:rsidRPr="00754F97">
        <w:rPr>
          <w:rFonts w:cs="Arial"/>
          <w:szCs w:val="20"/>
          <w:lang w:val="es-MX"/>
        </w:rPr>
        <w:t>m: Es el número total de propuestas económicas válidas recibidas por la Entidad.</w:t>
      </w:r>
    </w:p>
    <w:p w14:paraId="3B30BF9E" w14:textId="496BFDF6" w:rsidR="00754F97" w:rsidRDefault="00754F97" w:rsidP="00F4647D">
      <w:pPr>
        <w:numPr>
          <w:ilvl w:val="0"/>
          <w:numId w:val="34"/>
        </w:numPr>
        <w:tabs>
          <w:tab w:val="left" w:pos="993"/>
        </w:tabs>
        <w:ind w:left="993" w:right="49" w:firstLine="141"/>
        <w:contextualSpacing/>
        <w:rPr>
          <w:rFonts w:cs="Arial"/>
          <w:szCs w:val="20"/>
          <w:lang w:val="es-MX"/>
        </w:rPr>
      </w:pPr>
      <w:r w:rsidRPr="00754F97">
        <w:rPr>
          <w:rFonts w:cs="Arial"/>
          <w:szCs w:val="20"/>
          <w:lang w:val="es-MX"/>
        </w:rPr>
        <w:t>Me: Es la mediana calculada con los valores de las propuestas económicas válidas.</w:t>
      </w:r>
    </w:p>
    <w:p w14:paraId="4EFAAAD8" w14:textId="77777777" w:rsidR="00F4647D" w:rsidRPr="00754F97" w:rsidRDefault="00F4647D" w:rsidP="00F4647D">
      <w:pPr>
        <w:tabs>
          <w:tab w:val="left" w:pos="993"/>
        </w:tabs>
        <w:ind w:left="1134" w:right="49"/>
        <w:contextualSpacing/>
        <w:rPr>
          <w:rFonts w:cs="Arial"/>
          <w:szCs w:val="20"/>
          <w:lang w:val="es-MX"/>
        </w:rPr>
      </w:pPr>
    </w:p>
    <w:p w14:paraId="59DF0124" w14:textId="0C055405" w:rsidR="00754F97" w:rsidRPr="00754F97" w:rsidRDefault="00754F97" w:rsidP="00F4647D">
      <w:pPr>
        <w:ind w:right="49"/>
        <w:rPr>
          <w:rFonts w:cs="Arial"/>
          <w:szCs w:val="20"/>
          <w:lang w:val="es-MX"/>
        </w:rPr>
      </w:pPr>
      <w:r w:rsidRPr="00754F97">
        <w:rPr>
          <w:rFonts w:cs="Arial"/>
          <w:szCs w:val="20"/>
          <w:lang w:val="es-MX"/>
        </w:rPr>
        <w:lastRenderedPageBreak/>
        <w:t xml:space="preserve">Bajo este método la Entidad asignará el puntaje así: </w:t>
      </w:r>
    </w:p>
    <w:p w14:paraId="5B3BB7A4" w14:textId="77777777" w:rsidR="00754F97" w:rsidRPr="00754F97" w:rsidRDefault="00754F97" w:rsidP="00754F97">
      <w:pPr>
        <w:numPr>
          <w:ilvl w:val="0"/>
          <w:numId w:val="65"/>
        </w:numPr>
        <w:tabs>
          <w:tab w:val="left" w:pos="1134"/>
        </w:tabs>
        <w:ind w:left="1134" w:right="49" w:hanging="153"/>
        <w:contextualSpacing/>
        <w:rPr>
          <w:rFonts w:cs="Arial"/>
          <w:szCs w:val="20"/>
          <w:lang w:val="es-MX"/>
        </w:rPr>
      </w:pPr>
      <w:r w:rsidRPr="00754F97">
        <w:rPr>
          <w:rFonts w:cs="Arial"/>
          <w:szCs w:val="20"/>
          <w:lang w:val="es-MX"/>
        </w:rPr>
        <w:t>Si el número de valores de las propuestas hábiles es impar, el máximo puntaje será asignado a la propuesta que se encuentre en el valor de la mediana. Para las otras propuestas, se utilizará la siguiente fórmula:</w:t>
      </w:r>
    </w:p>
    <w:p w14:paraId="1D00E832" w14:textId="77777777" w:rsidR="00754F97" w:rsidRPr="00754F97" w:rsidRDefault="00754F97" w:rsidP="00754F97">
      <w:pPr>
        <w:ind w:left="1134" w:right="49" w:hanging="153"/>
        <w:contextualSpacing/>
        <w:rPr>
          <w:rFonts w:cs="Arial"/>
          <w:szCs w:val="20"/>
          <w:lang w:val="es-MX"/>
        </w:rPr>
      </w:pPr>
    </w:p>
    <w:p w14:paraId="46D882EE" w14:textId="301D6F56" w:rsidR="00754F97" w:rsidRPr="00754F97" w:rsidRDefault="00754F97" w:rsidP="00754F97">
      <w:pPr>
        <w:ind w:left="720" w:right="49" w:hanging="153"/>
        <w:contextualSpacing/>
        <w:rPr>
          <w:rFonts w:cs="Arial"/>
          <w:szCs w:val="20"/>
        </w:rPr>
      </w:pPr>
      <m:oMathPara>
        <m:oMath>
          <m:r>
            <m:rPr>
              <m:sty m:val="p"/>
            </m:rPr>
            <w:rPr>
              <w:rFonts w:ascii="Cambria Math" w:hAnsi="Cambria Math" w:cs="Arial"/>
              <w:szCs w:val="20"/>
            </w:rPr>
            <m:t>Puntaje=</m:t>
          </m:r>
          <m:d>
            <m:dPr>
              <m:begChr m:val="["/>
              <m:endChr m:val="]"/>
              <m:ctrlPr>
                <w:rPr>
                  <w:rFonts w:ascii="Cambria Math" w:hAnsi="Cambria Math" w:cs="Arial"/>
                  <w:szCs w:val="20"/>
                </w:rPr>
              </m:ctrlPr>
            </m:dPr>
            <m:e>
              <m:d>
                <m:dPr>
                  <m:begChr m:val="{"/>
                  <m:endChr m:val="}"/>
                  <m:ctrlPr>
                    <w:rPr>
                      <w:rFonts w:ascii="Cambria Math" w:hAnsi="Cambria Math" w:cs="Arial"/>
                      <w:szCs w:val="20"/>
                    </w:rPr>
                  </m:ctrlPr>
                </m:dPr>
                <m:e>
                  <m:r>
                    <m:rPr>
                      <m:sty m:val="p"/>
                    </m:rPr>
                    <w:rPr>
                      <w:rFonts w:ascii="Cambria Math" w:hAnsi="Cambria Math" w:cs="Arial"/>
                      <w:szCs w:val="20"/>
                    </w:rPr>
                    <m:t>1-</m:t>
                  </m:r>
                  <m:d>
                    <m:dPr>
                      <m:begChr m:val="|"/>
                      <m:endChr m:val="|"/>
                      <m:ctrlPr>
                        <w:rPr>
                          <w:rFonts w:ascii="Cambria Math" w:hAnsi="Cambria Math" w:cs="Arial"/>
                          <w:szCs w:val="20"/>
                        </w:rPr>
                      </m:ctrlPr>
                    </m:dPr>
                    <m:e>
                      <m:f>
                        <m:fPr>
                          <m:ctrlPr>
                            <w:rPr>
                              <w:rFonts w:ascii="Cambria Math" w:hAnsi="Cambria Math" w:cs="Arial"/>
                              <w:szCs w:val="20"/>
                            </w:rPr>
                          </m:ctrlPr>
                        </m:fPr>
                        <m:num>
                          <m:r>
                            <m:rPr>
                              <m:sty m:val="p"/>
                            </m:rPr>
                            <w:rPr>
                              <w:rFonts w:ascii="Cambria Math" w:hAnsi="Cambria Math" w:cs="Arial"/>
                              <w:szCs w:val="20"/>
                            </w:rPr>
                            <m:t>Me-</m:t>
                          </m:r>
                          <m:sSub>
                            <m:sSubPr>
                              <m:ctrlPr>
                                <w:rPr>
                                  <w:rFonts w:ascii="Cambria Math" w:hAnsi="Cambria Math" w:cs="Arial"/>
                                  <w:szCs w:val="20"/>
                                </w:rPr>
                              </m:ctrlPr>
                            </m:sSubPr>
                            <m:e>
                              <m:r>
                                <m:rPr>
                                  <m:sty m:val="p"/>
                                </m:rPr>
                                <w:rPr>
                                  <w:rFonts w:ascii="Cambria Math" w:hAnsi="Cambria Math" w:cs="Arial"/>
                                  <w:szCs w:val="20"/>
                                </w:rPr>
                                <m:t>V</m:t>
                              </m:r>
                            </m:e>
                            <m:sub>
                              <m:r>
                                <m:rPr>
                                  <m:sty m:val="p"/>
                                </m:rPr>
                                <w:rPr>
                                  <w:rFonts w:ascii="Cambria Math" w:hAnsi="Cambria Math" w:cs="Arial"/>
                                  <w:szCs w:val="20"/>
                                </w:rPr>
                                <m:t>i</m:t>
                              </m:r>
                            </m:sub>
                          </m:sSub>
                        </m:num>
                        <m:den>
                          <m:r>
                            <m:rPr>
                              <m:sty m:val="p"/>
                            </m:rPr>
                            <w:rPr>
                              <w:rFonts w:ascii="Cambria Math" w:hAnsi="Cambria Math" w:cs="Arial"/>
                              <w:szCs w:val="20"/>
                            </w:rPr>
                            <m:t>Me</m:t>
                          </m:r>
                        </m:den>
                      </m:f>
                    </m:e>
                  </m:d>
                </m:e>
              </m:d>
              <m:r>
                <m:rPr>
                  <m:sty m:val="p"/>
                </m:rPr>
                <w:rPr>
                  <w:rFonts w:ascii="Cambria Math" w:hAnsi="Cambria Math" w:cs="Arial"/>
                  <w:szCs w:val="20"/>
                </w:rPr>
                <m:t>*Puntaje máximo</m:t>
              </m:r>
            </m:e>
          </m:d>
        </m:oMath>
      </m:oMathPara>
    </w:p>
    <w:p w14:paraId="7B23CA36" w14:textId="77777777" w:rsidR="00754F97" w:rsidRPr="00754F97" w:rsidRDefault="00754F97" w:rsidP="00754F97">
      <w:pPr>
        <w:ind w:left="720" w:right="49" w:hanging="153"/>
        <w:contextualSpacing/>
        <w:rPr>
          <w:rFonts w:cs="Arial"/>
          <w:szCs w:val="20"/>
          <w:lang w:val="es-MX"/>
        </w:rPr>
      </w:pPr>
      <w:r w:rsidRPr="00754F97">
        <w:rPr>
          <w:rFonts w:cs="Arial"/>
          <w:szCs w:val="20"/>
          <w:lang w:val="es-MX"/>
        </w:rPr>
        <w:t>Donde:</w:t>
      </w:r>
    </w:p>
    <w:p w14:paraId="27116D15" w14:textId="77777777" w:rsidR="00754F97" w:rsidRPr="00754F97" w:rsidRDefault="00754F97" w:rsidP="00754F97">
      <w:pPr>
        <w:numPr>
          <w:ilvl w:val="0"/>
          <w:numId w:val="36"/>
        </w:numPr>
        <w:ind w:left="1276" w:right="49" w:hanging="283"/>
        <w:contextualSpacing/>
        <w:rPr>
          <w:rFonts w:cs="Arial"/>
          <w:szCs w:val="20"/>
          <w:lang w:val="es-MX"/>
        </w:rPr>
      </w:pPr>
      <w:r w:rsidRPr="00754F97">
        <w:rPr>
          <w:rFonts w:cs="Arial"/>
          <w:szCs w:val="20"/>
          <w:lang w:val="es-MX"/>
        </w:rPr>
        <w:t>Me: Es la mediana calculada con los valores de las propuestas económicas válidas.</w:t>
      </w:r>
    </w:p>
    <w:p w14:paraId="62929505" w14:textId="79426F9E" w:rsidR="00754F97" w:rsidRPr="00754F97" w:rsidRDefault="00000000" w:rsidP="00754F97">
      <w:pPr>
        <w:numPr>
          <w:ilvl w:val="0"/>
          <w:numId w:val="36"/>
        </w:numPr>
        <w:ind w:left="1276" w:right="49" w:hanging="283"/>
        <w:contextualSpacing/>
        <w:rPr>
          <w:rFonts w:cs="Arial"/>
          <w:szCs w:val="20"/>
          <w:lang w:val="es-MX"/>
        </w:rPr>
      </w:pPr>
      <m:oMath>
        <m:sSub>
          <m:sSubPr>
            <m:ctrlPr>
              <w:rPr>
                <w:rFonts w:ascii="Cambria Math" w:hAnsi="Cambria Math" w:cs="Arial"/>
                <w:szCs w:val="20"/>
              </w:rPr>
            </m:ctrlPr>
          </m:sSubPr>
          <m:e>
            <m:r>
              <m:rPr>
                <m:sty m:val="p"/>
              </m:rPr>
              <w:rPr>
                <w:rFonts w:ascii="Cambria Math" w:hAnsi="Cambria Math" w:cs="Arial"/>
                <w:szCs w:val="20"/>
              </w:rPr>
              <m:t>V</m:t>
            </m:r>
          </m:e>
          <m:sub>
            <m:r>
              <m:rPr>
                <m:sty m:val="p"/>
              </m:rPr>
              <w:rPr>
                <w:rFonts w:ascii="Cambria Math" w:hAnsi="Cambria Math" w:cs="Arial"/>
                <w:szCs w:val="20"/>
              </w:rPr>
              <m:t>i</m:t>
            </m:r>
          </m:sub>
        </m:sSub>
      </m:oMath>
      <w:r w:rsidR="00754F97" w:rsidRPr="00754F97">
        <w:rPr>
          <w:rFonts w:cs="Arial"/>
          <w:szCs w:val="20"/>
          <w:lang w:val="es-MX"/>
        </w:rPr>
        <w:t>: Es el valor total corregido de cada una de las propuestas “i”.</w:t>
      </w:r>
    </w:p>
    <w:p w14:paraId="2C6BCB37" w14:textId="77777777" w:rsidR="00754F97" w:rsidRPr="00754F97" w:rsidRDefault="00754F97" w:rsidP="00754F97">
      <w:pPr>
        <w:ind w:left="720" w:right="49" w:hanging="153"/>
        <w:contextualSpacing/>
        <w:rPr>
          <w:rFonts w:cs="Arial"/>
          <w:szCs w:val="20"/>
          <w:lang w:val="es-MX"/>
        </w:rPr>
      </w:pPr>
    </w:p>
    <w:p w14:paraId="3E5FD41F" w14:textId="5D240973" w:rsidR="00754F97" w:rsidRDefault="00754F97" w:rsidP="00754F97">
      <w:pPr>
        <w:numPr>
          <w:ilvl w:val="0"/>
          <w:numId w:val="65"/>
        </w:numPr>
        <w:tabs>
          <w:tab w:val="left" w:pos="1134"/>
        </w:tabs>
        <w:ind w:left="1134" w:right="49" w:hanging="141"/>
        <w:contextualSpacing/>
        <w:rPr>
          <w:rFonts w:cs="Arial"/>
          <w:szCs w:val="20"/>
          <w:lang w:val="es-MX"/>
        </w:rPr>
      </w:pPr>
      <w:r w:rsidRPr="00754F97">
        <w:rPr>
          <w:rFonts w:cs="Arial"/>
          <w:szCs w:val="20"/>
          <w:lang w:val="es-MX"/>
        </w:rPr>
        <w:t>Si el número de valores de las propuestas hábiles es par, se asignará el máximo puntaje a la propuesta que se encuentre inmediatamente por debajo de la mediana. Para las otras propuestas, se utilizará la siguiente fórmula</w:t>
      </w:r>
    </w:p>
    <w:p w14:paraId="4A8B731E" w14:textId="77777777" w:rsidR="00754F97" w:rsidRPr="00754F97" w:rsidRDefault="00754F97" w:rsidP="00754F97">
      <w:pPr>
        <w:tabs>
          <w:tab w:val="left" w:pos="1134"/>
        </w:tabs>
        <w:ind w:left="1134" w:right="49"/>
        <w:contextualSpacing/>
        <w:rPr>
          <w:rFonts w:cs="Arial"/>
          <w:szCs w:val="20"/>
          <w:lang w:val="es-MX"/>
        </w:rPr>
      </w:pPr>
    </w:p>
    <w:p w14:paraId="7D598C9D" w14:textId="77C5296D" w:rsidR="00754F97" w:rsidRPr="00754F97" w:rsidRDefault="00754F97" w:rsidP="00754F97">
      <w:pPr>
        <w:ind w:left="720" w:right="49" w:hanging="153"/>
        <w:rPr>
          <w:rFonts w:cs="Arial"/>
          <w:color w:val="auto"/>
          <w:szCs w:val="20"/>
        </w:rPr>
      </w:pPr>
      <m:oMathPara>
        <m:oMath>
          <m:r>
            <m:rPr>
              <m:sty m:val="p"/>
            </m:rPr>
            <w:rPr>
              <w:rFonts w:ascii="Cambria Math" w:hAnsi="Cambria Math" w:cs="Arial"/>
              <w:color w:val="auto"/>
              <w:szCs w:val="20"/>
            </w:rPr>
            <m:t>Puntaje=</m:t>
          </m:r>
          <m:d>
            <m:dPr>
              <m:begChr m:val="["/>
              <m:endChr m:val="]"/>
              <m:ctrlPr>
                <w:rPr>
                  <w:rFonts w:ascii="Cambria Math" w:hAnsi="Cambria Math" w:cs="Arial"/>
                  <w:color w:val="auto"/>
                  <w:szCs w:val="20"/>
                </w:rPr>
              </m:ctrlPr>
            </m:dPr>
            <m:e>
              <m:d>
                <m:dPr>
                  <m:begChr m:val="{"/>
                  <m:endChr m:val="}"/>
                  <m:ctrlPr>
                    <w:rPr>
                      <w:rFonts w:ascii="Cambria Math" w:hAnsi="Cambria Math" w:cs="Arial"/>
                      <w:color w:val="auto"/>
                      <w:szCs w:val="20"/>
                    </w:rPr>
                  </m:ctrlPr>
                </m:dPr>
                <m:e>
                  <m:r>
                    <m:rPr>
                      <m:sty m:val="p"/>
                    </m:rPr>
                    <w:rPr>
                      <w:rFonts w:ascii="Cambria Math" w:hAnsi="Cambria Math" w:cs="Arial"/>
                      <w:color w:val="auto"/>
                      <w:szCs w:val="20"/>
                    </w:rPr>
                    <m:t>1-</m:t>
                  </m:r>
                  <m:d>
                    <m:dPr>
                      <m:begChr m:val="|"/>
                      <m:endChr m:val="|"/>
                      <m:ctrlPr>
                        <w:rPr>
                          <w:rFonts w:ascii="Cambria Math" w:hAnsi="Cambria Math" w:cs="Arial"/>
                          <w:color w:val="auto"/>
                          <w:szCs w:val="20"/>
                        </w:rPr>
                      </m:ctrlPr>
                    </m:dPr>
                    <m:e>
                      <m:f>
                        <m:fPr>
                          <m:ctrlPr>
                            <w:rPr>
                              <w:rFonts w:ascii="Cambria Math" w:hAnsi="Cambria Math" w:cs="Arial"/>
                              <w:color w:val="auto"/>
                              <w:szCs w:val="20"/>
                            </w:rPr>
                          </m:ctrlPr>
                        </m:fPr>
                        <m:num>
                          <m:sSub>
                            <m:sSubPr>
                              <m:ctrlPr>
                                <w:rPr>
                                  <w:rFonts w:ascii="Cambria Math" w:hAnsi="Cambria Math" w:cs="Arial"/>
                                  <w:color w:val="auto"/>
                                  <w:szCs w:val="20"/>
                                </w:rPr>
                              </m:ctrlPr>
                            </m:sSubPr>
                            <m:e>
                              <m:r>
                                <m:rPr>
                                  <m:sty m:val="p"/>
                                </m:rPr>
                                <w:rPr>
                                  <w:rFonts w:ascii="Cambria Math" w:hAnsi="Cambria Math" w:cs="Arial"/>
                                  <w:color w:val="auto"/>
                                  <w:szCs w:val="20"/>
                                </w:rPr>
                                <m:t>V</m:t>
                              </m:r>
                            </m:e>
                            <m:sub>
                              <m:r>
                                <m:rPr>
                                  <m:sty m:val="p"/>
                                </m:rPr>
                                <w:rPr>
                                  <w:rFonts w:ascii="Cambria Math" w:hAnsi="Cambria Math" w:cs="Arial"/>
                                  <w:color w:val="auto"/>
                                  <w:szCs w:val="20"/>
                                </w:rPr>
                                <m:t>Me</m:t>
                              </m:r>
                            </m:sub>
                          </m:sSub>
                          <m:r>
                            <m:rPr>
                              <m:sty m:val="p"/>
                            </m:rPr>
                            <w:rPr>
                              <w:rFonts w:ascii="Cambria Math" w:hAnsi="Cambria Math" w:cs="Arial"/>
                              <w:color w:val="auto"/>
                              <w:szCs w:val="20"/>
                            </w:rPr>
                            <m:t>-</m:t>
                          </m:r>
                          <m:sSub>
                            <m:sSubPr>
                              <m:ctrlPr>
                                <w:rPr>
                                  <w:rFonts w:ascii="Cambria Math" w:hAnsi="Cambria Math" w:cs="Arial"/>
                                  <w:color w:val="auto"/>
                                  <w:szCs w:val="20"/>
                                </w:rPr>
                              </m:ctrlPr>
                            </m:sSubPr>
                            <m:e>
                              <m:r>
                                <m:rPr>
                                  <m:sty m:val="p"/>
                                </m:rPr>
                                <w:rPr>
                                  <w:rFonts w:ascii="Cambria Math" w:hAnsi="Cambria Math" w:cs="Arial"/>
                                  <w:color w:val="auto"/>
                                  <w:szCs w:val="20"/>
                                </w:rPr>
                                <m:t>V</m:t>
                              </m:r>
                            </m:e>
                            <m:sub>
                              <m:r>
                                <m:rPr>
                                  <m:sty m:val="p"/>
                                </m:rPr>
                                <w:rPr>
                                  <w:rFonts w:ascii="Cambria Math" w:hAnsi="Cambria Math" w:cs="Arial"/>
                                  <w:color w:val="auto"/>
                                  <w:szCs w:val="20"/>
                                </w:rPr>
                                <m:t>i</m:t>
                              </m:r>
                            </m:sub>
                          </m:sSub>
                        </m:num>
                        <m:den>
                          <m:sSub>
                            <m:sSubPr>
                              <m:ctrlPr>
                                <w:rPr>
                                  <w:rFonts w:ascii="Cambria Math" w:hAnsi="Cambria Math" w:cs="Arial"/>
                                  <w:color w:val="auto"/>
                                  <w:szCs w:val="20"/>
                                </w:rPr>
                              </m:ctrlPr>
                            </m:sSubPr>
                            <m:e>
                              <m:r>
                                <m:rPr>
                                  <m:sty m:val="p"/>
                                </m:rPr>
                                <w:rPr>
                                  <w:rFonts w:ascii="Cambria Math" w:hAnsi="Cambria Math" w:cs="Arial"/>
                                  <w:color w:val="auto"/>
                                  <w:szCs w:val="20"/>
                                </w:rPr>
                                <m:t>V</m:t>
                              </m:r>
                            </m:e>
                            <m:sub>
                              <m:r>
                                <m:rPr>
                                  <m:sty m:val="p"/>
                                </m:rPr>
                                <w:rPr>
                                  <w:rFonts w:ascii="Cambria Math" w:hAnsi="Cambria Math" w:cs="Arial"/>
                                  <w:color w:val="auto"/>
                                  <w:szCs w:val="20"/>
                                </w:rPr>
                                <m:t>Me</m:t>
                              </m:r>
                            </m:sub>
                          </m:sSub>
                        </m:den>
                      </m:f>
                    </m:e>
                  </m:d>
                </m:e>
              </m:d>
              <m:r>
                <m:rPr>
                  <m:sty m:val="p"/>
                </m:rPr>
                <w:rPr>
                  <w:rFonts w:ascii="Cambria Math" w:hAnsi="Cambria Math" w:cs="Arial"/>
                  <w:color w:val="auto"/>
                  <w:szCs w:val="20"/>
                </w:rPr>
                <m:t>*Puntaje máximo</m:t>
              </m:r>
            </m:e>
          </m:d>
        </m:oMath>
      </m:oMathPara>
    </w:p>
    <w:p w14:paraId="6F745DB1" w14:textId="77777777" w:rsidR="00754F97" w:rsidRPr="00754F97" w:rsidRDefault="00754F97" w:rsidP="00754F97">
      <w:pPr>
        <w:ind w:left="720" w:right="49" w:hanging="153"/>
        <w:rPr>
          <w:rFonts w:cs="Arial"/>
          <w:szCs w:val="20"/>
          <w:lang w:val="es-MX"/>
        </w:rPr>
      </w:pPr>
      <w:r w:rsidRPr="00754F97">
        <w:rPr>
          <w:rFonts w:cs="Arial"/>
          <w:szCs w:val="20"/>
          <w:lang w:val="es-MX"/>
        </w:rPr>
        <w:t>Donde:</w:t>
      </w:r>
    </w:p>
    <w:p w14:paraId="5E3B367A" w14:textId="54071080" w:rsidR="00754F97" w:rsidRPr="00754F97" w:rsidRDefault="00000000" w:rsidP="00754F97">
      <w:pPr>
        <w:numPr>
          <w:ilvl w:val="0"/>
          <w:numId w:val="37"/>
        </w:numPr>
        <w:ind w:left="1134" w:right="49" w:hanging="153"/>
        <w:contextualSpacing/>
        <w:rPr>
          <w:rFonts w:cs="Arial"/>
          <w:szCs w:val="20"/>
          <w:lang w:val="es-MX"/>
        </w:rPr>
      </w:pPr>
      <m:oMath>
        <m:sSub>
          <m:sSubPr>
            <m:ctrlPr>
              <w:rPr>
                <w:rFonts w:ascii="Cambria Math" w:hAnsi="Cambria Math" w:cs="Arial"/>
                <w:szCs w:val="20"/>
              </w:rPr>
            </m:ctrlPr>
          </m:sSubPr>
          <m:e>
            <m:r>
              <m:rPr>
                <m:sty m:val="p"/>
              </m:rPr>
              <w:rPr>
                <w:rFonts w:ascii="Cambria Math" w:hAnsi="Cambria Math" w:cs="Arial"/>
                <w:szCs w:val="20"/>
              </w:rPr>
              <m:t>V</m:t>
            </m:r>
          </m:e>
          <m:sub>
            <m:r>
              <m:rPr>
                <m:sty m:val="p"/>
              </m:rPr>
              <w:rPr>
                <w:rFonts w:ascii="Cambria Math" w:hAnsi="Cambria Math" w:cs="Arial"/>
                <w:szCs w:val="20"/>
              </w:rPr>
              <m:t>Me</m:t>
            </m:r>
          </m:sub>
        </m:sSub>
      </m:oMath>
      <w:r w:rsidR="00754F97" w:rsidRPr="00754F97">
        <w:rPr>
          <w:rFonts w:eastAsiaTheme="minorEastAsia" w:cs="Arial"/>
          <w:szCs w:val="20"/>
        </w:rPr>
        <w:t>:</w:t>
      </w:r>
      <w:r w:rsidR="00754F97" w:rsidRPr="00754F97">
        <w:rPr>
          <w:rFonts w:cs="Arial"/>
          <w:szCs w:val="20"/>
          <w:lang w:val="es-MX"/>
        </w:rPr>
        <w:t xml:space="preserve"> Es el valor de la propuesta económica válida inmediatamente por debajo de la mediana.</w:t>
      </w:r>
    </w:p>
    <w:p w14:paraId="20A5C4CF" w14:textId="0CE6206B" w:rsidR="00754F97" w:rsidRPr="00754F97" w:rsidRDefault="00000000" w:rsidP="00754F97">
      <w:pPr>
        <w:numPr>
          <w:ilvl w:val="0"/>
          <w:numId w:val="37"/>
        </w:numPr>
        <w:ind w:left="1134" w:right="49" w:hanging="153"/>
        <w:contextualSpacing/>
        <w:rPr>
          <w:rFonts w:cs="Arial"/>
          <w:szCs w:val="20"/>
          <w:lang w:val="es-MX"/>
        </w:rPr>
      </w:pPr>
      <m:oMath>
        <m:sSub>
          <m:sSubPr>
            <m:ctrlPr>
              <w:rPr>
                <w:rFonts w:ascii="Cambria Math" w:hAnsi="Cambria Math" w:cs="Arial"/>
                <w:szCs w:val="20"/>
              </w:rPr>
            </m:ctrlPr>
          </m:sSubPr>
          <m:e>
            <m:r>
              <m:rPr>
                <m:sty m:val="p"/>
              </m:rPr>
              <w:rPr>
                <w:rFonts w:ascii="Cambria Math" w:hAnsi="Cambria Math" w:cs="Arial"/>
                <w:szCs w:val="20"/>
              </w:rPr>
              <m:t>V</m:t>
            </m:r>
          </m:e>
          <m:sub>
            <m:r>
              <m:rPr>
                <m:sty m:val="p"/>
              </m:rPr>
              <w:rPr>
                <w:rFonts w:ascii="Cambria Math" w:hAnsi="Cambria Math" w:cs="Arial"/>
                <w:szCs w:val="20"/>
              </w:rPr>
              <m:t>i</m:t>
            </m:r>
          </m:sub>
        </m:sSub>
      </m:oMath>
      <w:r w:rsidR="00754F97" w:rsidRPr="00754F97">
        <w:rPr>
          <w:rFonts w:cs="Arial"/>
          <w:szCs w:val="20"/>
          <w:lang w:val="es-MX"/>
        </w:rPr>
        <w:t>: Es el valor total corregido de cada una de las propuestas “i”.</w:t>
      </w:r>
    </w:p>
    <w:p w14:paraId="127BEE8D" w14:textId="77777777" w:rsidR="00754F97" w:rsidRPr="00754F97" w:rsidRDefault="00754F97" w:rsidP="00754F97">
      <w:pPr>
        <w:ind w:left="709" w:right="49"/>
        <w:rPr>
          <w:rFonts w:cs="Arial"/>
          <w:szCs w:val="20"/>
          <w:lang w:val="es-MX"/>
        </w:rPr>
      </w:pPr>
    </w:p>
    <w:p w14:paraId="377B574A" w14:textId="77777777" w:rsidR="00754F97" w:rsidRPr="00754F97" w:rsidRDefault="00754F97" w:rsidP="00754F97">
      <w:pPr>
        <w:numPr>
          <w:ilvl w:val="0"/>
          <w:numId w:val="64"/>
        </w:numPr>
        <w:ind w:left="709" w:right="49"/>
        <w:contextualSpacing/>
        <w:rPr>
          <w:rFonts w:cs="Arial"/>
          <w:b/>
          <w:bCs/>
          <w:szCs w:val="20"/>
          <w:lang w:val="es-MX"/>
        </w:rPr>
      </w:pPr>
      <w:r w:rsidRPr="00754F97">
        <w:rPr>
          <w:rFonts w:cs="Arial"/>
          <w:b/>
          <w:bCs/>
          <w:szCs w:val="20"/>
          <w:lang w:val="es-MX"/>
        </w:rPr>
        <w:t>Media Geométrica</w:t>
      </w:r>
    </w:p>
    <w:p w14:paraId="11D070FA" w14:textId="77777777" w:rsidR="00754F97" w:rsidRPr="00754F97" w:rsidRDefault="00754F97" w:rsidP="00754F97">
      <w:pPr>
        <w:ind w:left="709" w:right="49"/>
        <w:contextualSpacing/>
        <w:rPr>
          <w:rFonts w:cs="Arial"/>
          <w:b/>
          <w:bCs/>
          <w:szCs w:val="20"/>
          <w:lang w:val="es-MX"/>
        </w:rPr>
      </w:pPr>
    </w:p>
    <w:p w14:paraId="048AD80D" w14:textId="77777777" w:rsidR="00754F97" w:rsidRPr="00754F97" w:rsidRDefault="00754F97" w:rsidP="00F4647D">
      <w:pPr>
        <w:ind w:right="49"/>
        <w:rPr>
          <w:rFonts w:cs="Arial"/>
          <w:szCs w:val="20"/>
          <w:lang w:val="es-MX"/>
        </w:rPr>
      </w:pPr>
      <w:r w:rsidRPr="00754F97">
        <w:rPr>
          <w:rFonts w:cs="Arial"/>
          <w:szCs w:val="20"/>
          <w:lang w:val="es-MX"/>
        </w:rPr>
        <w:t>Para calcular la Media Geométrica se tomará el valor de las propuestas hábiles para el respectivo factor de calificación para asignar el puntaje de conformidad con el siguiente procedimiento:</w:t>
      </w:r>
    </w:p>
    <w:p w14:paraId="5D8F2B29" w14:textId="34F04D44" w:rsidR="00754F97" w:rsidRPr="00754F97" w:rsidRDefault="00754F97" w:rsidP="00754F97">
      <w:pPr>
        <w:ind w:left="709" w:right="49"/>
        <w:rPr>
          <w:rFonts w:cs="Arial"/>
          <w:color w:val="auto"/>
          <w:szCs w:val="20"/>
        </w:rPr>
      </w:pPr>
      <m:oMathPara>
        <m:oMath>
          <m:r>
            <m:rPr>
              <m:sty m:val="p"/>
            </m:rPr>
            <w:rPr>
              <w:rFonts w:ascii="Cambria Math" w:hAnsi="Cambria Math" w:cs="Arial"/>
              <w:color w:val="auto"/>
              <w:szCs w:val="20"/>
            </w:rPr>
            <m:t>MG=</m:t>
          </m:r>
          <m:rad>
            <m:radPr>
              <m:ctrlPr>
                <w:rPr>
                  <w:rFonts w:ascii="Cambria Math" w:hAnsi="Cambria Math" w:cs="Arial"/>
                  <w:color w:val="auto"/>
                  <w:szCs w:val="20"/>
                </w:rPr>
              </m:ctrlPr>
            </m:radPr>
            <m:deg>
              <m:r>
                <m:rPr>
                  <m:sty m:val="p"/>
                </m:rPr>
                <w:rPr>
                  <w:rFonts w:ascii="Cambria Math" w:hAnsi="Cambria Math" w:cs="Arial"/>
                  <w:color w:val="auto"/>
                  <w:szCs w:val="20"/>
                </w:rPr>
                <m:t>n</m:t>
              </m:r>
            </m:deg>
            <m:e>
              <m:sSub>
                <m:sSubPr>
                  <m:ctrlPr>
                    <w:rPr>
                      <w:rFonts w:ascii="Cambria Math" w:hAnsi="Cambria Math" w:cs="Arial"/>
                      <w:color w:val="auto"/>
                      <w:szCs w:val="20"/>
                    </w:rPr>
                  </m:ctrlPr>
                </m:sSubPr>
                <m:e>
                  <m:r>
                    <m:rPr>
                      <m:sty m:val="p"/>
                    </m:rPr>
                    <w:rPr>
                      <w:rFonts w:ascii="Cambria Math" w:hAnsi="Cambria Math" w:cs="Arial"/>
                      <w:color w:val="auto"/>
                      <w:szCs w:val="20"/>
                    </w:rPr>
                    <m:t>V</m:t>
                  </m:r>
                </m:e>
                <m:sub>
                  <m:r>
                    <m:rPr>
                      <m:sty m:val="p"/>
                    </m:rPr>
                    <w:rPr>
                      <w:rFonts w:ascii="Cambria Math" w:hAnsi="Cambria Math" w:cs="Arial"/>
                      <w:color w:val="auto"/>
                      <w:szCs w:val="20"/>
                    </w:rPr>
                    <m:t>1</m:t>
                  </m:r>
                </m:sub>
              </m:sSub>
              <m:r>
                <m:rPr>
                  <m:sty m:val="p"/>
                </m:rPr>
                <w:rPr>
                  <w:rFonts w:ascii="Cambria Math" w:hAnsi="Cambria Math" w:cs="Arial"/>
                  <w:color w:val="auto"/>
                  <w:szCs w:val="20"/>
                </w:rPr>
                <m:t>*</m:t>
              </m:r>
              <m:sSub>
                <m:sSubPr>
                  <m:ctrlPr>
                    <w:rPr>
                      <w:rFonts w:ascii="Cambria Math" w:hAnsi="Cambria Math" w:cs="Arial"/>
                      <w:color w:val="auto"/>
                      <w:szCs w:val="20"/>
                    </w:rPr>
                  </m:ctrlPr>
                </m:sSubPr>
                <m:e>
                  <m:r>
                    <m:rPr>
                      <m:sty m:val="p"/>
                    </m:rPr>
                    <w:rPr>
                      <w:rFonts w:ascii="Cambria Math" w:hAnsi="Cambria Math" w:cs="Arial"/>
                      <w:color w:val="auto"/>
                      <w:szCs w:val="20"/>
                    </w:rPr>
                    <m:t>V</m:t>
                  </m:r>
                </m:e>
                <m:sub>
                  <m:r>
                    <m:rPr>
                      <m:sty m:val="p"/>
                    </m:rPr>
                    <w:rPr>
                      <w:rFonts w:ascii="Cambria Math" w:hAnsi="Cambria Math" w:cs="Arial"/>
                      <w:color w:val="auto"/>
                      <w:szCs w:val="20"/>
                    </w:rPr>
                    <m:t>2</m:t>
                  </m:r>
                </m:sub>
              </m:sSub>
              <m:r>
                <m:rPr>
                  <m:sty m:val="p"/>
                </m:rPr>
                <w:rPr>
                  <w:rFonts w:ascii="Cambria Math" w:hAnsi="Cambria Math" w:cs="Arial"/>
                  <w:color w:val="auto"/>
                  <w:szCs w:val="20"/>
                </w:rPr>
                <m:t>*</m:t>
              </m:r>
              <m:sSub>
                <m:sSubPr>
                  <m:ctrlPr>
                    <w:rPr>
                      <w:rFonts w:ascii="Cambria Math" w:hAnsi="Cambria Math" w:cs="Arial"/>
                      <w:color w:val="auto"/>
                      <w:szCs w:val="20"/>
                    </w:rPr>
                  </m:ctrlPr>
                </m:sSubPr>
                <m:e>
                  <m:r>
                    <m:rPr>
                      <m:sty m:val="p"/>
                    </m:rPr>
                    <w:rPr>
                      <w:rFonts w:ascii="Cambria Math" w:hAnsi="Cambria Math" w:cs="Arial"/>
                      <w:color w:val="auto"/>
                      <w:szCs w:val="20"/>
                    </w:rPr>
                    <m:t>V</m:t>
                  </m:r>
                </m:e>
                <m:sub>
                  <m:r>
                    <m:rPr>
                      <m:sty m:val="p"/>
                    </m:rPr>
                    <w:rPr>
                      <w:rFonts w:ascii="Cambria Math" w:hAnsi="Cambria Math" w:cs="Arial"/>
                      <w:color w:val="auto"/>
                      <w:szCs w:val="20"/>
                    </w:rPr>
                    <m:t>3</m:t>
                  </m:r>
                </m:sub>
              </m:sSub>
              <m:r>
                <m:rPr>
                  <m:sty m:val="p"/>
                </m:rPr>
                <w:rPr>
                  <w:rFonts w:ascii="Cambria Math" w:hAnsi="Cambria Math" w:cs="Arial"/>
                  <w:color w:val="auto"/>
                  <w:szCs w:val="20"/>
                </w:rPr>
                <m:t>*…*</m:t>
              </m:r>
              <m:sSub>
                <m:sSubPr>
                  <m:ctrlPr>
                    <w:rPr>
                      <w:rFonts w:ascii="Cambria Math" w:hAnsi="Cambria Math" w:cs="Arial"/>
                      <w:color w:val="auto"/>
                      <w:szCs w:val="20"/>
                    </w:rPr>
                  </m:ctrlPr>
                </m:sSubPr>
                <m:e>
                  <m:r>
                    <m:rPr>
                      <m:sty m:val="p"/>
                    </m:rPr>
                    <w:rPr>
                      <w:rFonts w:ascii="Cambria Math" w:hAnsi="Cambria Math" w:cs="Arial"/>
                      <w:color w:val="auto"/>
                      <w:szCs w:val="20"/>
                    </w:rPr>
                    <m:t>V</m:t>
                  </m:r>
                </m:e>
                <m:sub>
                  <m:r>
                    <m:rPr>
                      <m:sty m:val="p"/>
                    </m:rPr>
                    <w:rPr>
                      <w:rFonts w:ascii="Cambria Math" w:hAnsi="Cambria Math" w:cs="Arial"/>
                      <w:color w:val="auto"/>
                      <w:szCs w:val="20"/>
                    </w:rPr>
                    <m:t>n</m:t>
                  </m:r>
                </m:sub>
              </m:sSub>
            </m:e>
          </m:rad>
        </m:oMath>
      </m:oMathPara>
    </w:p>
    <w:p w14:paraId="5877A5D3" w14:textId="77777777" w:rsidR="00754F97" w:rsidRPr="00754F97" w:rsidRDefault="00754F97" w:rsidP="00754F97">
      <w:pPr>
        <w:ind w:left="709" w:right="49"/>
        <w:rPr>
          <w:rFonts w:cs="Arial"/>
          <w:szCs w:val="20"/>
          <w:lang w:val="es-MX"/>
        </w:rPr>
      </w:pPr>
      <w:r w:rsidRPr="00754F97">
        <w:rPr>
          <w:rFonts w:cs="Arial"/>
          <w:szCs w:val="20"/>
          <w:lang w:val="es-MX"/>
        </w:rPr>
        <w:t xml:space="preserve">Donde: </w:t>
      </w:r>
    </w:p>
    <w:p w14:paraId="01217901" w14:textId="77777777" w:rsidR="00754F97" w:rsidRPr="00754F97" w:rsidRDefault="00754F97" w:rsidP="00754F97">
      <w:pPr>
        <w:numPr>
          <w:ilvl w:val="0"/>
          <w:numId w:val="37"/>
        </w:numPr>
        <w:ind w:left="1276" w:right="49" w:hanging="283"/>
        <w:contextualSpacing/>
        <w:rPr>
          <w:rFonts w:cs="Arial"/>
          <w:szCs w:val="20"/>
          <w:lang w:val="es-MX"/>
        </w:rPr>
      </w:pPr>
      <w:r w:rsidRPr="00754F97">
        <w:rPr>
          <w:rFonts w:cs="Arial"/>
          <w:szCs w:val="20"/>
          <w:lang w:val="es-MX"/>
        </w:rPr>
        <w:t xml:space="preserve">MG: Es la media geométrica de todas las ofertas habilitadas. </w:t>
      </w:r>
    </w:p>
    <w:p w14:paraId="7C2BDDAC" w14:textId="77777777" w:rsidR="00754F97" w:rsidRPr="00754F97" w:rsidRDefault="00754F97" w:rsidP="00754F97">
      <w:pPr>
        <w:numPr>
          <w:ilvl w:val="0"/>
          <w:numId w:val="37"/>
        </w:numPr>
        <w:ind w:left="1276" w:right="49" w:hanging="283"/>
        <w:contextualSpacing/>
        <w:rPr>
          <w:rFonts w:cs="Arial"/>
          <w:szCs w:val="20"/>
          <w:lang w:val="es-MX"/>
        </w:rPr>
      </w:pPr>
      <w:r w:rsidRPr="00754F97">
        <w:rPr>
          <w:rFonts w:cs="Arial"/>
          <w:szCs w:val="20"/>
          <w:lang w:val="es-MX"/>
        </w:rPr>
        <w:t>V1: Es el valor de una propuesta habilitada.</w:t>
      </w:r>
    </w:p>
    <w:p w14:paraId="39E4062C" w14:textId="77777777" w:rsidR="00754F97" w:rsidRPr="00754F97" w:rsidRDefault="00754F97" w:rsidP="00754F97">
      <w:pPr>
        <w:numPr>
          <w:ilvl w:val="0"/>
          <w:numId w:val="37"/>
        </w:numPr>
        <w:ind w:left="1276" w:right="49" w:hanging="283"/>
        <w:contextualSpacing/>
        <w:rPr>
          <w:rFonts w:cs="Arial"/>
          <w:szCs w:val="20"/>
          <w:lang w:val="es-MX"/>
        </w:rPr>
      </w:pPr>
      <w:proofErr w:type="spellStart"/>
      <w:r w:rsidRPr="00754F97">
        <w:rPr>
          <w:rFonts w:cs="Arial"/>
          <w:szCs w:val="20"/>
          <w:lang w:val="es-MX"/>
        </w:rPr>
        <w:t>Vn</w:t>
      </w:r>
      <w:proofErr w:type="spellEnd"/>
      <w:r w:rsidRPr="00754F97">
        <w:rPr>
          <w:rFonts w:cs="Arial"/>
          <w:szCs w:val="20"/>
          <w:lang w:val="es-MX"/>
        </w:rPr>
        <w:t xml:space="preserve">: Es el valor de la propuesta n habilitada. </w:t>
      </w:r>
    </w:p>
    <w:p w14:paraId="7BCDA092" w14:textId="77777777" w:rsidR="00754F97" w:rsidRPr="00754F97" w:rsidRDefault="00754F97" w:rsidP="00754F97">
      <w:pPr>
        <w:numPr>
          <w:ilvl w:val="0"/>
          <w:numId w:val="37"/>
        </w:numPr>
        <w:ind w:left="1276" w:right="49" w:hanging="283"/>
        <w:contextualSpacing/>
        <w:rPr>
          <w:rFonts w:cs="Arial"/>
          <w:szCs w:val="20"/>
          <w:lang w:val="es-MX"/>
        </w:rPr>
      </w:pPr>
      <w:r w:rsidRPr="00754F97">
        <w:rPr>
          <w:rFonts w:cs="Arial"/>
          <w:szCs w:val="20"/>
          <w:lang w:val="es-MX"/>
        </w:rPr>
        <w:t xml:space="preserve">n: La cantidad total de propuestas habilitadas. </w:t>
      </w:r>
    </w:p>
    <w:p w14:paraId="1A95F209" w14:textId="77777777" w:rsidR="00754F97" w:rsidRPr="00754F97" w:rsidRDefault="00754F97" w:rsidP="00754F97">
      <w:pPr>
        <w:ind w:left="709" w:right="49"/>
        <w:rPr>
          <w:rFonts w:cs="Arial"/>
          <w:szCs w:val="20"/>
          <w:lang w:val="es-MX"/>
        </w:rPr>
      </w:pPr>
    </w:p>
    <w:p w14:paraId="0572F374" w14:textId="77777777" w:rsidR="00754F97" w:rsidRPr="00754F97" w:rsidRDefault="00754F97" w:rsidP="00F4647D">
      <w:pPr>
        <w:ind w:right="49"/>
        <w:rPr>
          <w:rFonts w:cs="Arial"/>
          <w:szCs w:val="20"/>
          <w:lang w:val="es-MX"/>
        </w:rPr>
      </w:pPr>
      <w:r w:rsidRPr="00754F97">
        <w:rPr>
          <w:rFonts w:cs="Arial"/>
          <w:szCs w:val="20"/>
          <w:lang w:val="es-MX"/>
        </w:rPr>
        <w:t>Para efectos de la asignación de puntaje se tendrá en cuenta lo siguiente: se otorgará el máximo puntaje al valor de la propuesta que se encuentre más cerca (por exceso o por defecto) al valor de la media geométrica calculada para el factor correspondiente.</w:t>
      </w:r>
    </w:p>
    <w:p w14:paraId="25F254C0" w14:textId="77777777" w:rsidR="00754F97" w:rsidRPr="00754F97" w:rsidRDefault="00754F97" w:rsidP="00F4647D">
      <w:pPr>
        <w:ind w:right="49"/>
        <w:rPr>
          <w:rFonts w:cs="Arial"/>
          <w:szCs w:val="20"/>
          <w:lang w:val="es-MX"/>
        </w:rPr>
      </w:pPr>
      <w:r w:rsidRPr="00754F97">
        <w:rPr>
          <w:rFonts w:cs="Arial"/>
          <w:szCs w:val="20"/>
          <w:lang w:val="es-MX"/>
        </w:rPr>
        <w:t>Las demás propuestas recibirán puntaje de acuerdo con la siguiente ecuación:</w:t>
      </w:r>
    </w:p>
    <w:p w14:paraId="5CAA18A6" w14:textId="673E8C05" w:rsidR="00754F97" w:rsidRPr="00754F97" w:rsidRDefault="00754F97" w:rsidP="00085367">
      <w:pPr>
        <w:ind w:left="709" w:right="49"/>
        <w:jc w:val="center"/>
        <w:rPr>
          <w:rFonts w:cs="Arial"/>
          <w:szCs w:val="20"/>
          <w:lang w:val="es-MX"/>
        </w:rPr>
      </w:pPr>
      <m:oMath>
        <m:r>
          <m:rPr>
            <m:sty m:val="p"/>
          </m:rPr>
          <w:rPr>
            <w:rFonts w:ascii="Cambria Math" w:hAnsi="Cambria Math" w:cs="Arial"/>
            <w:color w:val="auto"/>
            <w:szCs w:val="20"/>
          </w:rPr>
          <m:t>Puntaje=Puntaje máximo*</m:t>
        </m:r>
        <m:d>
          <m:dPr>
            <m:ctrlPr>
              <w:rPr>
                <w:rFonts w:ascii="Cambria Math" w:hAnsi="Cambria Math" w:cs="Arial"/>
                <w:color w:val="auto"/>
                <w:szCs w:val="20"/>
              </w:rPr>
            </m:ctrlPr>
          </m:dPr>
          <m:e>
            <m:r>
              <m:rPr>
                <m:sty m:val="p"/>
              </m:rPr>
              <w:rPr>
                <w:rFonts w:ascii="Cambria Math" w:hAnsi="Cambria Math" w:cs="Arial"/>
                <w:color w:val="auto"/>
                <w:szCs w:val="20"/>
              </w:rPr>
              <m:t>1-</m:t>
            </m:r>
            <m:d>
              <m:dPr>
                <m:ctrlPr>
                  <w:rPr>
                    <w:rFonts w:ascii="Cambria Math" w:hAnsi="Cambria Math" w:cs="Arial"/>
                    <w:color w:val="auto"/>
                    <w:szCs w:val="20"/>
                  </w:rPr>
                </m:ctrlPr>
              </m:dPr>
              <m:e>
                <m:f>
                  <m:fPr>
                    <m:ctrlPr>
                      <w:rPr>
                        <w:rFonts w:ascii="Cambria Math" w:hAnsi="Cambria Math" w:cs="Arial"/>
                        <w:color w:val="auto"/>
                        <w:szCs w:val="20"/>
                      </w:rPr>
                    </m:ctrlPr>
                  </m:fPr>
                  <m:num>
                    <m:d>
                      <m:dPr>
                        <m:begChr m:val="|"/>
                        <m:endChr m:val="|"/>
                        <m:ctrlPr>
                          <w:rPr>
                            <w:rFonts w:ascii="Cambria Math" w:hAnsi="Cambria Math" w:cs="Arial"/>
                            <w:color w:val="auto"/>
                            <w:szCs w:val="20"/>
                          </w:rPr>
                        </m:ctrlPr>
                      </m:dPr>
                      <m:e>
                        <m:r>
                          <m:rPr>
                            <m:sty m:val="p"/>
                          </m:rPr>
                          <w:rPr>
                            <w:rFonts w:ascii="Cambria Math" w:hAnsi="Cambria Math" w:cs="Arial"/>
                            <w:color w:val="auto"/>
                            <w:szCs w:val="20"/>
                          </w:rPr>
                          <m:t>MG-</m:t>
                        </m:r>
                        <m:sSub>
                          <m:sSubPr>
                            <m:ctrlPr>
                              <w:rPr>
                                <w:rFonts w:ascii="Cambria Math" w:hAnsi="Cambria Math" w:cs="Arial"/>
                                <w:color w:val="auto"/>
                                <w:szCs w:val="20"/>
                              </w:rPr>
                            </m:ctrlPr>
                          </m:sSubPr>
                          <m:e>
                            <m:r>
                              <m:rPr>
                                <m:sty m:val="p"/>
                              </m:rPr>
                              <w:rPr>
                                <w:rFonts w:ascii="Cambria Math" w:hAnsi="Cambria Math" w:cs="Arial"/>
                                <w:color w:val="auto"/>
                                <w:szCs w:val="20"/>
                              </w:rPr>
                              <m:t>V</m:t>
                            </m:r>
                          </m:e>
                          <m:sub>
                            <m:r>
                              <m:rPr>
                                <m:sty m:val="p"/>
                              </m:rPr>
                              <w:rPr>
                                <w:rFonts w:ascii="Cambria Math" w:hAnsi="Cambria Math" w:cs="Arial"/>
                                <w:color w:val="auto"/>
                                <w:szCs w:val="20"/>
                              </w:rPr>
                              <m:t>i</m:t>
                            </m:r>
                          </m:sub>
                        </m:sSub>
                      </m:e>
                    </m:d>
                  </m:num>
                  <m:den>
                    <m:r>
                      <m:rPr>
                        <m:sty m:val="p"/>
                      </m:rPr>
                      <w:rPr>
                        <w:rFonts w:ascii="Cambria Math" w:hAnsi="Cambria Math" w:cs="Arial"/>
                        <w:color w:val="auto"/>
                        <w:szCs w:val="20"/>
                      </w:rPr>
                      <m:t>MG</m:t>
                    </m:r>
                  </m:den>
                </m:f>
              </m:e>
            </m:d>
          </m:e>
        </m:d>
      </m:oMath>
      <w:r w:rsidRPr="00754F97">
        <w:rPr>
          <w:rFonts w:cs="Arial"/>
          <w:szCs w:val="20"/>
          <w:lang w:val="es-MX"/>
        </w:rPr>
        <w:t>.</w:t>
      </w:r>
    </w:p>
    <w:p w14:paraId="04807C6A" w14:textId="77777777" w:rsidR="00754F97" w:rsidRPr="00754F97" w:rsidRDefault="00754F97" w:rsidP="00754F97">
      <w:pPr>
        <w:numPr>
          <w:ilvl w:val="0"/>
          <w:numId w:val="64"/>
        </w:numPr>
        <w:ind w:left="709" w:right="49"/>
        <w:contextualSpacing/>
        <w:rPr>
          <w:rFonts w:cs="Arial"/>
          <w:b/>
          <w:bCs/>
          <w:szCs w:val="20"/>
          <w:lang w:val="es-MX"/>
        </w:rPr>
      </w:pPr>
      <w:r w:rsidRPr="00754F97">
        <w:rPr>
          <w:rFonts w:cs="Arial"/>
          <w:b/>
          <w:bCs/>
          <w:szCs w:val="20"/>
          <w:lang w:val="es-MX"/>
        </w:rPr>
        <w:t>Media Aritmética Baja</w:t>
      </w:r>
    </w:p>
    <w:p w14:paraId="50319565" w14:textId="77777777" w:rsidR="00754F97" w:rsidRPr="00754F97" w:rsidRDefault="00754F97" w:rsidP="00754F97">
      <w:pPr>
        <w:ind w:left="709" w:right="49"/>
        <w:contextualSpacing/>
        <w:rPr>
          <w:rFonts w:cs="Arial"/>
          <w:b/>
          <w:bCs/>
          <w:szCs w:val="20"/>
          <w:lang w:val="es-MX"/>
        </w:rPr>
      </w:pPr>
    </w:p>
    <w:p w14:paraId="193D27F3" w14:textId="77777777" w:rsidR="00754F97" w:rsidRPr="00754F97" w:rsidRDefault="00754F97" w:rsidP="00F4647D">
      <w:pPr>
        <w:tabs>
          <w:tab w:val="left" w:pos="284"/>
        </w:tabs>
        <w:ind w:right="49"/>
        <w:rPr>
          <w:rFonts w:cs="Arial"/>
          <w:szCs w:val="20"/>
          <w:lang w:val="es-MX"/>
        </w:rPr>
      </w:pPr>
      <w:r w:rsidRPr="00754F97">
        <w:rPr>
          <w:rFonts w:cs="Arial"/>
          <w:szCs w:val="20"/>
          <w:lang w:val="es-MX"/>
        </w:rPr>
        <w:t>Consiste en determinar el promedio aritmético entre la propuesta válida más baja y el promedio simple de las ofertas hábiles para calificación económica.</w:t>
      </w:r>
    </w:p>
    <w:p w14:paraId="5A324A1A" w14:textId="6455125B" w:rsidR="00754F97" w:rsidRPr="00754F97" w:rsidRDefault="00000000" w:rsidP="00754F97">
      <w:pPr>
        <w:ind w:left="709" w:right="49"/>
        <w:rPr>
          <w:rFonts w:eastAsiaTheme="minorEastAsia" w:cs="Arial"/>
          <w:color w:val="auto"/>
          <w:szCs w:val="20"/>
        </w:rPr>
      </w:pPr>
      <m:oMathPara>
        <m:oMath>
          <m:acc>
            <m:accPr>
              <m:chr m:val="̅"/>
              <m:ctrlPr>
                <w:rPr>
                  <w:rFonts w:ascii="Cambria Math" w:hAnsi="Cambria Math" w:cs="Arial"/>
                  <w:color w:val="auto"/>
                  <w:szCs w:val="20"/>
                </w:rPr>
              </m:ctrlPr>
            </m:accPr>
            <m:e>
              <m:sSub>
                <m:sSubPr>
                  <m:ctrlPr>
                    <w:rPr>
                      <w:rFonts w:ascii="Cambria Math" w:hAnsi="Cambria Math" w:cs="Arial"/>
                      <w:color w:val="auto"/>
                      <w:szCs w:val="20"/>
                    </w:rPr>
                  </m:ctrlPr>
                </m:sSubPr>
                <m:e>
                  <m:r>
                    <m:rPr>
                      <m:sty m:val="p"/>
                    </m:rPr>
                    <w:rPr>
                      <w:rFonts w:ascii="Cambria Math" w:hAnsi="Cambria Math" w:cs="Arial"/>
                      <w:color w:val="auto"/>
                      <w:szCs w:val="20"/>
                    </w:rPr>
                    <m:t>X</m:t>
                  </m:r>
                </m:e>
                <m:sub>
                  <m:r>
                    <m:rPr>
                      <m:sty m:val="p"/>
                    </m:rPr>
                    <w:rPr>
                      <w:rFonts w:ascii="Cambria Math" w:hAnsi="Cambria Math" w:cs="Arial"/>
                      <w:color w:val="auto"/>
                      <w:szCs w:val="20"/>
                    </w:rPr>
                    <m:t>B</m:t>
                  </m:r>
                </m:sub>
              </m:sSub>
            </m:e>
          </m:acc>
          <m:r>
            <m:rPr>
              <m:sty m:val="p"/>
            </m:rPr>
            <w:rPr>
              <w:rFonts w:ascii="Cambria Math" w:hAnsi="Cambria Math" w:cs="Arial"/>
              <w:color w:val="auto"/>
              <w:szCs w:val="20"/>
            </w:rPr>
            <m:t>=</m:t>
          </m:r>
          <m:f>
            <m:fPr>
              <m:ctrlPr>
                <w:rPr>
                  <w:rFonts w:ascii="Cambria Math" w:hAnsi="Cambria Math" w:cs="Arial"/>
                  <w:color w:val="auto"/>
                  <w:szCs w:val="20"/>
                </w:rPr>
              </m:ctrlPr>
            </m:fPr>
            <m:num>
              <m:r>
                <m:rPr>
                  <m:sty m:val="p"/>
                </m:rPr>
                <w:rPr>
                  <w:rFonts w:ascii="Cambria Math" w:hAnsi="Cambria Math" w:cs="Arial"/>
                  <w:color w:val="auto"/>
                  <w:szCs w:val="20"/>
                </w:rPr>
                <m:t>(</m:t>
              </m:r>
              <m:sSub>
                <m:sSubPr>
                  <m:ctrlPr>
                    <w:rPr>
                      <w:rFonts w:ascii="Cambria Math" w:hAnsi="Cambria Math" w:cs="Arial"/>
                      <w:color w:val="auto"/>
                      <w:szCs w:val="20"/>
                    </w:rPr>
                  </m:ctrlPr>
                </m:sSubPr>
                <m:e>
                  <m:r>
                    <m:rPr>
                      <m:sty m:val="p"/>
                    </m:rPr>
                    <w:rPr>
                      <w:rFonts w:ascii="Cambria Math" w:hAnsi="Cambria Math" w:cs="Arial"/>
                      <w:color w:val="auto"/>
                      <w:szCs w:val="20"/>
                    </w:rPr>
                    <m:t>V</m:t>
                  </m:r>
                </m:e>
                <m:sub>
                  <m:r>
                    <m:rPr>
                      <m:sty m:val="p"/>
                    </m:rPr>
                    <w:rPr>
                      <w:rFonts w:ascii="Cambria Math" w:hAnsi="Cambria Math" w:cs="Arial"/>
                      <w:color w:val="auto"/>
                      <w:szCs w:val="20"/>
                    </w:rPr>
                    <m:t>min</m:t>
                  </m:r>
                </m:sub>
              </m:sSub>
              <m:r>
                <m:rPr>
                  <m:sty m:val="p"/>
                </m:rPr>
                <w:rPr>
                  <w:rFonts w:ascii="Cambria Math" w:hAnsi="Cambria Math" w:cs="Arial"/>
                  <w:color w:val="auto"/>
                  <w:szCs w:val="20"/>
                </w:rPr>
                <m:t>+</m:t>
              </m:r>
              <m:acc>
                <m:accPr>
                  <m:chr m:val="̅"/>
                  <m:ctrlPr>
                    <w:rPr>
                      <w:rFonts w:ascii="Cambria Math" w:hAnsi="Cambria Math" w:cs="Arial"/>
                      <w:color w:val="auto"/>
                      <w:szCs w:val="20"/>
                    </w:rPr>
                  </m:ctrlPr>
                </m:accPr>
                <m:e>
                  <m:r>
                    <m:rPr>
                      <m:sty m:val="p"/>
                    </m:rPr>
                    <w:rPr>
                      <w:rFonts w:ascii="Cambria Math" w:hAnsi="Cambria Math" w:cs="Arial"/>
                      <w:color w:val="auto"/>
                      <w:szCs w:val="20"/>
                    </w:rPr>
                    <m:t>X</m:t>
                  </m:r>
                </m:e>
              </m:acc>
              <m:r>
                <m:rPr>
                  <m:sty m:val="p"/>
                </m:rPr>
                <w:rPr>
                  <w:rFonts w:ascii="Cambria Math" w:hAnsi="Cambria Math" w:cs="Arial"/>
                  <w:color w:val="auto"/>
                  <w:szCs w:val="20"/>
                </w:rPr>
                <m:t>)</m:t>
              </m:r>
            </m:num>
            <m:den>
              <m:r>
                <m:rPr>
                  <m:sty m:val="p"/>
                </m:rPr>
                <w:rPr>
                  <w:rFonts w:ascii="Cambria Math" w:hAnsi="Cambria Math" w:cs="Arial"/>
                  <w:color w:val="auto"/>
                  <w:szCs w:val="20"/>
                </w:rPr>
                <m:t>2</m:t>
              </m:r>
            </m:den>
          </m:f>
        </m:oMath>
      </m:oMathPara>
    </w:p>
    <w:p w14:paraId="5651A375" w14:textId="77777777" w:rsidR="00754F97" w:rsidRPr="00754F97" w:rsidRDefault="00754F97" w:rsidP="00754F97">
      <w:pPr>
        <w:ind w:left="709" w:right="49"/>
        <w:rPr>
          <w:rFonts w:cs="Arial"/>
          <w:szCs w:val="20"/>
          <w:lang w:val="es-MX"/>
        </w:rPr>
      </w:pPr>
      <w:r w:rsidRPr="00754F97">
        <w:rPr>
          <w:rFonts w:cs="Arial"/>
          <w:szCs w:val="20"/>
          <w:lang w:val="es-MX"/>
        </w:rPr>
        <w:t>Donde:</w:t>
      </w:r>
    </w:p>
    <w:p w14:paraId="14F89B72" w14:textId="060A82D1" w:rsidR="00754F97" w:rsidRPr="00754F97" w:rsidRDefault="00000000" w:rsidP="00754F97">
      <w:pPr>
        <w:numPr>
          <w:ilvl w:val="0"/>
          <w:numId w:val="38"/>
        </w:numPr>
        <w:ind w:left="1276" w:right="49" w:hanging="283"/>
        <w:contextualSpacing/>
        <w:rPr>
          <w:rFonts w:cs="Arial"/>
          <w:szCs w:val="20"/>
          <w:lang w:val="es-MX"/>
        </w:rPr>
      </w:pPr>
      <m:oMath>
        <m:sSub>
          <m:sSubPr>
            <m:ctrlPr>
              <w:rPr>
                <w:rFonts w:ascii="Cambria Math" w:hAnsi="Cambria Math" w:cs="Arial"/>
                <w:szCs w:val="20"/>
              </w:rPr>
            </m:ctrlPr>
          </m:sSubPr>
          <m:e>
            <m:r>
              <m:rPr>
                <m:sty m:val="p"/>
              </m:rPr>
              <w:rPr>
                <w:rFonts w:ascii="Cambria Math" w:hAnsi="Cambria Math" w:cs="Arial"/>
                <w:szCs w:val="20"/>
              </w:rPr>
              <m:t>V</m:t>
            </m:r>
          </m:e>
          <m:sub>
            <m:r>
              <m:rPr>
                <m:sty m:val="p"/>
              </m:rPr>
              <w:rPr>
                <w:rFonts w:ascii="Cambria Math" w:hAnsi="Cambria Math" w:cs="Arial"/>
                <w:szCs w:val="20"/>
              </w:rPr>
              <m:t>min</m:t>
            </m:r>
          </m:sub>
        </m:sSub>
      </m:oMath>
      <w:r w:rsidR="00754F97" w:rsidRPr="00754F97">
        <w:rPr>
          <w:rFonts w:cs="Arial"/>
          <w:szCs w:val="20"/>
          <w:lang w:val="es-MX"/>
        </w:rPr>
        <w:t>: Es el valor total corregido de la propuesta válida más baja.</w:t>
      </w:r>
    </w:p>
    <w:p w14:paraId="20701306" w14:textId="7FB9339B" w:rsidR="00754F97" w:rsidRPr="00754F97" w:rsidRDefault="00000000" w:rsidP="00754F97">
      <w:pPr>
        <w:numPr>
          <w:ilvl w:val="0"/>
          <w:numId w:val="38"/>
        </w:numPr>
        <w:ind w:left="1276" w:right="49" w:hanging="283"/>
        <w:contextualSpacing/>
        <w:rPr>
          <w:rFonts w:cs="Arial"/>
          <w:szCs w:val="20"/>
          <w:lang w:val="es-MX"/>
        </w:rPr>
      </w:pPr>
      <m:oMath>
        <m:acc>
          <m:accPr>
            <m:chr m:val="̅"/>
            <m:ctrlPr>
              <w:rPr>
                <w:rFonts w:ascii="Cambria Math" w:hAnsi="Cambria Math" w:cs="Arial"/>
                <w:szCs w:val="20"/>
              </w:rPr>
            </m:ctrlPr>
          </m:accPr>
          <m:e>
            <m:r>
              <m:rPr>
                <m:sty m:val="p"/>
              </m:rPr>
              <w:rPr>
                <w:rFonts w:ascii="Cambria Math" w:hAnsi="Cambria Math" w:cs="Arial"/>
                <w:szCs w:val="20"/>
              </w:rPr>
              <m:t>X</m:t>
            </m:r>
          </m:e>
        </m:acc>
      </m:oMath>
      <w:r w:rsidR="00754F97" w:rsidRPr="00754F97">
        <w:rPr>
          <w:rFonts w:cs="Arial"/>
          <w:szCs w:val="20"/>
          <w:lang w:val="es-MX"/>
        </w:rPr>
        <w:t>: Es el promedio aritmético simple de las propuestas económicas válidas.</w:t>
      </w:r>
    </w:p>
    <w:p w14:paraId="56B5BFFF" w14:textId="52EAF3DF" w:rsidR="00754F97" w:rsidRDefault="00000000" w:rsidP="00754F97">
      <w:pPr>
        <w:numPr>
          <w:ilvl w:val="0"/>
          <w:numId w:val="38"/>
        </w:numPr>
        <w:ind w:left="1276" w:right="49" w:hanging="283"/>
        <w:contextualSpacing/>
        <w:rPr>
          <w:rFonts w:cs="Arial"/>
          <w:szCs w:val="20"/>
          <w:lang w:val="es-MX"/>
        </w:rPr>
      </w:pPr>
      <m:oMath>
        <m:acc>
          <m:accPr>
            <m:chr m:val="̅"/>
            <m:ctrlPr>
              <w:rPr>
                <w:rFonts w:ascii="Cambria Math" w:hAnsi="Cambria Math" w:cs="Arial"/>
                <w:szCs w:val="20"/>
              </w:rPr>
            </m:ctrlPr>
          </m:accPr>
          <m:e>
            <m:sSub>
              <m:sSubPr>
                <m:ctrlPr>
                  <w:rPr>
                    <w:rFonts w:ascii="Cambria Math" w:hAnsi="Cambria Math" w:cs="Arial"/>
                    <w:szCs w:val="20"/>
                  </w:rPr>
                </m:ctrlPr>
              </m:sSubPr>
              <m:e>
                <m:r>
                  <m:rPr>
                    <m:sty m:val="p"/>
                  </m:rPr>
                  <w:rPr>
                    <w:rFonts w:ascii="Cambria Math" w:hAnsi="Cambria Math" w:cs="Arial"/>
                    <w:szCs w:val="20"/>
                  </w:rPr>
                  <m:t>X</m:t>
                </m:r>
              </m:e>
              <m:sub>
                <m:r>
                  <m:rPr>
                    <m:sty m:val="p"/>
                  </m:rPr>
                  <w:rPr>
                    <w:rFonts w:ascii="Cambria Math" w:hAnsi="Cambria Math" w:cs="Arial"/>
                    <w:szCs w:val="20"/>
                  </w:rPr>
                  <m:t>B</m:t>
                </m:r>
              </m:sub>
            </m:sSub>
          </m:e>
        </m:acc>
      </m:oMath>
      <w:r w:rsidR="00754F97" w:rsidRPr="00754F97">
        <w:rPr>
          <w:rFonts w:cs="Arial"/>
          <w:szCs w:val="20"/>
          <w:lang w:val="es-MX"/>
        </w:rPr>
        <w:t>: Es la media aritmética baja.</w:t>
      </w:r>
    </w:p>
    <w:p w14:paraId="1A9AA3FB" w14:textId="77777777" w:rsidR="00754F97" w:rsidRPr="00754F97" w:rsidRDefault="00754F97" w:rsidP="00754F97">
      <w:pPr>
        <w:ind w:left="1276" w:right="49"/>
        <w:contextualSpacing/>
        <w:rPr>
          <w:rFonts w:cs="Arial"/>
          <w:szCs w:val="20"/>
          <w:lang w:val="es-MX"/>
        </w:rPr>
      </w:pPr>
    </w:p>
    <w:p w14:paraId="159375E0" w14:textId="77777777" w:rsidR="00754F97" w:rsidRPr="00754F97" w:rsidRDefault="00754F97" w:rsidP="00F4647D">
      <w:pPr>
        <w:ind w:right="49"/>
        <w:rPr>
          <w:rFonts w:cs="Arial"/>
          <w:szCs w:val="20"/>
          <w:lang w:val="es-MX"/>
        </w:rPr>
      </w:pPr>
      <w:r w:rsidRPr="00754F97">
        <w:rPr>
          <w:rFonts w:cs="Arial"/>
          <w:szCs w:val="20"/>
          <w:lang w:val="es-MX"/>
        </w:rPr>
        <w:t>La Entidad procederá a ponderar las propuestas de acuerdo con la siguiente formula:</w:t>
      </w:r>
    </w:p>
    <w:p w14:paraId="551DDCDA" w14:textId="7C0FB9F5" w:rsidR="00754F97" w:rsidRPr="00754F97" w:rsidRDefault="00754F97" w:rsidP="00754F97">
      <w:pPr>
        <w:ind w:left="709" w:right="49"/>
        <w:rPr>
          <w:rFonts w:cs="Arial"/>
          <w:szCs w:val="20"/>
          <w:lang w:val="es-MX"/>
        </w:rPr>
      </w:pPr>
      <m:oMathPara>
        <m:oMath>
          <m:r>
            <m:rPr>
              <m:sty m:val="p"/>
            </m:rPr>
            <w:rPr>
              <w:rFonts w:ascii="Cambria Math" w:hAnsi="Cambria Math" w:cs="Arial"/>
              <w:szCs w:val="20"/>
            </w:rPr>
            <m:t>Pun</m:t>
          </m:r>
          <m:r>
            <m:rPr>
              <m:sty m:val="p"/>
            </m:rPr>
            <w:rPr>
              <w:rFonts w:ascii="Cambria Math" w:hAnsi="Cambria Math" w:cs="Arial"/>
              <w:color w:val="auto"/>
              <w:szCs w:val="20"/>
            </w:rPr>
            <m:t>taje=</m:t>
          </m:r>
          <m:d>
            <m:dPr>
              <m:begChr m:val="{"/>
              <m:endChr m:val="}"/>
              <m:ctrlPr>
                <w:rPr>
                  <w:rFonts w:ascii="Cambria Math" w:hAnsi="Cambria Math" w:cs="Arial"/>
                  <w:color w:val="auto"/>
                  <w:szCs w:val="20"/>
                </w:rPr>
              </m:ctrlPr>
            </m:dPr>
            <m:e>
              <m:eqArr>
                <m:eqArrPr>
                  <m:ctrlPr>
                    <w:rPr>
                      <w:rFonts w:ascii="Cambria Math" w:hAnsi="Cambria Math" w:cs="Arial"/>
                      <w:color w:val="auto"/>
                      <w:szCs w:val="20"/>
                    </w:rPr>
                  </m:ctrlPr>
                </m:eqArrPr>
                <m:e>
                  <m:r>
                    <m:rPr>
                      <m:sty m:val="p"/>
                    </m:rPr>
                    <w:rPr>
                      <w:rFonts w:ascii="Cambria Math" w:hAnsi="Cambria Math" w:cs="Arial"/>
                      <w:color w:val="auto"/>
                      <w:szCs w:val="20"/>
                    </w:rPr>
                    <m:t>Puntaje máximo*</m:t>
                  </m:r>
                  <m:d>
                    <m:dPr>
                      <m:ctrlPr>
                        <w:rPr>
                          <w:rFonts w:ascii="Cambria Math" w:hAnsi="Cambria Math" w:cs="Arial"/>
                          <w:color w:val="auto"/>
                          <w:szCs w:val="20"/>
                        </w:rPr>
                      </m:ctrlPr>
                    </m:dPr>
                    <m:e>
                      <m:r>
                        <m:rPr>
                          <m:sty m:val="p"/>
                        </m:rPr>
                        <w:rPr>
                          <w:rFonts w:ascii="Cambria Math" w:hAnsi="Cambria Math" w:cs="Arial"/>
                          <w:color w:val="auto"/>
                          <w:szCs w:val="20"/>
                        </w:rPr>
                        <m:t>1-</m:t>
                      </m:r>
                      <m:d>
                        <m:dPr>
                          <m:ctrlPr>
                            <w:rPr>
                              <w:rFonts w:ascii="Cambria Math" w:hAnsi="Cambria Math" w:cs="Arial"/>
                              <w:color w:val="auto"/>
                              <w:szCs w:val="20"/>
                            </w:rPr>
                          </m:ctrlPr>
                        </m:dPr>
                        <m:e>
                          <m:f>
                            <m:fPr>
                              <m:ctrlPr>
                                <w:rPr>
                                  <w:rFonts w:ascii="Cambria Math" w:hAnsi="Cambria Math" w:cs="Arial"/>
                                  <w:color w:val="auto"/>
                                  <w:szCs w:val="20"/>
                                </w:rPr>
                              </m:ctrlPr>
                            </m:fPr>
                            <m:num>
                              <m:acc>
                                <m:accPr>
                                  <m:chr m:val="̅"/>
                                  <m:ctrlPr>
                                    <w:rPr>
                                      <w:rFonts w:ascii="Cambria Math" w:hAnsi="Cambria Math" w:cs="Arial"/>
                                      <w:color w:val="auto"/>
                                      <w:szCs w:val="20"/>
                                    </w:rPr>
                                  </m:ctrlPr>
                                </m:accPr>
                                <m:e>
                                  <m:sSub>
                                    <m:sSubPr>
                                      <m:ctrlPr>
                                        <w:rPr>
                                          <w:rFonts w:ascii="Cambria Math" w:hAnsi="Cambria Math" w:cs="Arial"/>
                                          <w:color w:val="auto"/>
                                          <w:szCs w:val="20"/>
                                        </w:rPr>
                                      </m:ctrlPr>
                                    </m:sSubPr>
                                    <m:e>
                                      <m:r>
                                        <m:rPr>
                                          <m:sty m:val="p"/>
                                        </m:rPr>
                                        <w:rPr>
                                          <w:rFonts w:ascii="Cambria Math" w:hAnsi="Cambria Math" w:cs="Arial"/>
                                          <w:color w:val="auto"/>
                                          <w:szCs w:val="20"/>
                                        </w:rPr>
                                        <m:t>X</m:t>
                                      </m:r>
                                    </m:e>
                                    <m:sub>
                                      <m:r>
                                        <m:rPr>
                                          <m:sty m:val="p"/>
                                        </m:rPr>
                                        <w:rPr>
                                          <w:rFonts w:ascii="Cambria Math" w:hAnsi="Cambria Math" w:cs="Arial"/>
                                          <w:color w:val="auto"/>
                                          <w:szCs w:val="20"/>
                                        </w:rPr>
                                        <m:t>B</m:t>
                                      </m:r>
                                    </m:sub>
                                  </m:sSub>
                                </m:e>
                              </m:acc>
                              <m:r>
                                <m:rPr>
                                  <m:sty m:val="p"/>
                                </m:rPr>
                                <w:rPr>
                                  <w:rFonts w:ascii="Cambria Math" w:hAnsi="Cambria Math" w:cs="Arial"/>
                                  <w:color w:val="auto"/>
                                  <w:szCs w:val="20"/>
                                </w:rPr>
                                <m:t>-</m:t>
                              </m:r>
                              <m:sSub>
                                <m:sSubPr>
                                  <m:ctrlPr>
                                    <w:rPr>
                                      <w:rFonts w:ascii="Cambria Math" w:hAnsi="Cambria Math" w:cs="Arial"/>
                                      <w:color w:val="auto"/>
                                      <w:szCs w:val="20"/>
                                    </w:rPr>
                                  </m:ctrlPr>
                                </m:sSubPr>
                                <m:e>
                                  <m:r>
                                    <m:rPr>
                                      <m:sty m:val="p"/>
                                    </m:rPr>
                                    <w:rPr>
                                      <w:rFonts w:ascii="Cambria Math" w:hAnsi="Cambria Math" w:cs="Arial"/>
                                      <w:color w:val="auto"/>
                                      <w:szCs w:val="20"/>
                                    </w:rPr>
                                    <m:t>V</m:t>
                                  </m:r>
                                </m:e>
                                <m:sub>
                                  <m:r>
                                    <m:rPr>
                                      <m:sty m:val="p"/>
                                    </m:rPr>
                                    <w:rPr>
                                      <w:rFonts w:ascii="Cambria Math" w:hAnsi="Cambria Math" w:cs="Arial"/>
                                      <w:color w:val="auto"/>
                                      <w:szCs w:val="20"/>
                                    </w:rPr>
                                    <m:t>i</m:t>
                                  </m:r>
                                </m:sub>
                              </m:sSub>
                            </m:num>
                            <m:den>
                              <m:acc>
                                <m:accPr>
                                  <m:chr m:val="̅"/>
                                  <m:ctrlPr>
                                    <w:rPr>
                                      <w:rFonts w:ascii="Cambria Math" w:hAnsi="Cambria Math" w:cs="Arial"/>
                                      <w:color w:val="auto"/>
                                      <w:szCs w:val="20"/>
                                    </w:rPr>
                                  </m:ctrlPr>
                                </m:accPr>
                                <m:e>
                                  <m:sSub>
                                    <m:sSubPr>
                                      <m:ctrlPr>
                                        <w:rPr>
                                          <w:rFonts w:ascii="Cambria Math" w:hAnsi="Cambria Math" w:cs="Arial"/>
                                          <w:color w:val="auto"/>
                                          <w:szCs w:val="20"/>
                                        </w:rPr>
                                      </m:ctrlPr>
                                    </m:sSubPr>
                                    <m:e>
                                      <m:r>
                                        <m:rPr>
                                          <m:sty m:val="p"/>
                                        </m:rPr>
                                        <w:rPr>
                                          <w:rFonts w:ascii="Cambria Math" w:hAnsi="Cambria Math" w:cs="Arial"/>
                                          <w:color w:val="auto"/>
                                          <w:szCs w:val="20"/>
                                        </w:rPr>
                                        <m:t>X</m:t>
                                      </m:r>
                                    </m:e>
                                    <m:sub>
                                      <m:r>
                                        <m:rPr>
                                          <m:sty m:val="p"/>
                                        </m:rPr>
                                        <w:rPr>
                                          <w:rFonts w:ascii="Cambria Math" w:hAnsi="Cambria Math" w:cs="Arial"/>
                                          <w:color w:val="auto"/>
                                          <w:szCs w:val="20"/>
                                        </w:rPr>
                                        <m:t>B</m:t>
                                      </m:r>
                                    </m:sub>
                                  </m:sSub>
                                </m:e>
                              </m:acc>
                            </m:den>
                          </m:f>
                        </m:e>
                      </m:d>
                    </m:e>
                  </m:d>
                  <m:r>
                    <m:rPr>
                      <m:sty m:val="p"/>
                    </m:rPr>
                    <w:rPr>
                      <w:rFonts w:ascii="Cambria Math" w:hAnsi="Cambria Math" w:cs="Arial"/>
                      <w:color w:val="auto"/>
                      <w:szCs w:val="20"/>
                    </w:rPr>
                    <m:t xml:space="preserve"> Para valores menores o iguales a </m:t>
                  </m:r>
                  <m:acc>
                    <m:accPr>
                      <m:chr m:val="̅"/>
                      <m:ctrlPr>
                        <w:rPr>
                          <w:rFonts w:ascii="Cambria Math" w:hAnsi="Cambria Math" w:cs="Arial"/>
                          <w:color w:val="auto"/>
                          <w:szCs w:val="20"/>
                        </w:rPr>
                      </m:ctrlPr>
                    </m:accPr>
                    <m:e>
                      <m:sSub>
                        <m:sSubPr>
                          <m:ctrlPr>
                            <w:rPr>
                              <w:rFonts w:ascii="Cambria Math" w:hAnsi="Cambria Math" w:cs="Arial"/>
                              <w:color w:val="auto"/>
                              <w:szCs w:val="20"/>
                            </w:rPr>
                          </m:ctrlPr>
                        </m:sSubPr>
                        <m:e>
                          <m:r>
                            <m:rPr>
                              <m:sty m:val="p"/>
                            </m:rPr>
                            <w:rPr>
                              <w:rFonts w:ascii="Cambria Math" w:hAnsi="Cambria Math" w:cs="Arial"/>
                              <w:color w:val="auto"/>
                              <w:szCs w:val="20"/>
                            </w:rPr>
                            <m:t>X</m:t>
                          </m:r>
                        </m:e>
                        <m:sub>
                          <m:r>
                            <m:rPr>
                              <m:sty m:val="p"/>
                            </m:rPr>
                            <w:rPr>
                              <w:rFonts w:ascii="Cambria Math" w:hAnsi="Cambria Math" w:cs="Arial"/>
                              <w:color w:val="auto"/>
                              <w:szCs w:val="20"/>
                            </w:rPr>
                            <m:t>B</m:t>
                          </m:r>
                        </m:sub>
                      </m:sSub>
                    </m:e>
                  </m:acc>
                </m:e>
                <m:e>
                  <m:r>
                    <m:rPr>
                      <m:sty m:val="p"/>
                    </m:rPr>
                    <w:rPr>
                      <w:rFonts w:ascii="Cambria Math" w:hAnsi="Cambria Math" w:cs="Arial"/>
                      <w:color w:val="auto"/>
                      <w:szCs w:val="20"/>
                    </w:rPr>
                    <m:t xml:space="preserve"> </m:t>
                  </m:r>
                  <m:ctrlPr>
                    <w:rPr>
                      <w:rFonts w:ascii="Cambria Math" w:eastAsia="Cambria Math" w:hAnsi="Cambria Math" w:cs="Arial"/>
                      <w:color w:val="auto"/>
                      <w:szCs w:val="20"/>
                    </w:rPr>
                  </m:ctrlPr>
                </m:e>
                <m:e>
                  <m:r>
                    <m:rPr>
                      <m:sty m:val="p"/>
                    </m:rPr>
                    <w:rPr>
                      <w:rFonts w:ascii="Cambria Math" w:eastAsia="Cambria Math" w:hAnsi="Cambria Math" w:cs="Arial"/>
                      <w:color w:val="auto"/>
                      <w:szCs w:val="20"/>
                    </w:rPr>
                    <m:t xml:space="preserve"> </m:t>
                  </m:r>
                  <m:ctrlPr>
                    <w:rPr>
                      <w:rFonts w:ascii="Cambria Math" w:eastAsia="Cambria Math" w:hAnsi="Cambria Math" w:cs="Arial"/>
                      <w:color w:val="auto"/>
                      <w:szCs w:val="20"/>
                    </w:rPr>
                  </m:ctrlPr>
                </m:e>
                <m:e>
                  <m:r>
                    <m:rPr>
                      <m:sty m:val="p"/>
                    </m:rPr>
                    <w:rPr>
                      <w:rFonts w:ascii="Cambria Math" w:eastAsia="Cambria Math" w:hAnsi="Cambria Math" w:cs="Arial"/>
                      <w:color w:val="auto"/>
                      <w:szCs w:val="20"/>
                    </w:rPr>
                    <m:t xml:space="preserve"> </m:t>
                  </m:r>
                  <m:ctrlPr>
                    <w:rPr>
                      <w:rFonts w:ascii="Cambria Math" w:eastAsia="Cambria Math" w:hAnsi="Cambria Math" w:cs="Arial"/>
                      <w:color w:val="auto"/>
                      <w:szCs w:val="20"/>
                    </w:rPr>
                  </m:ctrlPr>
                </m:e>
                <m:e>
                  <m:r>
                    <m:rPr>
                      <m:sty m:val="p"/>
                    </m:rPr>
                    <w:rPr>
                      <w:rFonts w:ascii="Cambria Math" w:hAnsi="Cambria Math" w:cs="Arial"/>
                      <w:color w:val="auto"/>
                      <w:szCs w:val="20"/>
                    </w:rPr>
                    <m:t>Puntaje máximo*</m:t>
                  </m:r>
                  <m:d>
                    <m:dPr>
                      <m:ctrlPr>
                        <w:rPr>
                          <w:rFonts w:ascii="Cambria Math" w:hAnsi="Cambria Math" w:cs="Arial"/>
                          <w:color w:val="auto"/>
                          <w:szCs w:val="20"/>
                        </w:rPr>
                      </m:ctrlPr>
                    </m:dPr>
                    <m:e>
                      <m:r>
                        <m:rPr>
                          <m:sty m:val="p"/>
                        </m:rPr>
                        <w:rPr>
                          <w:rFonts w:ascii="Cambria Math" w:hAnsi="Cambria Math" w:cs="Arial"/>
                          <w:color w:val="auto"/>
                          <w:szCs w:val="20"/>
                        </w:rPr>
                        <m:t>1-</m:t>
                      </m:r>
                      <m:d>
                        <m:dPr>
                          <m:ctrlPr>
                            <w:rPr>
                              <w:rFonts w:ascii="Cambria Math" w:hAnsi="Cambria Math" w:cs="Arial"/>
                              <w:color w:val="auto"/>
                              <w:szCs w:val="20"/>
                            </w:rPr>
                          </m:ctrlPr>
                        </m:dPr>
                        <m:e>
                          <m:f>
                            <m:fPr>
                              <m:ctrlPr>
                                <w:rPr>
                                  <w:rFonts w:ascii="Cambria Math" w:hAnsi="Cambria Math" w:cs="Arial"/>
                                  <w:color w:val="auto"/>
                                  <w:szCs w:val="20"/>
                                </w:rPr>
                              </m:ctrlPr>
                            </m:fPr>
                            <m:num>
                              <m:d>
                                <m:dPr>
                                  <m:begChr m:val="|"/>
                                  <m:endChr m:val="|"/>
                                  <m:ctrlPr>
                                    <w:rPr>
                                      <w:rFonts w:ascii="Cambria Math" w:hAnsi="Cambria Math" w:cs="Arial"/>
                                      <w:color w:val="auto"/>
                                      <w:szCs w:val="20"/>
                                    </w:rPr>
                                  </m:ctrlPr>
                                </m:dPr>
                                <m:e>
                                  <m:r>
                                    <m:rPr>
                                      <m:sty m:val="p"/>
                                    </m:rPr>
                                    <w:rPr>
                                      <w:rFonts w:ascii="Cambria Math" w:hAnsi="Cambria Math" w:cs="Arial"/>
                                      <w:color w:val="auto"/>
                                      <w:szCs w:val="20"/>
                                    </w:rPr>
                                    <m:t xml:space="preserve"> </m:t>
                                  </m:r>
                                  <m:acc>
                                    <m:accPr>
                                      <m:chr m:val="̅"/>
                                      <m:ctrlPr>
                                        <w:rPr>
                                          <w:rFonts w:ascii="Cambria Math" w:hAnsi="Cambria Math" w:cs="Arial"/>
                                          <w:color w:val="auto"/>
                                          <w:szCs w:val="20"/>
                                        </w:rPr>
                                      </m:ctrlPr>
                                    </m:accPr>
                                    <m:e>
                                      <m:sSub>
                                        <m:sSubPr>
                                          <m:ctrlPr>
                                            <w:rPr>
                                              <w:rFonts w:ascii="Cambria Math" w:hAnsi="Cambria Math" w:cs="Arial"/>
                                              <w:color w:val="auto"/>
                                              <w:szCs w:val="20"/>
                                            </w:rPr>
                                          </m:ctrlPr>
                                        </m:sSubPr>
                                        <m:e>
                                          <m:r>
                                            <m:rPr>
                                              <m:sty m:val="p"/>
                                            </m:rPr>
                                            <w:rPr>
                                              <w:rFonts w:ascii="Cambria Math" w:hAnsi="Cambria Math" w:cs="Arial"/>
                                              <w:color w:val="auto"/>
                                              <w:szCs w:val="20"/>
                                            </w:rPr>
                                            <m:t>X</m:t>
                                          </m:r>
                                        </m:e>
                                        <m:sub>
                                          <m:r>
                                            <m:rPr>
                                              <m:sty m:val="p"/>
                                            </m:rPr>
                                            <w:rPr>
                                              <w:rFonts w:ascii="Cambria Math" w:hAnsi="Cambria Math" w:cs="Arial"/>
                                              <w:color w:val="auto"/>
                                              <w:szCs w:val="20"/>
                                            </w:rPr>
                                            <m:t>B</m:t>
                                          </m:r>
                                        </m:sub>
                                      </m:sSub>
                                    </m:e>
                                  </m:acc>
                                  <m:r>
                                    <m:rPr>
                                      <m:sty m:val="p"/>
                                    </m:rPr>
                                    <w:rPr>
                                      <w:rFonts w:ascii="Cambria Math" w:hAnsi="Cambria Math" w:cs="Arial"/>
                                      <w:color w:val="auto"/>
                                      <w:szCs w:val="20"/>
                                    </w:rPr>
                                    <m:t>-</m:t>
                                  </m:r>
                                  <m:sSub>
                                    <m:sSubPr>
                                      <m:ctrlPr>
                                        <w:rPr>
                                          <w:rFonts w:ascii="Cambria Math" w:hAnsi="Cambria Math" w:cs="Arial"/>
                                          <w:color w:val="auto"/>
                                          <w:szCs w:val="20"/>
                                        </w:rPr>
                                      </m:ctrlPr>
                                    </m:sSubPr>
                                    <m:e>
                                      <m:r>
                                        <m:rPr>
                                          <m:sty m:val="p"/>
                                        </m:rPr>
                                        <w:rPr>
                                          <w:rFonts w:ascii="Cambria Math" w:hAnsi="Cambria Math" w:cs="Arial"/>
                                          <w:color w:val="auto"/>
                                          <w:szCs w:val="20"/>
                                        </w:rPr>
                                        <m:t>V</m:t>
                                      </m:r>
                                    </m:e>
                                    <m:sub>
                                      <m:r>
                                        <m:rPr>
                                          <m:sty m:val="p"/>
                                        </m:rPr>
                                        <w:rPr>
                                          <w:rFonts w:ascii="Cambria Math" w:hAnsi="Cambria Math" w:cs="Arial"/>
                                          <w:color w:val="auto"/>
                                          <w:szCs w:val="20"/>
                                        </w:rPr>
                                        <m:t>i</m:t>
                                      </m:r>
                                    </m:sub>
                                  </m:sSub>
                                  <m:r>
                                    <m:rPr>
                                      <m:sty m:val="p"/>
                                    </m:rPr>
                                    <w:rPr>
                                      <w:rFonts w:ascii="Cambria Math" w:hAnsi="Cambria Math" w:cs="Arial"/>
                                      <w:color w:val="auto"/>
                                      <w:szCs w:val="20"/>
                                    </w:rPr>
                                    <m:t xml:space="preserve"> </m:t>
                                  </m:r>
                                </m:e>
                              </m:d>
                            </m:num>
                            <m:den>
                              <m:acc>
                                <m:accPr>
                                  <m:chr m:val="̅"/>
                                  <m:ctrlPr>
                                    <w:rPr>
                                      <w:rFonts w:ascii="Cambria Math" w:hAnsi="Cambria Math" w:cs="Arial"/>
                                      <w:color w:val="auto"/>
                                      <w:szCs w:val="20"/>
                                    </w:rPr>
                                  </m:ctrlPr>
                                </m:accPr>
                                <m:e>
                                  <m:sSub>
                                    <m:sSubPr>
                                      <m:ctrlPr>
                                        <w:rPr>
                                          <w:rFonts w:ascii="Cambria Math" w:hAnsi="Cambria Math" w:cs="Arial"/>
                                          <w:color w:val="auto"/>
                                          <w:szCs w:val="20"/>
                                        </w:rPr>
                                      </m:ctrlPr>
                                    </m:sSubPr>
                                    <m:e>
                                      <m:r>
                                        <m:rPr>
                                          <m:sty m:val="p"/>
                                        </m:rPr>
                                        <w:rPr>
                                          <w:rFonts w:ascii="Cambria Math" w:hAnsi="Cambria Math" w:cs="Arial"/>
                                          <w:color w:val="auto"/>
                                          <w:szCs w:val="20"/>
                                        </w:rPr>
                                        <m:t>X</m:t>
                                      </m:r>
                                    </m:e>
                                    <m:sub>
                                      <m:r>
                                        <m:rPr>
                                          <m:sty m:val="p"/>
                                        </m:rPr>
                                        <w:rPr>
                                          <w:rFonts w:ascii="Cambria Math" w:hAnsi="Cambria Math" w:cs="Arial"/>
                                          <w:color w:val="auto"/>
                                          <w:szCs w:val="20"/>
                                        </w:rPr>
                                        <m:t>B</m:t>
                                      </m:r>
                                    </m:sub>
                                  </m:sSub>
                                </m:e>
                              </m:acc>
                            </m:den>
                          </m:f>
                        </m:e>
                      </m:d>
                    </m:e>
                  </m:d>
                  <m:r>
                    <m:rPr>
                      <m:sty m:val="p"/>
                    </m:rPr>
                    <w:rPr>
                      <w:rFonts w:ascii="Cambria Math" w:hAnsi="Cambria Math" w:cs="Arial"/>
                      <w:color w:val="auto"/>
                      <w:szCs w:val="20"/>
                    </w:rPr>
                    <m:t xml:space="preserve"> Para valores mayores a </m:t>
                  </m:r>
                  <m:acc>
                    <m:accPr>
                      <m:chr m:val="̅"/>
                      <m:ctrlPr>
                        <w:rPr>
                          <w:rFonts w:ascii="Cambria Math" w:hAnsi="Cambria Math" w:cs="Arial"/>
                          <w:color w:val="auto"/>
                          <w:szCs w:val="20"/>
                        </w:rPr>
                      </m:ctrlPr>
                    </m:accPr>
                    <m:e>
                      <m:sSub>
                        <m:sSubPr>
                          <m:ctrlPr>
                            <w:rPr>
                              <w:rFonts w:ascii="Cambria Math" w:hAnsi="Cambria Math" w:cs="Arial"/>
                              <w:color w:val="auto"/>
                              <w:szCs w:val="20"/>
                            </w:rPr>
                          </m:ctrlPr>
                        </m:sSubPr>
                        <m:e>
                          <m:r>
                            <m:rPr>
                              <m:sty m:val="p"/>
                            </m:rPr>
                            <w:rPr>
                              <w:rFonts w:ascii="Cambria Math" w:hAnsi="Cambria Math" w:cs="Arial"/>
                              <w:color w:val="auto"/>
                              <w:szCs w:val="20"/>
                            </w:rPr>
                            <m:t>X</m:t>
                          </m:r>
                        </m:e>
                        <m:sub>
                          <m:r>
                            <m:rPr>
                              <m:sty m:val="p"/>
                            </m:rPr>
                            <w:rPr>
                              <w:rFonts w:ascii="Cambria Math" w:hAnsi="Cambria Math" w:cs="Arial"/>
                              <w:color w:val="auto"/>
                              <w:szCs w:val="20"/>
                            </w:rPr>
                            <m:t>B</m:t>
                          </m:r>
                        </m:sub>
                      </m:sSub>
                    </m:e>
                  </m:acc>
                </m:e>
              </m:eqArr>
            </m:e>
          </m:d>
        </m:oMath>
      </m:oMathPara>
    </w:p>
    <w:p w14:paraId="75AE8629" w14:textId="77777777" w:rsidR="00754F97" w:rsidRPr="00754F97" w:rsidRDefault="00754F97" w:rsidP="00754F97">
      <w:pPr>
        <w:ind w:left="709" w:right="49"/>
        <w:rPr>
          <w:rFonts w:cs="Arial"/>
          <w:szCs w:val="20"/>
          <w:lang w:val="es-MX"/>
        </w:rPr>
      </w:pPr>
      <w:r w:rsidRPr="00754F97">
        <w:rPr>
          <w:rFonts w:cs="Arial"/>
          <w:szCs w:val="20"/>
          <w:lang w:val="es-MX"/>
        </w:rPr>
        <w:t>Donde:</w:t>
      </w:r>
    </w:p>
    <w:p w14:paraId="435DD379" w14:textId="25404960" w:rsidR="00754F97" w:rsidRPr="00754F97" w:rsidRDefault="00000000" w:rsidP="00754F97">
      <w:pPr>
        <w:numPr>
          <w:ilvl w:val="0"/>
          <w:numId w:val="39"/>
        </w:numPr>
        <w:ind w:left="993" w:right="49" w:hanging="142"/>
        <w:contextualSpacing/>
        <w:rPr>
          <w:rFonts w:cs="Arial"/>
          <w:szCs w:val="20"/>
          <w:lang w:val="es-MX"/>
        </w:rPr>
      </w:pPr>
      <m:oMath>
        <m:acc>
          <m:accPr>
            <m:chr m:val="̅"/>
            <m:ctrlPr>
              <w:rPr>
                <w:rFonts w:ascii="Cambria Math" w:hAnsi="Cambria Math" w:cs="Arial"/>
                <w:szCs w:val="20"/>
              </w:rPr>
            </m:ctrlPr>
          </m:accPr>
          <m:e>
            <m:sSub>
              <m:sSubPr>
                <m:ctrlPr>
                  <w:rPr>
                    <w:rFonts w:ascii="Cambria Math" w:hAnsi="Cambria Math" w:cs="Arial"/>
                    <w:szCs w:val="20"/>
                  </w:rPr>
                </m:ctrlPr>
              </m:sSubPr>
              <m:e>
                <m:r>
                  <m:rPr>
                    <m:sty m:val="p"/>
                  </m:rPr>
                  <w:rPr>
                    <w:rFonts w:ascii="Cambria Math" w:hAnsi="Cambria Math" w:cs="Arial"/>
                    <w:szCs w:val="20"/>
                  </w:rPr>
                  <m:t>X</m:t>
                </m:r>
              </m:e>
              <m:sub>
                <m:r>
                  <m:rPr>
                    <m:sty m:val="p"/>
                  </m:rPr>
                  <w:rPr>
                    <w:rFonts w:ascii="Cambria Math" w:hAnsi="Cambria Math" w:cs="Arial"/>
                    <w:szCs w:val="20"/>
                  </w:rPr>
                  <m:t>B</m:t>
                </m:r>
              </m:sub>
            </m:sSub>
          </m:e>
        </m:acc>
      </m:oMath>
      <w:r w:rsidR="00754F97" w:rsidRPr="00754F97">
        <w:rPr>
          <w:rFonts w:cs="Arial"/>
          <w:szCs w:val="20"/>
          <w:lang w:val="es-MX"/>
        </w:rPr>
        <w:t>: Es la media aritmética baja.</w:t>
      </w:r>
    </w:p>
    <w:p w14:paraId="0186971D" w14:textId="6FA1912F" w:rsidR="00754F97" w:rsidRPr="00754F97" w:rsidRDefault="00000000" w:rsidP="00754F97">
      <w:pPr>
        <w:numPr>
          <w:ilvl w:val="0"/>
          <w:numId w:val="39"/>
        </w:numPr>
        <w:ind w:left="993" w:right="49" w:hanging="142"/>
        <w:contextualSpacing/>
        <w:rPr>
          <w:rFonts w:cs="Arial"/>
          <w:szCs w:val="20"/>
          <w:lang w:val="es-MX"/>
        </w:rPr>
      </w:pPr>
      <m:oMath>
        <m:sSub>
          <m:sSubPr>
            <m:ctrlPr>
              <w:rPr>
                <w:rFonts w:ascii="Cambria Math" w:eastAsiaTheme="minorEastAsia" w:hAnsi="Cambria Math" w:cs="Arial"/>
                <w:szCs w:val="20"/>
              </w:rPr>
            </m:ctrlPr>
          </m:sSubPr>
          <m:e>
            <m:r>
              <m:rPr>
                <m:sty m:val="p"/>
              </m:rPr>
              <w:rPr>
                <w:rFonts w:ascii="Cambria Math" w:eastAsiaTheme="minorEastAsia" w:hAnsi="Cambria Math" w:cs="Arial"/>
                <w:szCs w:val="20"/>
              </w:rPr>
              <m:t>V</m:t>
            </m:r>
          </m:e>
          <m:sub>
            <m:r>
              <m:rPr>
                <m:sty m:val="p"/>
              </m:rPr>
              <w:rPr>
                <w:rFonts w:ascii="Cambria Math" w:eastAsiaTheme="minorEastAsia" w:hAnsi="Cambria Math" w:cs="Arial"/>
                <w:szCs w:val="20"/>
              </w:rPr>
              <m:t>i</m:t>
            </m:r>
          </m:sub>
        </m:sSub>
      </m:oMath>
      <w:r w:rsidR="00754F97" w:rsidRPr="00754F97">
        <w:rPr>
          <w:rFonts w:cs="Arial"/>
          <w:szCs w:val="20"/>
          <w:lang w:val="es-MX"/>
        </w:rPr>
        <w:t>: Es el valor total corregido de cada una de las propuestas “i”.</w:t>
      </w:r>
    </w:p>
    <w:p w14:paraId="235FD1F5" w14:textId="77777777" w:rsidR="00754F97" w:rsidRPr="00754F97" w:rsidRDefault="00754F97" w:rsidP="00754F97">
      <w:pPr>
        <w:ind w:left="993" w:right="49"/>
        <w:contextualSpacing/>
        <w:rPr>
          <w:rFonts w:cs="Arial"/>
          <w:b/>
          <w:bCs/>
          <w:szCs w:val="20"/>
          <w:lang w:val="es-MX"/>
        </w:rPr>
      </w:pPr>
    </w:p>
    <w:p w14:paraId="2E06741B" w14:textId="77777777" w:rsidR="00754F97" w:rsidRPr="00754F97" w:rsidRDefault="00754F97" w:rsidP="00754F97">
      <w:pPr>
        <w:numPr>
          <w:ilvl w:val="0"/>
          <w:numId w:val="64"/>
        </w:numPr>
        <w:ind w:left="709" w:right="49"/>
        <w:contextualSpacing/>
        <w:rPr>
          <w:rFonts w:cs="Arial"/>
          <w:b/>
          <w:bCs/>
          <w:szCs w:val="20"/>
          <w:lang w:val="es-MX"/>
        </w:rPr>
      </w:pPr>
      <w:r w:rsidRPr="00754F97">
        <w:rPr>
          <w:rFonts w:cs="Arial"/>
          <w:b/>
          <w:bCs/>
          <w:szCs w:val="20"/>
          <w:lang w:val="es-MX"/>
        </w:rPr>
        <w:t>Menor Valor</w:t>
      </w:r>
    </w:p>
    <w:p w14:paraId="48A0F574" w14:textId="77777777" w:rsidR="00754F97" w:rsidRPr="00754F97" w:rsidRDefault="00754F97" w:rsidP="00754F97">
      <w:pPr>
        <w:ind w:left="709" w:right="49"/>
        <w:rPr>
          <w:rFonts w:cs="Arial"/>
          <w:szCs w:val="20"/>
          <w:lang w:val="es-MX"/>
        </w:rPr>
      </w:pPr>
    </w:p>
    <w:p w14:paraId="61F549D4" w14:textId="77777777" w:rsidR="00754F97" w:rsidRPr="00754F97" w:rsidRDefault="00754F97" w:rsidP="00F4647D">
      <w:pPr>
        <w:ind w:right="49"/>
        <w:rPr>
          <w:rFonts w:cs="Arial"/>
          <w:szCs w:val="20"/>
          <w:lang w:val="es-MX"/>
        </w:rPr>
      </w:pPr>
      <w:r w:rsidRPr="00754F97">
        <w:rPr>
          <w:rFonts w:cs="Arial"/>
          <w:szCs w:val="20"/>
          <w:lang w:val="es-MX"/>
        </w:rPr>
        <w:t>La Entidad otorgará el máximo puntaje a la oferta económica hábil para calificación económica de menor valor.</w:t>
      </w:r>
    </w:p>
    <w:p w14:paraId="1A1E34B7" w14:textId="33BBDE5E" w:rsidR="00754F97" w:rsidRPr="00754F97" w:rsidRDefault="00000000" w:rsidP="00754F97">
      <w:pPr>
        <w:ind w:left="709" w:right="49"/>
        <w:rPr>
          <w:rFonts w:eastAsiaTheme="minorEastAsia" w:cs="Arial"/>
          <w:color w:val="auto"/>
          <w:szCs w:val="20"/>
        </w:rPr>
      </w:pPr>
      <m:oMathPara>
        <m:oMath>
          <m:sSub>
            <m:sSubPr>
              <m:ctrlPr>
                <w:rPr>
                  <w:rFonts w:ascii="Cambria Math" w:eastAsiaTheme="minorEastAsia" w:hAnsi="Cambria Math" w:cs="Arial"/>
                  <w:color w:val="auto"/>
                  <w:szCs w:val="20"/>
                </w:rPr>
              </m:ctrlPr>
            </m:sSubPr>
            <m:e>
              <m:r>
                <m:rPr>
                  <m:sty m:val="p"/>
                </m:rPr>
                <w:rPr>
                  <w:rFonts w:ascii="Cambria Math" w:eastAsiaTheme="minorEastAsia" w:hAnsi="Cambria Math" w:cs="Arial"/>
                  <w:color w:val="auto"/>
                  <w:szCs w:val="20"/>
                </w:rPr>
                <m:t>V</m:t>
              </m:r>
            </m:e>
            <m:sub>
              <m:r>
                <m:rPr>
                  <m:sty m:val="p"/>
                </m:rPr>
                <w:rPr>
                  <w:rFonts w:ascii="Cambria Math" w:eastAsiaTheme="minorEastAsia" w:hAnsi="Cambria Math" w:cs="Arial"/>
                  <w:color w:val="auto"/>
                  <w:szCs w:val="20"/>
                </w:rPr>
                <m:t>min</m:t>
              </m:r>
            </m:sub>
          </m:sSub>
          <m:r>
            <m:rPr>
              <m:sty m:val="p"/>
            </m:rPr>
            <w:rPr>
              <w:rFonts w:ascii="Cambria Math" w:eastAsiaTheme="minorEastAsia" w:hAnsi="Cambria Math" w:cs="Arial"/>
              <w:color w:val="auto"/>
              <w:szCs w:val="20"/>
            </w:rPr>
            <m:t>=Mínimo (</m:t>
          </m:r>
          <m:sSub>
            <m:sSubPr>
              <m:ctrlPr>
                <w:rPr>
                  <w:rFonts w:ascii="Cambria Math" w:eastAsiaTheme="minorEastAsia" w:hAnsi="Cambria Math" w:cs="Arial"/>
                  <w:color w:val="auto"/>
                  <w:szCs w:val="20"/>
                </w:rPr>
              </m:ctrlPr>
            </m:sSubPr>
            <m:e>
              <m:r>
                <m:rPr>
                  <m:sty m:val="p"/>
                </m:rPr>
                <w:rPr>
                  <w:rFonts w:ascii="Cambria Math" w:eastAsiaTheme="minorEastAsia" w:hAnsi="Cambria Math" w:cs="Arial"/>
                  <w:color w:val="auto"/>
                  <w:szCs w:val="20"/>
                </w:rPr>
                <m:t>V</m:t>
              </m:r>
            </m:e>
            <m:sub>
              <m:r>
                <m:rPr>
                  <m:sty m:val="p"/>
                </m:rPr>
                <w:rPr>
                  <w:rFonts w:ascii="Cambria Math" w:eastAsiaTheme="minorEastAsia" w:hAnsi="Cambria Math" w:cs="Arial"/>
                  <w:color w:val="auto"/>
                  <w:szCs w:val="20"/>
                </w:rPr>
                <m:t>1</m:t>
              </m:r>
            </m:sub>
          </m:sSub>
          <m:r>
            <m:rPr>
              <m:sty m:val="p"/>
            </m:rPr>
            <w:rPr>
              <w:rFonts w:ascii="Cambria Math" w:eastAsiaTheme="minorEastAsia" w:hAnsi="Cambria Math" w:cs="Arial"/>
              <w:color w:val="auto"/>
              <w:szCs w:val="20"/>
            </w:rPr>
            <m:t>;</m:t>
          </m:r>
          <m:sSub>
            <m:sSubPr>
              <m:ctrlPr>
                <w:rPr>
                  <w:rFonts w:ascii="Cambria Math" w:eastAsiaTheme="minorEastAsia" w:hAnsi="Cambria Math" w:cs="Arial"/>
                  <w:color w:val="auto"/>
                  <w:szCs w:val="20"/>
                </w:rPr>
              </m:ctrlPr>
            </m:sSubPr>
            <m:e>
              <m:r>
                <m:rPr>
                  <m:sty m:val="p"/>
                </m:rPr>
                <w:rPr>
                  <w:rFonts w:ascii="Cambria Math" w:eastAsiaTheme="minorEastAsia" w:hAnsi="Cambria Math" w:cs="Arial"/>
                  <w:color w:val="auto"/>
                  <w:szCs w:val="20"/>
                </w:rPr>
                <m:t>V</m:t>
              </m:r>
            </m:e>
            <m:sub>
              <m:r>
                <m:rPr>
                  <m:sty m:val="p"/>
                </m:rPr>
                <w:rPr>
                  <w:rFonts w:ascii="Cambria Math" w:eastAsiaTheme="minorEastAsia" w:hAnsi="Cambria Math" w:cs="Arial"/>
                  <w:color w:val="auto"/>
                  <w:szCs w:val="20"/>
                </w:rPr>
                <m:t>2</m:t>
              </m:r>
            </m:sub>
          </m:sSub>
          <m:r>
            <m:rPr>
              <m:sty m:val="p"/>
            </m:rPr>
            <w:rPr>
              <w:rFonts w:ascii="Cambria Math" w:eastAsiaTheme="minorEastAsia" w:hAnsi="Cambria Math" w:cs="Arial"/>
              <w:color w:val="auto"/>
              <w:szCs w:val="20"/>
            </w:rPr>
            <m:t>..;…</m:t>
          </m:r>
          <m:sSub>
            <m:sSubPr>
              <m:ctrlPr>
                <w:rPr>
                  <w:rFonts w:ascii="Cambria Math" w:eastAsiaTheme="minorEastAsia" w:hAnsi="Cambria Math" w:cs="Arial"/>
                  <w:color w:val="auto"/>
                  <w:szCs w:val="20"/>
                </w:rPr>
              </m:ctrlPr>
            </m:sSubPr>
            <m:e>
              <m:r>
                <m:rPr>
                  <m:sty m:val="p"/>
                </m:rPr>
                <w:rPr>
                  <w:rFonts w:ascii="Cambria Math" w:eastAsiaTheme="minorEastAsia" w:hAnsi="Cambria Math" w:cs="Arial"/>
                  <w:color w:val="auto"/>
                  <w:szCs w:val="20"/>
                </w:rPr>
                <m:t>V</m:t>
              </m:r>
            </m:e>
            <m:sub>
              <m:r>
                <m:rPr>
                  <m:sty m:val="p"/>
                </m:rPr>
                <w:rPr>
                  <w:rFonts w:ascii="Cambria Math" w:eastAsiaTheme="minorEastAsia" w:hAnsi="Cambria Math" w:cs="Arial"/>
                  <w:color w:val="auto"/>
                  <w:szCs w:val="20"/>
                </w:rPr>
                <m:t>m</m:t>
              </m:r>
            </m:sub>
          </m:sSub>
          <m:r>
            <m:rPr>
              <m:sty m:val="p"/>
            </m:rPr>
            <w:rPr>
              <w:rFonts w:ascii="Cambria Math" w:eastAsiaTheme="minorEastAsia" w:hAnsi="Cambria Math" w:cs="Arial"/>
              <w:color w:val="auto"/>
              <w:szCs w:val="20"/>
            </w:rPr>
            <m:t>)</m:t>
          </m:r>
        </m:oMath>
      </m:oMathPara>
    </w:p>
    <w:p w14:paraId="13D91D23" w14:textId="77777777" w:rsidR="00754F97" w:rsidRPr="00754F97" w:rsidRDefault="00754F97" w:rsidP="00754F97">
      <w:pPr>
        <w:ind w:left="709" w:right="49"/>
        <w:rPr>
          <w:rFonts w:cs="Arial"/>
          <w:szCs w:val="20"/>
          <w:lang w:val="es-MX"/>
        </w:rPr>
      </w:pPr>
      <w:r w:rsidRPr="00754F97">
        <w:rPr>
          <w:rFonts w:cs="Arial"/>
          <w:szCs w:val="20"/>
          <w:lang w:val="es-MX"/>
        </w:rPr>
        <w:t>Donde:</w:t>
      </w:r>
    </w:p>
    <w:p w14:paraId="0B3F743A" w14:textId="47316424" w:rsidR="00754F97" w:rsidRPr="00754F97" w:rsidRDefault="00000000" w:rsidP="00754F97">
      <w:pPr>
        <w:numPr>
          <w:ilvl w:val="0"/>
          <w:numId w:val="40"/>
        </w:numPr>
        <w:ind w:left="1134" w:right="49" w:hanging="141"/>
        <w:contextualSpacing/>
        <w:rPr>
          <w:rFonts w:cs="Arial"/>
          <w:szCs w:val="20"/>
          <w:lang w:val="es-MX"/>
        </w:rPr>
      </w:pPr>
      <m:oMath>
        <m:sSub>
          <m:sSubPr>
            <m:ctrlPr>
              <w:rPr>
                <w:rFonts w:ascii="Cambria Math" w:eastAsiaTheme="minorEastAsia" w:hAnsi="Cambria Math" w:cs="Arial"/>
                <w:szCs w:val="20"/>
              </w:rPr>
            </m:ctrlPr>
          </m:sSubPr>
          <m:e>
            <m:r>
              <m:rPr>
                <m:sty m:val="p"/>
              </m:rPr>
              <w:rPr>
                <w:rFonts w:ascii="Cambria Math" w:eastAsiaTheme="minorEastAsia" w:hAnsi="Cambria Math" w:cs="Arial"/>
                <w:szCs w:val="20"/>
              </w:rPr>
              <m:t>V</m:t>
            </m:r>
          </m:e>
          <m:sub>
            <m:r>
              <m:rPr>
                <m:sty m:val="p"/>
              </m:rPr>
              <w:rPr>
                <w:rFonts w:ascii="Cambria Math" w:eastAsiaTheme="minorEastAsia" w:hAnsi="Cambria Math" w:cs="Arial"/>
                <w:szCs w:val="20"/>
              </w:rPr>
              <m:t>i</m:t>
            </m:r>
          </m:sub>
        </m:sSub>
      </m:oMath>
      <w:r w:rsidR="00754F97" w:rsidRPr="00754F97">
        <w:rPr>
          <w:rFonts w:cs="Arial"/>
          <w:szCs w:val="20"/>
          <w:lang w:val="es-MX"/>
        </w:rPr>
        <w:t>: Es el valor total corregido de cada una de las propuestas “i”.</w:t>
      </w:r>
    </w:p>
    <w:p w14:paraId="1C5A8481" w14:textId="77777777" w:rsidR="00754F97" w:rsidRPr="00754F97" w:rsidRDefault="00754F97" w:rsidP="00754F97">
      <w:pPr>
        <w:numPr>
          <w:ilvl w:val="0"/>
          <w:numId w:val="40"/>
        </w:numPr>
        <w:ind w:left="1134" w:right="49" w:hanging="141"/>
        <w:contextualSpacing/>
        <w:rPr>
          <w:rFonts w:cs="Arial"/>
          <w:szCs w:val="20"/>
          <w:lang w:val="es-MX"/>
        </w:rPr>
      </w:pPr>
      <w:r w:rsidRPr="00754F97">
        <w:rPr>
          <w:rFonts w:cs="Arial"/>
          <w:szCs w:val="20"/>
          <w:lang w:val="es-MX"/>
        </w:rPr>
        <w:t>m: Es el número total de propuestas económicas válidas recibidas por la Entidad.</w:t>
      </w:r>
    </w:p>
    <w:p w14:paraId="5799FB84" w14:textId="1D4A9C50" w:rsidR="00754F97" w:rsidRPr="00754F97" w:rsidRDefault="00000000" w:rsidP="00754F97">
      <w:pPr>
        <w:numPr>
          <w:ilvl w:val="0"/>
          <w:numId w:val="40"/>
        </w:numPr>
        <w:ind w:left="1134" w:right="49" w:hanging="141"/>
        <w:contextualSpacing/>
        <w:rPr>
          <w:rFonts w:cs="Arial"/>
          <w:szCs w:val="20"/>
          <w:lang w:val="es-MX"/>
        </w:rPr>
      </w:pPr>
      <m:oMath>
        <m:sSub>
          <m:sSubPr>
            <m:ctrlPr>
              <w:rPr>
                <w:rFonts w:ascii="Cambria Math" w:hAnsi="Cambria Math" w:cs="Arial"/>
                <w:szCs w:val="20"/>
              </w:rPr>
            </m:ctrlPr>
          </m:sSubPr>
          <m:e>
            <m:r>
              <m:rPr>
                <m:sty m:val="p"/>
              </m:rPr>
              <w:rPr>
                <w:rFonts w:ascii="Cambria Math" w:hAnsi="Cambria Math" w:cs="Arial"/>
                <w:szCs w:val="20"/>
              </w:rPr>
              <m:t>V</m:t>
            </m:r>
          </m:e>
          <m:sub>
            <m:r>
              <m:rPr>
                <m:sty m:val="p"/>
              </m:rPr>
              <w:rPr>
                <w:rFonts w:ascii="Cambria Math" w:hAnsi="Cambria Math" w:cs="Arial"/>
                <w:szCs w:val="20"/>
              </w:rPr>
              <m:t>min</m:t>
            </m:r>
          </m:sub>
        </m:sSub>
      </m:oMath>
      <w:r w:rsidR="00754F97" w:rsidRPr="00754F97">
        <w:rPr>
          <w:rFonts w:cs="Arial"/>
          <w:szCs w:val="20"/>
          <w:lang w:val="es-MX"/>
        </w:rPr>
        <w:t>: Es el valor total corregido de la propuesta válida más baja.</w:t>
      </w:r>
    </w:p>
    <w:p w14:paraId="4952C8B3" w14:textId="77777777" w:rsidR="00754F97" w:rsidRPr="00754F97" w:rsidRDefault="00754F97" w:rsidP="00754F97">
      <w:pPr>
        <w:ind w:left="709" w:right="49"/>
        <w:contextualSpacing/>
        <w:rPr>
          <w:rFonts w:cs="Arial"/>
          <w:szCs w:val="20"/>
          <w:lang w:val="es-MX"/>
        </w:rPr>
      </w:pPr>
    </w:p>
    <w:p w14:paraId="07EA5B64" w14:textId="77777777" w:rsidR="00754F97" w:rsidRPr="00754F97" w:rsidRDefault="00754F97" w:rsidP="00754F97">
      <w:pPr>
        <w:ind w:left="709" w:right="49"/>
        <w:rPr>
          <w:rFonts w:cs="Arial"/>
          <w:szCs w:val="20"/>
          <w:lang w:val="es-MX"/>
        </w:rPr>
      </w:pPr>
      <w:r w:rsidRPr="00754F97">
        <w:rPr>
          <w:rFonts w:cs="Arial"/>
          <w:szCs w:val="20"/>
          <w:lang w:val="es-MX"/>
        </w:rPr>
        <w:t>La Entidad procederá a ponderar las propuestas de acuerdo con la siguiente fórmula:</w:t>
      </w:r>
    </w:p>
    <w:p w14:paraId="44C0AF12" w14:textId="791B6947" w:rsidR="00754F97" w:rsidRPr="00754F97" w:rsidRDefault="00754F97" w:rsidP="00754F97">
      <w:pPr>
        <w:ind w:left="709" w:right="49"/>
        <w:rPr>
          <w:rFonts w:eastAsiaTheme="minorEastAsia" w:cs="Arial"/>
          <w:color w:val="auto"/>
          <w:szCs w:val="20"/>
        </w:rPr>
      </w:pPr>
      <m:oMathPara>
        <m:oMath>
          <m:r>
            <m:rPr>
              <m:sty m:val="p"/>
            </m:rPr>
            <w:rPr>
              <w:rFonts w:ascii="Cambria Math" w:hAnsi="Cambria Math" w:cs="Arial"/>
              <w:color w:val="auto"/>
              <w:szCs w:val="20"/>
            </w:rPr>
            <m:t>Puntaje=</m:t>
          </m:r>
          <m:f>
            <m:fPr>
              <m:ctrlPr>
                <w:rPr>
                  <w:rFonts w:ascii="Cambria Math" w:hAnsi="Cambria Math" w:cs="Arial"/>
                  <w:color w:val="auto"/>
                  <w:szCs w:val="20"/>
                </w:rPr>
              </m:ctrlPr>
            </m:fPr>
            <m:num>
              <m:r>
                <m:rPr>
                  <m:sty m:val="p"/>
                </m:rPr>
                <w:rPr>
                  <w:rFonts w:ascii="Cambria Math" w:hAnsi="Cambria Math" w:cs="Arial"/>
                  <w:color w:val="auto"/>
                  <w:szCs w:val="20"/>
                </w:rPr>
                <m:t>Puntaje máximo*</m:t>
              </m:r>
              <m:sSub>
                <m:sSubPr>
                  <m:ctrlPr>
                    <w:rPr>
                      <w:rFonts w:ascii="Cambria Math" w:hAnsi="Cambria Math" w:cs="Arial"/>
                      <w:color w:val="auto"/>
                      <w:szCs w:val="20"/>
                    </w:rPr>
                  </m:ctrlPr>
                </m:sSubPr>
                <m:e>
                  <m:r>
                    <m:rPr>
                      <m:sty m:val="p"/>
                    </m:rPr>
                    <w:rPr>
                      <w:rFonts w:ascii="Cambria Math" w:hAnsi="Cambria Math" w:cs="Arial"/>
                      <w:color w:val="auto"/>
                      <w:szCs w:val="20"/>
                    </w:rPr>
                    <m:t>V</m:t>
                  </m:r>
                </m:e>
                <m:sub>
                  <m:r>
                    <m:rPr>
                      <m:sty m:val="p"/>
                    </m:rPr>
                    <w:rPr>
                      <w:rFonts w:ascii="Cambria Math" w:hAnsi="Cambria Math" w:cs="Arial"/>
                      <w:color w:val="auto"/>
                      <w:szCs w:val="20"/>
                    </w:rPr>
                    <m:t>min</m:t>
                  </m:r>
                </m:sub>
              </m:sSub>
            </m:num>
            <m:den>
              <m:sSub>
                <m:sSubPr>
                  <m:ctrlPr>
                    <w:rPr>
                      <w:rFonts w:ascii="Cambria Math" w:hAnsi="Cambria Math" w:cs="Arial"/>
                      <w:color w:val="auto"/>
                      <w:szCs w:val="20"/>
                    </w:rPr>
                  </m:ctrlPr>
                </m:sSubPr>
                <m:e>
                  <m:r>
                    <m:rPr>
                      <m:sty m:val="p"/>
                    </m:rPr>
                    <w:rPr>
                      <w:rFonts w:ascii="Cambria Math" w:hAnsi="Cambria Math" w:cs="Arial"/>
                      <w:color w:val="auto"/>
                      <w:szCs w:val="20"/>
                    </w:rPr>
                    <m:t>V</m:t>
                  </m:r>
                </m:e>
                <m:sub>
                  <m:r>
                    <m:rPr>
                      <m:sty m:val="p"/>
                    </m:rPr>
                    <w:rPr>
                      <w:rFonts w:ascii="Cambria Math" w:hAnsi="Cambria Math" w:cs="Arial"/>
                      <w:color w:val="auto"/>
                      <w:szCs w:val="20"/>
                    </w:rPr>
                    <m:t>i</m:t>
                  </m:r>
                </m:sub>
              </m:sSub>
            </m:den>
          </m:f>
        </m:oMath>
      </m:oMathPara>
    </w:p>
    <w:p w14:paraId="2F0911AB" w14:textId="77777777" w:rsidR="00754F97" w:rsidRPr="00754F97" w:rsidRDefault="00754F97" w:rsidP="00754F97">
      <w:pPr>
        <w:ind w:left="709" w:right="49"/>
        <w:rPr>
          <w:rFonts w:cs="Arial"/>
          <w:szCs w:val="20"/>
          <w:lang w:val="es-MX"/>
        </w:rPr>
      </w:pPr>
      <w:r w:rsidRPr="00754F97">
        <w:rPr>
          <w:rFonts w:cs="Arial"/>
          <w:szCs w:val="20"/>
          <w:lang w:val="es-MX"/>
        </w:rPr>
        <w:t>Donde:</w:t>
      </w:r>
    </w:p>
    <w:p w14:paraId="09F79595" w14:textId="66FA0ECA" w:rsidR="00754F97" w:rsidRPr="00754F97" w:rsidRDefault="00000000" w:rsidP="00754F97">
      <w:pPr>
        <w:numPr>
          <w:ilvl w:val="0"/>
          <w:numId w:val="41"/>
        </w:numPr>
        <w:ind w:left="1134" w:right="49" w:hanging="141"/>
        <w:contextualSpacing/>
        <w:rPr>
          <w:rFonts w:cs="Arial"/>
          <w:szCs w:val="20"/>
          <w:lang w:val="es-MX"/>
        </w:rPr>
      </w:pPr>
      <m:oMath>
        <m:sSub>
          <m:sSubPr>
            <m:ctrlPr>
              <w:rPr>
                <w:rFonts w:ascii="Cambria Math" w:hAnsi="Cambria Math" w:cs="Arial"/>
                <w:szCs w:val="20"/>
              </w:rPr>
            </m:ctrlPr>
          </m:sSubPr>
          <m:e>
            <m:r>
              <m:rPr>
                <m:sty m:val="p"/>
              </m:rPr>
              <w:rPr>
                <w:rFonts w:ascii="Cambria Math" w:hAnsi="Cambria Math" w:cs="Arial"/>
                <w:szCs w:val="20"/>
              </w:rPr>
              <m:t>V</m:t>
            </m:r>
          </m:e>
          <m:sub>
            <m:r>
              <m:rPr>
                <m:sty m:val="p"/>
              </m:rPr>
              <w:rPr>
                <w:rFonts w:ascii="Cambria Math" w:hAnsi="Cambria Math" w:cs="Arial"/>
                <w:szCs w:val="20"/>
              </w:rPr>
              <m:t>min</m:t>
            </m:r>
          </m:sub>
        </m:sSub>
      </m:oMath>
      <w:r w:rsidR="00754F97" w:rsidRPr="00754F97">
        <w:rPr>
          <w:rFonts w:cs="Arial"/>
          <w:szCs w:val="20"/>
          <w:lang w:val="es-MX"/>
        </w:rPr>
        <w:t>: Es el valor total corregido de la propuesta válida más baja.</w:t>
      </w:r>
    </w:p>
    <w:p w14:paraId="7A321B0A" w14:textId="30F100DE" w:rsidR="00754F97" w:rsidRPr="00754F97" w:rsidRDefault="00000000" w:rsidP="00754F97">
      <w:pPr>
        <w:numPr>
          <w:ilvl w:val="0"/>
          <w:numId w:val="41"/>
        </w:numPr>
        <w:ind w:left="1134" w:right="49" w:hanging="141"/>
        <w:contextualSpacing/>
        <w:rPr>
          <w:rFonts w:eastAsiaTheme="minorEastAsia" w:cs="Arial"/>
          <w:szCs w:val="20"/>
          <w:lang w:val="es-MX"/>
        </w:rPr>
      </w:pPr>
      <m:oMath>
        <m:sSub>
          <m:sSubPr>
            <m:ctrlPr>
              <w:rPr>
                <w:rFonts w:ascii="Cambria Math" w:eastAsiaTheme="minorEastAsia" w:hAnsi="Cambria Math" w:cs="Arial"/>
                <w:szCs w:val="20"/>
              </w:rPr>
            </m:ctrlPr>
          </m:sSubPr>
          <m:e>
            <m:r>
              <m:rPr>
                <m:sty m:val="p"/>
              </m:rPr>
              <w:rPr>
                <w:rFonts w:ascii="Cambria Math" w:eastAsiaTheme="minorEastAsia" w:hAnsi="Cambria Math" w:cs="Arial"/>
                <w:szCs w:val="20"/>
              </w:rPr>
              <m:t>V</m:t>
            </m:r>
          </m:e>
          <m:sub>
            <m:r>
              <m:rPr>
                <m:sty m:val="p"/>
              </m:rPr>
              <w:rPr>
                <w:rFonts w:ascii="Cambria Math" w:eastAsiaTheme="minorEastAsia" w:hAnsi="Cambria Math" w:cs="Arial"/>
                <w:szCs w:val="20"/>
              </w:rPr>
              <m:t>i</m:t>
            </m:r>
          </m:sub>
        </m:sSub>
      </m:oMath>
      <w:r w:rsidR="00754F97" w:rsidRPr="00754F97">
        <w:rPr>
          <w:rFonts w:eastAsiaTheme="minorEastAsia" w:cs="Arial"/>
          <w:szCs w:val="20"/>
          <w:lang w:val="es-MX"/>
        </w:rPr>
        <w:t>: Es el valor total corregido de cada una de las propuestas “i”.</w:t>
      </w:r>
    </w:p>
    <w:p w14:paraId="24AD6AE2" w14:textId="77777777" w:rsidR="00754F97" w:rsidRPr="001229A0" w:rsidRDefault="00754F97" w:rsidP="001C22EF">
      <w:pPr>
        <w:rPr>
          <w:color w:val="auto"/>
          <w:lang w:val="es-MX"/>
        </w:rPr>
      </w:pPr>
    </w:p>
    <w:p w14:paraId="3C37FDD3" w14:textId="4D345B93" w:rsidR="00604257" w:rsidRDefault="00CA638B" w:rsidP="00FB3EAD">
      <w:pPr>
        <w:pStyle w:val="Ttulo2"/>
        <w:numPr>
          <w:ilvl w:val="1"/>
          <w:numId w:val="54"/>
        </w:numPr>
      </w:pPr>
      <w:bookmarkStart w:id="331" w:name="_Toc67583332"/>
      <w:bookmarkStart w:id="332" w:name="_Toc78789474"/>
      <w:bookmarkStart w:id="333" w:name="_Toc107858563"/>
      <w:r>
        <w:rPr>
          <w:caps w:val="0"/>
        </w:rPr>
        <w:t>FACTOR DE CALIDAD</w:t>
      </w:r>
      <w:bookmarkEnd w:id="331"/>
      <w:bookmarkEnd w:id="332"/>
      <w:bookmarkEnd w:id="333"/>
    </w:p>
    <w:p w14:paraId="502FE870" w14:textId="3D354587" w:rsidR="00604257" w:rsidRDefault="00604257" w:rsidP="002D18A4">
      <w:pPr>
        <w:spacing w:after="120"/>
        <w:rPr>
          <w:lang w:val="es-MX"/>
        </w:rPr>
      </w:pPr>
      <w:r w:rsidRPr="00604257">
        <w:rPr>
          <w:lang w:val="es-MX"/>
        </w:rPr>
        <w:t xml:space="preserve">La </w:t>
      </w:r>
      <w:r w:rsidR="00A85EB5">
        <w:rPr>
          <w:lang w:val="es-MX"/>
        </w:rPr>
        <w:t>E</w:t>
      </w:r>
      <w:r w:rsidRPr="00604257">
        <w:rPr>
          <w:lang w:val="es-MX"/>
        </w:rPr>
        <w:t>ntidad asignará el puntaje de factor de calidad como sigue:</w:t>
      </w:r>
    </w:p>
    <w:p w14:paraId="3FB91BD8" w14:textId="3B6DF21B" w:rsidR="00701911" w:rsidRDefault="00701911" w:rsidP="002D18A4">
      <w:pPr>
        <w:spacing w:after="120"/>
        <w:rPr>
          <w:lang w:val="es-MX"/>
        </w:rPr>
      </w:pPr>
    </w:p>
    <w:p w14:paraId="03EDB7F9" w14:textId="77777777" w:rsidR="00701911" w:rsidRDefault="00701911" w:rsidP="002D18A4">
      <w:pPr>
        <w:spacing w:after="120"/>
        <w:rPr>
          <w:lang w:val="es-MX"/>
        </w:rPr>
      </w:pPr>
    </w:p>
    <w:tbl>
      <w:tblPr>
        <w:tblStyle w:val="Tablaconcuadrcula"/>
        <w:tblW w:w="0" w:type="auto"/>
        <w:jc w:val="center"/>
        <w:tblLook w:val="04A0" w:firstRow="1" w:lastRow="0" w:firstColumn="1" w:lastColumn="0" w:noHBand="0" w:noVBand="1"/>
      </w:tblPr>
      <w:tblGrid>
        <w:gridCol w:w="7869"/>
        <w:gridCol w:w="939"/>
      </w:tblGrid>
      <w:tr w:rsidR="00604257" w:rsidRPr="0033677B" w14:paraId="4DCB3831" w14:textId="77777777" w:rsidTr="00EF4BA6">
        <w:trPr>
          <w:trHeight w:val="283"/>
          <w:jc w:val="center"/>
        </w:trPr>
        <w:tc>
          <w:tcPr>
            <w:tcW w:w="0" w:type="auto"/>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29B09B4C" w14:textId="77777777" w:rsidR="00604257" w:rsidRPr="004C31EB" w:rsidRDefault="00604257" w:rsidP="00EF4BA6">
            <w:pPr>
              <w:spacing w:line="276" w:lineRule="auto"/>
              <w:jc w:val="center"/>
              <w:rPr>
                <w:rFonts w:eastAsia="Arial" w:cs="Arial"/>
                <w:b/>
                <w:bCs/>
                <w:color w:val="FFFFFF" w:themeColor="background1"/>
                <w:szCs w:val="20"/>
              </w:rPr>
            </w:pPr>
            <w:r w:rsidRPr="004C31EB">
              <w:rPr>
                <w:rFonts w:cs="Arial"/>
                <w:b/>
                <w:bCs/>
                <w:color w:val="FFFFFF" w:themeColor="background1"/>
                <w:szCs w:val="20"/>
              </w:rPr>
              <w:lastRenderedPageBreak/>
              <w:t>Concepto</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774283E7" w14:textId="77777777" w:rsidR="00604257" w:rsidRPr="004C31EB" w:rsidRDefault="00604257" w:rsidP="00EF4BA6">
            <w:pPr>
              <w:spacing w:line="276" w:lineRule="auto"/>
              <w:jc w:val="center"/>
              <w:rPr>
                <w:rFonts w:eastAsia="Arial" w:cs="Arial"/>
                <w:b/>
                <w:bCs/>
                <w:color w:val="FFFFFF" w:themeColor="background1"/>
                <w:szCs w:val="20"/>
              </w:rPr>
            </w:pPr>
            <w:r w:rsidRPr="004C31EB">
              <w:rPr>
                <w:rFonts w:cs="Arial"/>
                <w:b/>
                <w:bCs/>
                <w:color w:val="FFFFFF" w:themeColor="background1"/>
                <w:szCs w:val="20"/>
              </w:rPr>
              <w:t xml:space="preserve">Puntaje </w:t>
            </w:r>
          </w:p>
        </w:tc>
      </w:tr>
      <w:tr w:rsidR="00604257" w:rsidRPr="0033677B" w14:paraId="6F5122A1" w14:textId="77777777" w:rsidTr="00EF4BA6">
        <w:trPr>
          <w:trHeight w:val="569"/>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083792A3" w14:textId="1E315273" w:rsidR="00604257" w:rsidRPr="004C31EB" w:rsidRDefault="00604257" w:rsidP="00EF4BA6">
            <w:pPr>
              <w:tabs>
                <w:tab w:val="left" w:pos="1039"/>
              </w:tabs>
              <w:spacing w:line="276" w:lineRule="auto"/>
              <w:jc w:val="center"/>
              <w:rPr>
                <w:rFonts w:eastAsiaTheme="minorEastAsia" w:cs="Arial"/>
                <w:color w:val="auto"/>
                <w:szCs w:val="20"/>
                <w:lang w:val="es-ES" w:eastAsia="es-CO"/>
              </w:rPr>
            </w:pPr>
            <w:r w:rsidRPr="004C31EB">
              <w:rPr>
                <w:rFonts w:eastAsia="Arial,Times New Roman" w:cs="Arial"/>
                <w:color w:val="auto"/>
                <w:szCs w:val="20"/>
                <w:highlight w:val="lightGray"/>
                <w:lang w:val="es-ES" w:eastAsia="es-CO"/>
              </w:rPr>
              <w:t>[</w:t>
            </w:r>
            <w:r w:rsidRPr="004C31EB">
              <w:rPr>
                <w:rFonts w:eastAsiaTheme="minorEastAsia" w:cs="Arial"/>
                <w:color w:val="auto"/>
                <w:szCs w:val="20"/>
                <w:highlight w:val="lightGray"/>
                <w:lang w:val="es-ES" w:eastAsia="es-CO"/>
              </w:rPr>
              <w:t xml:space="preserve">La </w:t>
            </w:r>
            <w:r w:rsidR="00A85EB5">
              <w:rPr>
                <w:rFonts w:eastAsiaTheme="minorEastAsia" w:cs="Arial"/>
                <w:color w:val="auto"/>
                <w:szCs w:val="20"/>
                <w:highlight w:val="lightGray"/>
                <w:lang w:val="es-ES" w:eastAsia="es-CO"/>
              </w:rPr>
              <w:t>E</w:t>
            </w:r>
            <w:r w:rsidRPr="004C31EB">
              <w:rPr>
                <w:rFonts w:eastAsiaTheme="minorEastAsia" w:cs="Arial"/>
                <w:color w:val="auto"/>
                <w:szCs w:val="20"/>
                <w:highlight w:val="lightGray"/>
                <w:lang w:val="es-ES" w:eastAsia="es-CO"/>
              </w:rPr>
              <w:t xml:space="preserve">ntidad debe elegir una o algunas de las siguientes opciones, de acuerdo con la justificación consignada en el </w:t>
            </w:r>
            <w:r>
              <w:rPr>
                <w:rFonts w:eastAsiaTheme="minorEastAsia" w:cs="Arial"/>
                <w:color w:val="auto"/>
                <w:szCs w:val="20"/>
                <w:highlight w:val="lightGray"/>
                <w:lang w:val="es-ES" w:eastAsia="es-CO"/>
              </w:rPr>
              <w:t>e</w:t>
            </w:r>
            <w:r w:rsidRPr="004C31EB">
              <w:rPr>
                <w:rFonts w:eastAsiaTheme="minorEastAsia" w:cs="Arial"/>
                <w:color w:val="auto"/>
                <w:szCs w:val="20"/>
                <w:highlight w:val="lightGray"/>
                <w:lang w:val="es-ES" w:eastAsia="es-CO"/>
              </w:rPr>
              <w:t xml:space="preserve">studio del </w:t>
            </w:r>
            <w:r>
              <w:rPr>
                <w:rFonts w:eastAsiaTheme="minorEastAsia" w:cs="Arial"/>
                <w:color w:val="auto"/>
                <w:szCs w:val="20"/>
                <w:highlight w:val="lightGray"/>
                <w:lang w:val="es-ES" w:eastAsia="es-CO"/>
              </w:rPr>
              <w:t>s</w:t>
            </w:r>
            <w:r w:rsidRPr="004C31EB">
              <w:rPr>
                <w:rFonts w:eastAsiaTheme="minorEastAsia" w:cs="Arial"/>
                <w:color w:val="auto"/>
                <w:szCs w:val="20"/>
                <w:highlight w:val="lightGray"/>
                <w:lang w:val="es-ES" w:eastAsia="es-CO"/>
              </w:rPr>
              <w:t>ector</w:t>
            </w:r>
            <w:r>
              <w:rPr>
                <w:rFonts w:eastAsiaTheme="minorEastAsia" w:cs="Arial"/>
                <w:color w:val="auto"/>
                <w:szCs w:val="20"/>
                <w:highlight w:val="lightGray"/>
                <w:lang w:val="es-ES" w:eastAsia="es-CO"/>
              </w:rPr>
              <w:t>,</w:t>
            </w:r>
            <w:r w:rsidRPr="004C31EB">
              <w:rPr>
                <w:rFonts w:eastAsiaTheme="minorEastAsia" w:cs="Arial"/>
                <w:color w:val="auto"/>
                <w:szCs w:val="20"/>
                <w:highlight w:val="lightGray"/>
                <w:lang w:val="es-ES" w:eastAsia="es-CO"/>
              </w:rPr>
              <w:t xml:space="preserve"> </w:t>
            </w:r>
            <w:r>
              <w:rPr>
                <w:rFonts w:eastAsiaTheme="minorEastAsia" w:cs="Arial"/>
                <w:color w:val="auto"/>
                <w:szCs w:val="20"/>
                <w:highlight w:val="lightGray"/>
                <w:lang w:val="es-ES" w:eastAsia="es-CO"/>
              </w:rPr>
              <w:t>e</w:t>
            </w:r>
            <w:r w:rsidRPr="004C31EB">
              <w:rPr>
                <w:rFonts w:eastAsiaTheme="minorEastAsia" w:cs="Arial"/>
                <w:color w:val="auto"/>
                <w:szCs w:val="20"/>
                <w:highlight w:val="lightGray"/>
                <w:lang w:val="es-ES" w:eastAsia="es-CO"/>
              </w:rPr>
              <w:t xml:space="preserve">studios y </w:t>
            </w:r>
            <w:r>
              <w:rPr>
                <w:rFonts w:eastAsiaTheme="minorEastAsia" w:cs="Arial"/>
                <w:color w:val="auto"/>
                <w:szCs w:val="20"/>
                <w:highlight w:val="lightGray"/>
                <w:lang w:val="es-ES" w:eastAsia="es-CO"/>
              </w:rPr>
              <w:t>d</w:t>
            </w:r>
            <w:r w:rsidRPr="004C31EB">
              <w:rPr>
                <w:rFonts w:eastAsiaTheme="minorEastAsia" w:cs="Arial"/>
                <w:color w:val="auto"/>
                <w:szCs w:val="20"/>
                <w:highlight w:val="lightGray"/>
                <w:lang w:val="es-ES" w:eastAsia="es-CO"/>
              </w:rPr>
              <w:t xml:space="preserve">ocumentos </w:t>
            </w:r>
            <w:r>
              <w:rPr>
                <w:rFonts w:eastAsiaTheme="minorEastAsia" w:cs="Arial"/>
                <w:color w:val="auto"/>
                <w:szCs w:val="20"/>
                <w:highlight w:val="lightGray"/>
                <w:lang w:val="es-ES" w:eastAsia="es-CO"/>
              </w:rPr>
              <w:t>p</w:t>
            </w:r>
            <w:r w:rsidRPr="004C31EB">
              <w:rPr>
                <w:rFonts w:eastAsiaTheme="minorEastAsia" w:cs="Arial"/>
                <w:color w:val="auto"/>
                <w:szCs w:val="20"/>
                <w:highlight w:val="lightGray"/>
                <w:lang w:val="es-ES" w:eastAsia="es-CO"/>
              </w:rPr>
              <w:t>revios</w:t>
            </w:r>
            <w:r>
              <w:rPr>
                <w:rFonts w:eastAsiaTheme="minorEastAsia" w:cs="Arial"/>
                <w:color w:val="auto"/>
                <w:szCs w:val="20"/>
                <w:highlight w:val="lightGray"/>
                <w:lang w:val="es-ES" w:eastAsia="es-CO"/>
              </w:rPr>
              <w:t xml:space="preserve"> y lo señalado en e</w:t>
            </w:r>
            <w:r w:rsidR="0040244D">
              <w:rPr>
                <w:rFonts w:eastAsiaTheme="minorEastAsia" w:cs="Arial"/>
                <w:color w:val="auto"/>
                <w:szCs w:val="20"/>
                <w:highlight w:val="lightGray"/>
                <w:lang w:val="es-ES" w:eastAsia="es-CO"/>
              </w:rPr>
              <w:t>ste</w:t>
            </w:r>
            <w:r>
              <w:rPr>
                <w:rFonts w:eastAsiaTheme="minorEastAsia" w:cs="Arial"/>
                <w:color w:val="auto"/>
                <w:szCs w:val="20"/>
                <w:highlight w:val="lightGray"/>
                <w:lang w:val="es-ES" w:eastAsia="es-CO"/>
              </w:rPr>
              <w:t xml:space="preserve"> numeral</w:t>
            </w:r>
            <w:r w:rsidRPr="004C31EB">
              <w:rPr>
                <w:rFonts w:eastAsiaTheme="minorEastAsia" w:cs="Arial"/>
                <w:color w:val="auto"/>
                <w:szCs w:val="20"/>
                <w:highlight w:val="lightGray"/>
                <w:lang w:val="es-ES" w:eastAsia="es-CO"/>
              </w:rPr>
              <w:t>:</w:t>
            </w:r>
          </w:p>
          <w:p w14:paraId="57011ABB" w14:textId="77777777" w:rsidR="00604257" w:rsidRPr="004C31EB" w:rsidRDefault="00604257" w:rsidP="00EF4BA6">
            <w:pPr>
              <w:tabs>
                <w:tab w:val="left" w:pos="1039"/>
              </w:tabs>
              <w:spacing w:line="276" w:lineRule="auto"/>
              <w:jc w:val="center"/>
              <w:rPr>
                <w:rFonts w:eastAsia="Arial" w:cs="Arial"/>
                <w:color w:val="auto"/>
                <w:szCs w:val="20"/>
                <w:highlight w:val="lightGray"/>
              </w:rPr>
            </w:pPr>
            <w:r w:rsidRPr="004C31EB">
              <w:rPr>
                <w:rFonts w:eastAsiaTheme="minorEastAsia" w:cs="Arial"/>
                <w:color w:val="auto"/>
                <w:szCs w:val="20"/>
                <w:highlight w:val="lightGray"/>
                <w:lang w:val="es-ES" w:eastAsia="es-CO"/>
              </w:rPr>
              <w:t>(i) implementación del programa de gerencia</w:t>
            </w:r>
            <w:r w:rsidRPr="004C31EB">
              <w:rPr>
                <w:rFonts w:eastAsia="Arial,Times New Roman" w:cs="Arial"/>
                <w:color w:val="auto"/>
                <w:szCs w:val="20"/>
                <w:highlight w:val="lightGray"/>
                <w:lang w:val="es-ES" w:eastAsia="es-CO"/>
              </w:rPr>
              <w:t xml:space="preserve"> </w:t>
            </w:r>
            <w:r w:rsidRPr="004C31EB">
              <w:rPr>
                <w:rFonts w:eastAsiaTheme="minorEastAsia" w:cs="Arial"/>
                <w:color w:val="auto"/>
                <w:szCs w:val="20"/>
                <w:highlight w:val="lightGray"/>
                <w:lang w:val="es-ES" w:eastAsia="es-CO"/>
              </w:rPr>
              <w:t>de proyectos;</w:t>
            </w:r>
          </w:p>
          <w:p w14:paraId="606B5584" w14:textId="77777777" w:rsidR="00604257" w:rsidRPr="004C31EB" w:rsidRDefault="00604257" w:rsidP="00EF4BA6">
            <w:pPr>
              <w:tabs>
                <w:tab w:val="left" w:pos="1039"/>
              </w:tabs>
              <w:spacing w:line="276" w:lineRule="auto"/>
              <w:jc w:val="center"/>
              <w:rPr>
                <w:rFonts w:eastAsiaTheme="minorEastAsia" w:cs="Arial"/>
                <w:color w:val="auto"/>
                <w:szCs w:val="20"/>
                <w:highlight w:val="lightGray"/>
                <w:lang w:val="es-ES" w:eastAsia="es-CO"/>
              </w:rPr>
            </w:pPr>
            <w:r w:rsidRPr="004C31EB">
              <w:rPr>
                <w:rFonts w:eastAsiaTheme="minorEastAsia" w:cs="Arial"/>
                <w:color w:val="auto"/>
                <w:szCs w:val="20"/>
                <w:highlight w:val="lightGray"/>
                <w:lang w:val="es-ES" w:eastAsia="es-CO"/>
              </w:rPr>
              <w:t>(ii) disponibilidad y condiciones funcionales de la maquinaria de obra;</w:t>
            </w:r>
          </w:p>
          <w:p w14:paraId="2FF19DDF" w14:textId="00C83B64" w:rsidR="00604257" w:rsidRPr="004C31EB" w:rsidRDefault="00604257" w:rsidP="00EF4BA6">
            <w:pPr>
              <w:tabs>
                <w:tab w:val="left" w:pos="1039"/>
              </w:tabs>
              <w:spacing w:line="276" w:lineRule="auto"/>
              <w:jc w:val="center"/>
              <w:rPr>
                <w:rFonts w:eastAsiaTheme="minorEastAsia" w:cs="Arial"/>
                <w:color w:val="auto"/>
                <w:lang w:val="es-ES" w:eastAsia="es-CO"/>
              </w:rPr>
            </w:pPr>
            <w:r w:rsidRPr="004C31EB">
              <w:rPr>
                <w:rFonts w:eastAsiaTheme="minorEastAsia" w:cs="Arial"/>
                <w:color w:val="auto"/>
                <w:szCs w:val="20"/>
                <w:highlight w:val="lightGray"/>
                <w:lang w:val="es-ES" w:eastAsia="es-CO"/>
              </w:rPr>
              <w:t>(iii) presentación de un plan de calida</w:t>
            </w:r>
            <w:r w:rsidR="00502128">
              <w:rPr>
                <w:rFonts w:eastAsiaTheme="minorEastAsia" w:cs="Arial"/>
                <w:color w:val="auto"/>
                <w:szCs w:val="20"/>
                <w:highlight w:val="lightGray"/>
                <w:lang w:val="es-ES" w:eastAsia="es-CO"/>
              </w:rPr>
              <w:t>d</w:t>
            </w:r>
            <w:r w:rsidRPr="395D050B">
              <w:rPr>
                <w:rFonts w:eastAsiaTheme="minorEastAsia" w:cs="Arial"/>
                <w:color w:val="auto"/>
                <w:highlight w:val="lightGray"/>
                <w:lang w:val="es-ES" w:eastAsia="es-CO"/>
              </w:rPr>
              <w:t>]</w:t>
            </w:r>
            <w:r w:rsidRPr="395D050B">
              <w:rPr>
                <w:rFonts w:eastAsiaTheme="minorEastAsia" w:cs="Arial"/>
                <w:color w:val="auto"/>
                <w:lang w:val="es-ES" w:eastAsia="es-CO"/>
              </w:rPr>
              <w:t xml:space="preserve"> </w:t>
            </w:r>
          </w:p>
          <w:p w14:paraId="63422E9B" w14:textId="77777777" w:rsidR="00604257" w:rsidRPr="004C31EB" w:rsidRDefault="00604257" w:rsidP="00EF4BA6">
            <w:pPr>
              <w:tabs>
                <w:tab w:val="left" w:pos="1039"/>
              </w:tabs>
              <w:spacing w:line="276" w:lineRule="auto"/>
              <w:rPr>
                <w:rFonts w:eastAsiaTheme="minorEastAsia" w:cs="Arial"/>
                <w:color w:val="auto"/>
                <w:szCs w:val="20"/>
                <w:lang w:val="es-ES" w:eastAsia="es-CO"/>
              </w:rPr>
            </w:pPr>
          </w:p>
        </w:tc>
        <w:tc>
          <w:tcPr>
            <w:tcW w:w="0" w:type="auto"/>
            <w:tcBorders>
              <w:top w:val="single" w:sz="4" w:space="0" w:color="auto"/>
              <w:left w:val="single" w:sz="4" w:space="0" w:color="auto"/>
              <w:bottom w:val="single" w:sz="4" w:space="0" w:color="auto"/>
              <w:right w:val="double" w:sz="4" w:space="0" w:color="auto"/>
            </w:tcBorders>
            <w:vAlign w:val="center"/>
            <w:hideMark/>
          </w:tcPr>
          <w:p w14:paraId="7D02CBCB" w14:textId="1C9B0EEC" w:rsidR="00604257" w:rsidRPr="00B97498" w:rsidRDefault="00604257" w:rsidP="00EF4BA6">
            <w:pPr>
              <w:spacing w:line="276" w:lineRule="auto"/>
              <w:jc w:val="center"/>
              <w:rPr>
                <w:rFonts w:eastAsia="Arial" w:cs="Arial"/>
                <w:color w:val="auto"/>
                <w:szCs w:val="20"/>
              </w:rPr>
            </w:pPr>
            <w:r w:rsidRPr="00B97498">
              <w:rPr>
                <w:rFonts w:cs="Arial"/>
                <w:color w:val="auto"/>
                <w:szCs w:val="20"/>
                <w:lang w:val="es-ES" w:eastAsia="es-CO"/>
              </w:rPr>
              <w:t>1</w:t>
            </w:r>
            <w:r w:rsidR="00F8568C" w:rsidRPr="00B97498">
              <w:rPr>
                <w:rFonts w:cs="Arial"/>
                <w:color w:val="auto"/>
                <w:szCs w:val="20"/>
                <w:lang w:val="es-ES" w:eastAsia="es-CO"/>
              </w:rPr>
              <w:t>0</w:t>
            </w:r>
          </w:p>
        </w:tc>
      </w:tr>
      <w:tr w:rsidR="00604257" w:rsidRPr="0033677B" w14:paraId="488603B6" w14:textId="77777777" w:rsidTr="00EF4BA6">
        <w:trPr>
          <w:jc w:val="center"/>
        </w:trPr>
        <w:tc>
          <w:tcPr>
            <w:tcW w:w="0" w:type="auto"/>
            <w:tcBorders>
              <w:top w:val="single" w:sz="4" w:space="0" w:color="auto"/>
              <w:left w:val="double" w:sz="4" w:space="0" w:color="auto"/>
              <w:bottom w:val="double" w:sz="4" w:space="0" w:color="auto"/>
              <w:right w:val="single" w:sz="4" w:space="0" w:color="auto"/>
            </w:tcBorders>
            <w:vAlign w:val="center"/>
            <w:hideMark/>
          </w:tcPr>
          <w:p w14:paraId="16AA6C4F" w14:textId="77777777" w:rsidR="00604257" w:rsidRPr="004C31EB" w:rsidRDefault="00604257" w:rsidP="00EF4BA6">
            <w:pPr>
              <w:spacing w:line="276" w:lineRule="auto"/>
              <w:jc w:val="center"/>
              <w:rPr>
                <w:rFonts w:eastAsia="Arial" w:cs="Arial"/>
                <w:color w:val="auto"/>
                <w:szCs w:val="20"/>
              </w:rPr>
            </w:pPr>
            <w:r w:rsidRPr="004C31EB">
              <w:rPr>
                <w:rFonts w:cs="Arial"/>
                <w:color w:val="auto"/>
                <w:szCs w:val="20"/>
                <w:lang w:val="es-ES" w:eastAsia="es-CO"/>
              </w:rPr>
              <w:t>Total</w:t>
            </w:r>
          </w:p>
        </w:tc>
        <w:tc>
          <w:tcPr>
            <w:tcW w:w="0" w:type="auto"/>
            <w:tcBorders>
              <w:top w:val="single" w:sz="4" w:space="0" w:color="auto"/>
              <w:left w:val="single" w:sz="4" w:space="0" w:color="auto"/>
              <w:bottom w:val="double" w:sz="4" w:space="0" w:color="auto"/>
              <w:right w:val="double" w:sz="4" w:space="0" w:color="auto"/>
            </w:tcBorders>
            <w:vAlign w:val="center"/>
            <w:hideMark/>
          </w:tcPr>
          <w:p w14:paraId="2309C2E1" w14:textId="039831EE" w:rsidR="00604257" w:rsidRPr="00B97498" w:rsidRDefault="00F8568C" w:rsidP="00EF4BA6">
            <w:pPr>
              <w:spacing w:line="276" w:lineRule="auto"/>
              <w:jc w:val="center"/>
              <w:rPr>
                <w:rFonts w:eastAsia="Arial" w:cs="Arial"/>
                <w:color w:val="auto"/>
                <w:szCs w:val="20"/>
              </w:rPr>
            </w:pPr>
            <w:r w:rsidRPr="00B97498">
              <w:rPr>
                <w:rFonts w:cs="Arial"/>
                <w:color w:val="auto"/>
                <w:szCs w:val="20"/>
                <w:lang w:val="es-ES" w:eastAsia="es-CO"/>
              </w:rPr>
              <w:t>10</w:t>
            </w:r>
          </w:p>
        </w:tc>
      </w:tr>
    </w:tbl>
    <w:p w14:paraId="0FC312DB" w14:textId="77777777" w:rsidR="00747023" w:rsidRDefault="00747023" w:rsidP="00604257">
      <w:pPr>
        <w:rPr>
          <w:lang w:val="es-MX"/>
        </w:rPr>
      </w:pPr>
    </w:p>
    <w:p w14:paraId="42055CAA" w14:textId="3244AD8F" w:rsidR="00604257" w:rsidRPr="00604257" w:rsidRDefault="00604257" w:rsidP="00604257">
      <w:pPr>
        <w:rPr>
          <w:lang w:val="es-MX"/>
        </w:rPr>
      </w:pPr>
      <w:r w:rsidRPr="00604257">
        <w:rPr>
          <w:lang w:val="es-MX"/>
        </w:rPr>
        <w:t xml:space="preserve">Las </w:t>
      </w:r>
      <w:r w:rsidR="00A85EB5">
        <w:rPr>
          <w:lang w:val="es-MX"/>
        </w:rPr>
        <w:t>E</w:t>
      </w:r>
      <w:r w:rsidRPr="00604257">
        <w:rPr>
          <w:lang w:val="es-MX"/>
        </w:rPr>
        <w:t xml:space="preserve">ntidades </w:t>
      </w:r>
      <w:r w:rsidR="00A85EB5">
        <w:rPr>
          <w:lang w:val="es-MX"/>
        </w:rPr>
        <w:t>E</w:t>
      </w:r>
      <w:r w:rsidRPr="00604257">
        <w:rPr>
          <w:lang w:val="es-MX"/>
        </w:rPr>
        <w:t xml:space="preserve">statales deben consultar y analizar las anotaciones vigentes que reposen en el Registro Nacional de Obras Civiles Inconclusas, de que trata la Ley 2020 de 2020. En el evento que las personas naturales o jurídicas, nacionales o extranjeras domiciliadas o con </w:t>
      </w:r>
      <w:r w:rsidR="005F39D9">
        <w:rPr>
          <w:lang w:val="es-MX"/>
        </w:rPr>
        <w:t>S</w:t>
      </w:r>
      <w:r w:rsidRPr="00604257">
        <w:rPr>
          <w:lang w:val="es-MX"/>
        </w:rPr>
        <w:t xml:space="preserve">ucursal en Colombia, o integrantes de </w:t>
      </w:r>
      <w:r w:rsidR="005F39D9">
        <w:rPr>
          <w:lang w:val="es-MX"/>
        </w:rPr>
        <w:t>P</w:t>
      </w:r>
      <w:r w:rsidRPr="00604257">
        <w:rPr>
          <w:lang w:val="es-MX"/>
        </w:rPr>
        <w:t xml:space="preserve">roponentes </w:t>
      </w:r>
      <w:r w:rsidR="005F39D9">
        <w:rPr>
          <w:lang w:val="es-MX"/>
        </w:rPr>
        <w:t>P</w:t>
      </w:r>
      <w:r w:rsidRPr="00604257">
        <w:rPr>
          <w:lang w:val="es-MX"/>
        </w:rPr>
        <w:t xml:space="preserve">lurales, cuenten con alguna anotación vigente de obra civil inconclusa, en el mencionado registro, se descontará un (1) punto de la sumatoria obtenida en relación con el factor de calidad. </w:t>
      </w:r>
    </w:p>
    <w:p w14:paraId="22B3997C" w14:textId="304E157D" w:rsidR="00604257" w:rsidRPr="00604257" w:rsidRDefault="00604257" w:rsidP="00604257">
      <w:pPr>
        <w:rPr>
          <w:lang w:val="es-MX"/>
        </w:rPr>
      </w:pPr>
      <w:r w:rsidRPr="00604257">
        <w:rPr>
          <w:highlight w:val="lightGray"/>
          <w:lang w:val="es-MX"/>
        </w:rPr>
        <w:t>[De acuerdo con las características del objeto a contratar y con el principio de proporcionalidad y razonabilidad</w:t>
      </w:r>
      <w:r w:rsidR="00C4481E">
        <w:rPr>
          <w:highlight w:val="lightGray"/>
          <w:lang w:val="es-MX"/>
        </w:rPr>
        <w:t>,</w:t>
      </w:r>
      <w:r w:rsidRPr="00604257">
        <w:rPr>
          <w:highlight w:val="lightGray"/>
          <w:lang w:val="es-MX"/>
        </w:rPr>
        <w:t xml:space="preserve"> la </w:t>
      </w:r>
      <w:r w:rsidR="00A85EB5">
        <w:rPr>
          <w:highlight w:val="lightGray"/>
          <w:lang w:val="es-MX"/>
        </w:rPr>
        <w:t>E</w:t>
      </w:r>
      <w:r w:rsidRPr="00604257">
        <w:rPr>
          <w:highlight w:val="lightGray"/>
          <w:lang w:val="es-MX"/>
        </w:rPr>
        <w:t>ntidad debe elegir una o varias de las opciones previstas para otorgar el puntaje del factor de calidad. En todo caso, la distribución del puntaje asignado no puede ser superior a 1</w:t>
      </w:r>
      <w:r w:rsidR="00F8568C">
        <w:rPr>
          <w:highlight w:val="lightGray"/>
          <w:lang w:val="es-MX"/>
        </w:rPr>
        <w:t>0</w:t>
      </w:r>
      <w:r w:rsidRPr="00604257">
        <w:rPr>
          <w:highlight w:val="lightGray"/>
          <w:lang w:val="es-MX"/>
        </w:rPr>
        <w:t xml:space="preserve"> puntos</w:t>
      </w:r>
      <w:r w:rsidR="00F10316">
        <w:rPr>
          <w:highlight w:val="lightGray"/>
          <w:lang w:val="es-MX"/>
        </w:rPr>
        <w:t>, salvo que</w:t>
      </w:r>
      <w:r w:rsidR="00602817">
        <w:rPr>
          <w:highlight w:val="lightGray"/>
          <w:lang w:val="es-MX"/>
        </w:rPr>
        <w:t xml:space="preserve"> se demuestre que</w:t>
      </w:r>
      <w:r w:rsidR="00F10316">
        <w:rPr>
          <w:highlight w:val="lightGray"/>
          <w:lang w:val="es-MX"/>
        </w:rPr>
        <w:t xml:space="preserve"> p</w:t>
      </w:r>
      <w:proofErr w:type="spellStart"/>
      <w:r w:rsidR="00F10316" w:rsidRPr="00D656A1">
        <w:rPr>
          <w:rFonts w:cs="Arial"/>
          <w:szCs w:val="20"/>
          <w:highlight w:val="lightGray"/>
        </w:rPr>
        <w:t>or</w:t>
      </w:r>
      <w:proofErr w:type="spellEnd"/>
      <w:r w:rsidR="00F10316" w:rsidRPr="00D656A1">
        <w:rPr>
          <w:rFonts w:cs="Arial"/>
          <w:szCs w:val="20"/>
          <w:highlight w:val="lightGray"/>
        </w:rPr>
        <w:t xml:space="preserve"> causas atribuibles a</w:t>
      </w:r>
      <w:r w:rsidR="00F10316">
        <w:rPr>
          <w:rFonts w:cs="Arial"/>
          <w:szCs w:val="20"/>
          <w:highlight w:val="lightGray"/>
        </w:rPr>
        <w:t>l</w:t>
      </w:r>
      <w:r w:rsidR="00F10316" w:rsidRPr="00D656A1">
        <w:rPr>
          <w:rFonts w:cs="Arial"/>
          <w:szCs w:val="20"/>
          <w:highlight w:val="lightGray"/>
        </w:rPr>
        <w:t xml:space="preserve"> espacio físico en el predio, zonas verdes, o los aspectos directamente relacionados con el predio</w:t>
      </w:r>
      <w:r w:rsidR="00F10316">
        <w:rPr>
          <w:highlight w:val="lightGray"/>
          <w:lang w:val="es-MX"/>
        </w:rPr>
        <w:t xml:space="preserve">, </w:t>
      </w:r>
      <w:r w:rsidR="00F72E3B">
        <w:rPr>
          <w:highlight w:val="lightGray"/>
          <w:lang w:val="es-MX"/>
        </w:rPr>
        <w:t xml:space="preserve">no </w:t>
      </w:r>
      <w:r w:rsidR="00F10316">
        <w:rPr>
          <w:highlight w:val="lightGray"/>
          <w:lang w:val="es-MX"/>
        </w:rPr>
        <w:t>es</w:t>
      </w:r>
      <w:r w:rsidR="00F72E3B">
        <w:rPr>
          <w:highlight w:val="lightGray"/>
          <w:lang w:val="es-MX"/>
        </w:rPr>
        <w:t xml:space="preserve"> </w:t>
      </w:r>
      <w:r w:rsidR="00F10316">
        <w:rPr>
          <w:highlight w:val="lightGray"/>
          <w:lang w:val="es-MX"/>
        </w:rPr>
        <w:t>posible solicitar el factor de sostenibilidad técnico ambiental en el mencionado proceso, caso en el cual se podrá asignar hasta 19 puntos por este factor de calidad</w:t>
      </w:r>
      <w:r w:rsidRPr="00604257">
        <w:rPr>
          <w:highlight w:val="lightGray"/>
          <w:lang w:val="es-MX"/>
        </w:rPr>
        <w:t xml:space="preserve">. La </w:t>
      </w:r>
      <w:r w:rsidR="00A85EB5">
        <w:rPr>
          <w:highlight w:val="lightGray"/>
          <w:lang w:val="es-MX"/>
        </w:rPr>
        <w:t>E</w:t>
      </w:r>
      <w:r w:rsidRPr="00604257">
        <w:rPr>
          <w:highlight w:val="lightGray"/>
          <w:lang w:val="es-MX"/>
        </w:rPr>
        <w:t>ntidad no podrá incluir criterios, documentos, compromisos o aspectos distintos a los señalados</w:t>
      </w:r>
      <w:r w:rsidR="008751A7">
        <w:rPr>
          <w:highlight w:val="lightGray"/>
          <w:lang w:val="es-MX"/>
        </w:rPr>
        <w:t>.</w:t>
      </w:r>
      <w:r w:rsidRPr="00604257">
        <w:rPr>
          <w:highlight w:val="lightGray"/>
          <w:lang w:val="es-MX"/>
        </w:rPr>
        <w:t>]</w:t>
      </w:r>
    </w:p>
    <w:p w14:paraId="75434288" w14:textId="0F3289F5" w:rsidR="00604257" w:rsidRPr="001229A0" w:rsidRDefault="00A227DB" w:rsidP="00E82548">
      <w:pPr>
        <w:pStyle w:val="Ttulo3"/>
        <w:numPr>
          <w:ilvl w:val="0"/>
          <w:numId w:val="0"/>
        </w:numPr>
      </w:pPr>
      <w:bookmarkStart w:id="334" w:name="_Toc67583333"/>
      <w:bookmarkStart w:id="335" w:name="_Toc78789475"/>
      <w:bookmarkStart w:id="336" w:name="_Toc107858564"/>
      <w:r>
        <w:t xml:space="preserve">4.2.1. </w:t>
      </w:r>
      <w:r w:rsidR="00CA638B" w:rsidRPr="001229A0">
        <w:t>IMPLEMENTACIÓN DEL PROGRAMA DE GERENCIA DE PROYECTOS</w:t>
      </w:r>
      <w:bookmarkEnd w:id="334"/>
      <w:bookmarkEnd w:id="335"/>
      <w:bookmarkEnd w:id="336"/>
    </w:p>
    <w:p w14:paraId="2080C622" w14:textId="6CBA5993" w:rsidR="00604257" w:rsidRPr="00604257" w:rsidRDefault="00604257" w:rsidP="00604257">
      <w:pPr>
        <w:rPr>
          <w:lang w:val="es-MX"/>
        </w:rPr>
      </w:pPr>
      <w:r w:rsidRPr="00604257">
        <w:rPr>
          <w:lang w:val="es-MX"/>
        </w:rPr>
        <w:t xml:space="preserve">La </w:t>
      </w:r>
      <w:r w:rsidR="00A85EB5">
        <w:rPr>
          <w:lang w:val="es-MX"/>
        </w:rPr>
        <w:t>E</w:t>
      </w:r>
      <w:r w:rsidRPr="00604257">
        <w:rPr>
          <w:lang w:val="es-MX"/>
        </w:rPr>
        <w:t xml:space="preserve">ntidad asignará </w:t>
      </w:r>
      <w:r w:rsidRPr="00F472CA">
        <w:rPr>
          <w:highlight w:val="lightGray"/>
          <w:lang w:val="es-MX"/>
        </w:rPr>
        <w:t xml:space="preserve">[puntaje a definir por la </w:t>
      </w:r>
      <w:r w:rsidR="00A85EB5">
        <w:rPr>
          <w:highlight w:val="lightGray"/>
          <w:lang w:val="es-MX"/>
        </w:rPr>
        <w:t>E</w:t>
      </w:r>
      <w:r w:rsidRPr="00F472CA">
        <w:rPr>
          <w:highlight w:val="lightGray"/>
          <w:lang w:val="es-MX"/>
        </w:rPr>
        <w:t>ntidad siempre y cuando no sea superior a 1</w:t>
      </w:r>
      <w:r w:rsidR="0040244D">
        <w:rPr>
          <w:highlight w:val="lightGray"/>
          <w:lang w:val="es-MX"/>
        </w:rPr>
        <w:t>0</w:t>
      </w:r>
      <w:r w:rsidRPr="00F472CA">
        <w:rPr>
          <w:highlight w:val="lightGray"/>
          <w:lang w:val="es-MX"/>
        </w:rPr>
        <w:t xml:space="preserve"> puntos</w:t>
      </w:r>
      <w:r w:rsidR="00F72E3B">
        <w:rPr>
          <w:highlight w:val="lightGray"/>
          <w:lang w:val="es-MX"/>
        </w:rPr>
        <w:t xml:space="preserve"> o 19 puntos en los casos que no se incluya el factor de sostenibilidad técnico ambiental agregado</w:t>
      </w:r>
      <w:r w:rsidRPr="00F472CA">
        <w:rPr>
          <w:highlight w:val="lightGray"/>
          <w:lang w:val="es-MX"/>
        </w:rPr>
        <w:t>]</w:t>
      </w:r>
      <w:r w:rsidRPr="00604257">
        <w:rPr>
          <w:lang w:val="es-MX"/>
        </w:rPr>
        <w:t xml:space="preserve"> al </w:t>
      </w:r>
      <w:r w:rsidR="00A85EB5">
        <w:rPr>
          <w:lang w:val="es-MX"/>
        </w:rPr>
        <w:t>P</w:t>
      </w:r>
      <w:r w:rsidRPr="00604257">
        <w:rPr>
          <w:lang w:val="es-MX"/>
        </w:rPr>
        <w:t xml:space="preserve">roponente que se comprometa a instaurar un programa de gerencia de proyectos mediante la suscripción del Formato 7A – Programa de gerencia de proyectos, en el cual bajo la gravedad de juramento conste el compromiso que en este sentido asume. </w:t>
      </w:r>
    </w:p>
    <w:p w14:paraId="073DBD6D" w14:textId="03681293" w:rsidR="00604257" w:rsidRPr="00604257" w:rsidRDefault="00604257" w:rsidP="00604257">
      <w:pPr>
        <w:rPr>
          <w:lang w:val="es-MX"/>
        </w:rPr>
      </w:pPr>
      <w:r w:rsidRPr="00604257">
        <w:rPr>
          <w:lang w:val="es-MX"/>
        </w:rPr>
        <w:t xml:space="preserve">Para efectos del </w:t>
      </w:r>
      <w:r w:rsidR="00A85EB5">
        <w:rPr>
          <w:lang w:val="es-MX"/>
        </w:rPr>
        <w:t>P</w:t>
      </w:r>
      <w:r w:rsidRPr="00604257">
        <w:rPr>
          <w:lang w:val="es-MX"/>
        </w:rPr>
        <w:t xml:space="preserve">roceso de </w:t>
      </w:r>
      <w:r w:rsidR="00A85EB5">
        <w:rPr>
          <w:lang w:val="es-MX"/>
        </w:rPr>
        <w:t>Contratación</w:t>
      </w:r>
      <w:r w:rsidRPr="00604257">
        <w:rPr>
          <w:lang w:val="es-MX"/>
        </w:rPr>
        <w:t>, por gerencia de proyectos se entiende la aplicación de conocimientos, habilidades, herramientas y técnicas a las actividades del proyecto para cumplir con los requisitos de este, lo cual se logra mediante la aplicación de procesos de gerencia de proyectos en las fases de inicio, planificación, ejecución, monitoreo, control, y cierre del proyecto. La gerencia de proyectos requiere: identificar requisitos; abordar las diversas necesidades, inquietudes y expectativas de los interesados; equilibrar las contingencias que se relacionan entre otros aspectos con el alcance, la calidad, el cronograma, el presupuesto, los recursos y el riesgo.</w:t>
      </w:r>
    </w:p>
    <w:p w14:paraId="6698C57A" w14:textId="4A9D3A9D" w:rsidR="00604257" w:rsidRPr="00604257" w:rsidRDefault="00604257" w:rsidP="00604257">
      <w:pPr>
        <w:rPr>
          <w:lang w:val="es-MX"/>
        </w:rPr>
      </w:pPr>
      <w:r w:rsidRPr="00604257">
        <w:rPr>
          <w:lang w:val="es-MX"/>
        </w:rPr>
        <w:t xml:space="preserve">Para la ejecución del </w:t>
      </w:r>
      <w:r w:rsidR="00A85EB5">
        <w:rPr>
          <w:lang w:val="es-MX"/>
        </w:rPr>
        <w:t>C</w:t>
      </w:r>
      <w:r w:rsidRPr="00604257">
        <w:rPr>
          <w:lang w:val="es-MX"/>
        </w:rPr>
        <w:t xml:space="preserve">ontrato, el adjudicatario deberá instaurar el programa de Gerencia de Proyectos y contar con un profesional tiempo completo en las áreas de la </w:t>
      </w:r>
      <w:r w:rsidR="00C4481E">
        <w:rPr>
          <w:lang w:val="es-MX"/>
        </w:rPr>
        <w:t>i</w:t>
      </w:r>
      <w:r w:rsidRPr="00604257">
        <w:rPr>
          <w:lang w:val="es-MX"/>
        </w:rPr>
        <w:t>ngeniería o</w:t>
      </w:r>
      <w:r w:rsidR="00C4481E">
        <w:rPr>
          <w:lang w:val="es-MX"/>
        </w:rPr>
        <w:t xml:space="preserve"> de</w:t>
      </w:r>
      <w:r w:rsidRPr="00604257">
        <w:rPr>
          <w:lang w:val="es-MX"/>
        </w:rPr>
        <w:t xml:space="preserve"> la </w:t>
      </w:r>
      <w:r w:rsidR="00C4481E">
        <w:rPr>
          <w:lang w:val="es-MX"/>
        </w:rPr>
        <w:t>a</w:t>
      </w:r>
      <w:r w:rsidRPr="00604257">
        <w:rPr>
          <w:lang w:val="es-MX"/>
        </w:rPr>
        <w:t>rquitectura, con matrícula profesional vigente, que cumpla con las siguientes condiciones dependiendo de la complejidad del proyecto:</w:t>
      </w:r>
    </w:p>
    <w:p w14:paraId="0DDCD315" w14:textId="3F988CC9" w:rsidR="00604257" w:rsidRPr="00F472CA" w:rsidRDefault="00604257" w:rsidP="00FB3EAD">
      <w:pPr>
        <w:pStyle w:val="Prrafodelista"/>
        <w:numPr>
          <w:ilvl w:val="0"/>
          <w:numId w:val="42"/>
        </w:numPr>
        <w:rPr>
          <w:lang w:val="es-MX"/>
        </w:rPr>
      </w:pPr>
      <w:r w:rsidRPr="003C7D29">
        <w:rPr>
          <w:lang w:val="es-MX"/>
        </w:rPr>
        <w:t>Opción 1:</w:t>
      </w:r>
      <w:r w:rsidRPr="00F472CA">
        <w:rPr>
          <w:lang w:val="es-MX"/>
        </w:rPr>
        <w:t xml:space="preserve"> Profesional con certificado o credencial PMP (Project Management Professional), con mínimo un (1) año de experiencia como Coordinador, Gerente, Líder o </w:t>
      </w:r>
      <w:proofErr w:type="gramStart"/>
      <w:r w:rsidRPr="00F472CA">
        <w:rPr>
          <w:lang w:val="es-MX"/>
        </w:rPr>
        <w:t>Director</w:t>
      </w:r>
      <w:proofErr w:type="gramEnd"/>
      <w:r w:rsidRPr="00F472CA">
        <w:rPr>
          <w:lang w:val="es-MX"/>
        </w:rPr>
        <w:t xml:space="preserve"> de Proyectos de </w:t>
      </w:r>
      <w:r w:rsidRPr="00F472CA">
        <w:rPr>
          <w:highlight w:val="lightGray"/>
          <w:lang w:val="es-MX"/>
        </w:rPr>
        <w:t>[tipo de proyecto según obra]</w:t>
      </w:r>
      <w:r w:rsidRPr="00F472CA">
        <w:rPr>
          <w:lang w:val="es-MX"/>
        </w:rPr>
        <w:t>.</w:t>
      </w:r>
    </w:p>
    <w:p w14:paraId="2225B27D" w14:textId="0CDE6F22" w:rsidR="00604257" w:rsidRPr="00604257" w:rsidRDefault="00604257" w:rsidP="00604257">
      <w:pPr>
        <w:rPr>
          <w:lang w:val="es-MX"/>
        </w:rPr>
      </w:pPr>
      <w:r w:rsidRPr="00604257">
        <w:rPr>
          <w:lang w:val="es-MX"/>
        </w:rPr>
        <w:t xml:space="preserve">Para acreditar lo anterior, el adjudicatario deberá aportar copia del acta de grado y/o diploma que certifique que el profesional es </w:t>
      </w:r>
      <w:r w:rsidR="00C4481E">
        <w:rPr>
          <w:lang w:val="es-MX"/>
        </w:rPr>
        <w:t>i</w:t>
      </w:r>
      <w:r w:rsidRPr="00604257">
        <w:rPr>
          <w:lang w:val="es-MX"/>
        </w:rPr>
        <w:t xml:space="preserve">ngeniero y/o </w:t>
      </w:r>
      <w:r w:rsidR="00C4481E">
        <w:rPr>
          <w:lang w:val="es-MX"/>
        </w:rPr>
        <w:t>a</w:t>
      </w:r>
      <w:r w:rsidRPr="00604257">
        <w:rPr>
          <w:lang w:val="es-MX"/>
        </w:rPr>
        <w:t xml:space="preserve">rquitecto, así como certificación o credencial PMP </w:t>
      </w:r>
      <w:r w:rsidRPr="00604257">
        <w:rPr>
          <w:lang w:val="es-MX"/>
        </w:rPr>
        <w:lastRenderedPageBreak/>
        <w:t xml:space="preserve">vigente. Adicionalmente, deberá presentar certificaciones o </w:t>
      </w:r>
      <w:r w:rsidR="00A85EB5">
        <w:rPr>
          <w:lang w:val="es-MX"/>
        </w:rPr>
        <w:t>C</w:t>
      </w:r>
      <w:r w:rsidRPr="00604257">
        <w:rPr>
          <w:lang w:val="es-MX"/>
        </w:rPr>
        <w:t>ontratos en los que se evidencie la experiencia solicitada en gerencia de proyectos.</w:t>
      </w:r>
    </w:p>
    <w:p w14:paraId="1B3D39DB" w14:textId="695B27BF" w:rsidR="00604257" w:rsidRPr="00F472CA" w:rsidRDefault="00604257" w:rsidP="00FB3EAD">
      <w:pPr>
        <w:pStyle w:val="Prrafodelista"/>
        <w:numPr>
          <w:ilvl w:val="0"/>
          <w:numId w:val="42"/>
        </w:numPr>
        <w:rPr>
          <w:lang w:val="es-MX"/>
        </w:rPr>
      </w:pPr>
      <w:r w:rsidRPr="003C7D29">
        <w:rPr>
          <w:lang w:val="es-MX"/>
        </w:rPr>
        <w:t>Opción 2:</w:t>
      </w:r>
      <w:r w:rsidRPr="00F472CA">
        <w:rPr>
          <w:lang w:val="es-MX"/>
        </w:rPr>
        <w:t xml:space="preserve"> Profesional que acredite tener una </w:t>
      </w:r>
      <w:r w:rsidR="00D41A62">
        <w:rPr>
          <w:lang w:val="es-MX"/>
        </w:rPr>
        <w:t>e</w:t>
      </w:r>
      <w:r w:rsidRPr="00F472CA">
        <w:rPr>
          <w:lang w:val="es-MX"/>
        </w:rPr>
        <w:t xml:space="preserve">specialización, </w:t>
      </w:r>
      <w:r w:rsidR="00D41A62">
        <w:rPr>
          <w:lang w:val="es-MX"/>
        </w:rPr>
        <w:t>m</w:t>
      </w:r>
      <w:r w:rsidRPr="00F472CA">
        <w:rPr>
          <w:lang w:val="es-MX"/>
        </w:rPr>
        <w:t xml:space="preserve">aestría o </w:t>
      </w:r>
      <w:r w:rsidR="00D41A62">
        <w:rPr>
          <w:lang w:val="es-MX"/>
        </w:rPr>
        <w:t>d</w:t>
      </w:r>
      <w:r w:rsidRPr="00F472CA">
        <w:rPr>
          <w:lang w:val="es-MX"/>
        </w:rPr>
        <w:t xml:space="preserve">octorado en Gerencia de Proyectos o afines, con mínimo un (1) año de experiencia como coordinador, gerente, líder o director de proyectos de </w:t>
      </w:r>
      <w:r w:rsidRPr="00F472CA">
        <w:rPr>
          <w:highlight w:val="lightGray"/>
          <w:lang w:val="es-MX"/>
        </w:rPr>
        <w:t>[tipo de proyecto según obra]</w:t>
      </w:r>
      <w:r w:rsidRPr="00F472CA">
        <w:rPr>
          <w:lang w:val="es-MX"/>
        </w:rPr>
        <w:t>.</w:t>
      </w:r>
    </w:p>
    <w:p w14:paraId="5D8FADFF" w14:textId="423EEB4A" w:rsidR="00604257" w:rsidRPr="00604257" w:rsidRDefault="00604257" w:rsidP="00604257">
      <w:pPr>
        <w:rPr>
          <w:lang w:val="es-MX"/>
        </w:rPr>
      </w:pPr>
      <w:r w:rsidRPr="00604257">
        <w:rPr>
          <w:lang w:val="es-MX"/>
        </w:rPr>
        <w:t xml:space="preserve">Para </w:t>
      </w:r>
      <w:r w:rsidR="00D41A62">
        <w:rPr>
          <w:lang w:val="es-MX"/>
        </w:rPr>
        <w:t>comprobar</w:t>
      </w:r>
      <w:r w:rsidRPr="00604257">
        <w:rPr>
          <w:lang w:val="es-MX"/>
        </w:rPr>
        <w:t xml:space="preserve"> lo anterior</w:t>
      </w:r>
      <w:r w:rsidR="00D41A62">
        <w:rPr>
          <w:lang w:val="es-MX"/>
        </w:rPr>
        <w:t>,</w:t>
      </w:r>
      <w:r w:rsidRPr="00604257">
        <w:rPr>
          <w:lang w:val="es-MX"/>
        </w:rPr>
        <w:t xml:space="preserve"> el adjudicatario deberá aportar copia del acta de grado y/o diploma que certifique que el profesional es ingeniero y/o arquitecto, así como copia de los títulos de postgrado, acreditados mediante copia de los diplomas y/o actas de grado. Adicionalmente, deberá presentar certificaciones o contratos en los que se evidencie la experiencia solicitada en gerencia de proyectos.</w:t>
      </w:r>
    </w:p>
    <w:p w14:paraId="6C12E940" w14:textId="4C5A1383" w:rsidR="00604257" w:rsidRPr="00604257" w:rsidRDefault="00604257" w:rsidP="00604257">
      <w:pPr>
        <w:rPr>
          <w:lang w:val="es-MX"/>
        </w:rPr>
      </w:pPr>
      <w:r w:rsidRPr="00604257">
        <w:rPr>
          <w:lang w:val="es-MX"/>
        </w:rPr>
        <w:t xml:space="preserve">Cuando la </w:t>
      </w:r>
      <w:r w:rsidR="00D41A62">
        <w:rPr>
          <w:lang w:val="es-MX"/>
        </w:rPr>
        <w:t>e</w:t>
      </w:r>
      <w:r w:rsidRPr="00604257">
        <w:rPr>
          <w:lang w:val="es-MX"/>
        </w:rPr>
        <w:t xml:space="preserve">specialización, </w:t>
      </w:r>
      <w:r w:rsidR="00D41A62">
        <w:rPr>
          <w:lang w:val="es-MX"/>
        </w:rPr>
        <w:t>m</w:t>
      </w:r>
      <w:r w:rsidRPr="00604257">
        <w:rPr>
          <w:lang w:val="es-MX"/>
        </w:rPr>
        <w:t xml:space="preserve">aestría o </w:t>
      </w:r>
      <w:r w:rsidR="00D41A62">
        <w:rPr>
          <w:lang w:val="es-MX"/>
        </w:rPr>
        <w:t>d</w:t>
      </w:r>
      <w:r w:rsidRPr="00604257">
        <w:rPr>
          <w:lang w:val="es-MX"/>
        </w:rPr>
        <w:t>octorado no sea específica en Gerencia de Proyectos, se deberá aportar copia del p</w:t>
      </w:r>
      <w:r w:rsidR="001F67E8">
        <w:rPr>
          <w:lang w:val="es-MX"/>
        </w:rPr>
        <w:t>é</w:t>
      </w:r>
      <w:r w:rsidRPr="00604257">
        <w:rPr>
          <w:lang w:val="es-MX"/>
        </w:rPr>
        <w:t xml:space="preserve">nsum académico, plan de estudios y certificación de la Universidad en la cual se indique que los estudios adelantados guardan equivalencia con los de una Gerencia de Proyecto. </w:t>
      </w:r>
    </w:p>
    <w:p w14:paraId="2C8B1F62" w14:textId="69FCCFD6" w:rsidR="00604257" w:rsidRPr="00604257" w:rsidRDefault="00604257" w:rsidP="00604257">
      <w:pPr>
        <w:rPr>
          <w:lang w:val="es-MX"/>
        </w:rPr>
      </w:pPr>
      <w:r w:rsidRPr="00604257">
        <w:rPr>
          <w:lang w:val="es-MX"/>
        </w:rPr>
        <w:t xml:space="preserve">Para efectos del presente </w:t>
      </w:r>
      <w:r w:rsidR="00CC46D9">
        <w:rPr>
          <w:lang w:val="es-MX"/>
        </w:rPr>
        <w:t>P</w:t>
      </w:r>
      <w:r w:rsidRPr="00604257">
        <w:rPr>
          <w:lang w:val="es-MX"/>
        </w:rPr>
        <w:t xml:space="preserve">liego, se entiende </w:t>
      </w:r>
      <w:r w:rsidR="00CC46D9">
        <w:rPr>
          <w:lang w:val="es-MX"/>
        </w:rPr>
        <w:t>por</w:t>
      </w:r>
      <w:r w:rsidRPr="00604257">
        <w:rPr>
          <w:lang w:val="es-MX"/>
        </w:rPr>
        <w:t xml:space="preserve"> p</w:t>
      </w:r>
      <w:r w:rsidR="001F67E8">
        <w:rPr>
          <w:lang w:val="es-MX"/>
        </w:rPr>
        <w:t>é</w:t>
      </w:r>
      <w:r w:rsidRPr="00604257">
        <w:rPr>
          <w:lang w:val="es-MX"/>
        </w:rPr>
        <w:t xml:space="preserve">nsum académico, como el documento que contiene todas las asignaturas o materias que componen el plan de estudio de una determinada carrera. </w:t>
      </w:r>
    </w:p>
    <w:p w14:paraId="569F0A3F" w14:textId="22BE2720" w:rsidR="00604257" w:rsidRPr="00604257" w:rsidRDefault="00604257" w:rsidP="00604257">
      <w:pPr>
        <w:rPr>
          <w:lang w:val="es-MX"/>
        </w:rPr>
      </w:pPr>
      <w:r w:rsidRPr="00604257">
        <w:rPr>
          <w:lang w:val="es-MX"/>
        </w:rPr>
        <w:t>Para efectos de la equivalencia, el p</w:t>
      </w:r>
      <w:r w:rsidR="001F67E8">
        <w:rPr>
          <w:lang w:val="es-MX"/>
        </w:rPr>
        <w:t>é</w:t>
      </w:r>
      <w:r w:rsidRPr="00604257">
        <w:rPr>
          <w:lang w:val="es-MX"/>
        </w:rPr>
        <w:t>nsum académico deberá contener como mínimo estudios en las áreas de:</w:t>
      </w:r>
    </w:p>
    <w:p w14:paraId="235EFA2D" w14:textId="380A7021" w:rsidR="00604257" w:rsidRPr="00F472CA" w:rsidRDefault="00604257" w:rsidP="00FB3EAD">
      <w:pPr>
        <w:pStyle w:val="Prrafodelista"/>
        <w:numPr>
          <w:ilvl w:val="0"/>
          <w:numId w:val="41"/>
        </w:numPr>
        <w:rPr>
          <w:lang w:val="es-MX"/>
        </w:rPr>
      </w:pPr>
      <w:r w:rsidRPr="00F472CA">
        <w:rPr>
          <w:lang w:val="es-MX"/>
        </w:rPr>
        <w:t>Formulación, Evaluación o Gestión de Proyectos</w:t>
      </w:r>
    </w:p>
    <w:p w14:paraId="0DB05FDA" w14:textId="58E98E39" w:rsidR="00604257" w:rsidRPr="00F472CA" w:rsidRDefault="00604257" w:rsidP="00FB3EAD">
      <w:pPr>
        <w:pStyle w:val="Prrafodelista"/>
        <w:numPr>
          <w:ilvl w:val="0"/>
          <w:numId w:val="41"/>
        </w:numPr>
        <w:rPr>
          <w:lang w:val="es-MX"/>
        </w:rPr>
      </w:pPr>
      <w:r w:rsidRPr="00F472CA">
        <w:rPr>
          <w:lang w:val="es-MX"/>
        </w:rPr>
        <w:t>Gerencia del talento humano</w:t>
      </w:r>
    </w:p>
    <w:p w14:paraId="4259D6F5" w14:textId="1DD02C6D" w:rsidR="00604257" w:rsidRPr="00F472CA" w:rsidRDefault="00604257" w:rsidP="00FB3EAD">
      <w:pPr>
        <w:pStyle w:val="Prrafodelista"/>
        <w:numPr>
          <w:ilvl w:val="0"/>
          <w:numId w:val="41"/>
        </w:numPr>
        <w:rPr>
          <w:lang w:val="es-MX"/>
        </w:rPr>
      </w:pPr>
      <w:r w:rsidRPr="00F472CA">
        <w:rPr>
          <w:lang w:val="es-MX"/>
        </w:rPr>
        <w:t xml:space="preserve">Principios de administración de proyectos (Planeación, organización, dirección y control) </w:t>
      </w:r>
    </w:p>
    <w:p w14:paraId="0B9847A7" w14:textId="3161D5C1" w:rsidR="00604257" w:rsidRPr="00F472CA" w:rsidRDefault="00604257" w:rsidP="00FB3EAD">
      <w:pPr>
        <w:pStyle w:val="Prrafodelista"/>
        <w:numPr>
          <w:ilvl w:val="0"/>
          <w:numId w:val="41"/>
        </w:numPr>
        <w:rPr>
          <w:lang w:val="es-MX"/>
        </w:rPr>
      </w:pPr>
      <w:r w:rsidRPr="00F472CA">
        <w:rPr>
          <w:lang w:val="es-MX"/>
        </w:rPr>
        <w:t>Planeación Estratégica</w:t>
      </w:r>
    </w:p>
    <w:p w14:paraId="6C01928E" w14:textId="18904619" w:rsidR="00604257" w:rsidRPr="00F472CA" w:rsidRDefault="00604257" w:rsidP="00FB3EAD">
      <w:pPr>
        <w:pStyle w:val="Prrafodelista"/>
        <w:numPr>
          <w:ilvl w:val="0"/>
          <w:numId w:val="41"/>
        </w:numPr>
        <w:rPr>
          <w:lang w:val="es-MX"/>
        </w:rPr>
      </w:pPr>
      <w:r w:rsidRPr="00F472CA">
        <w:rPr>
          <w:lang w:val="es-MX"/>
        </w:rPr>
        <w:t>Finanzas</w:t>
      </w:r>
    </w:p>
    <w:p w14:paraId="6D29726D" w14:textId="73EFBD0E" w:rsidR="00604257" w:rsidRPr="00604257" w:rsidRDefault="00604257" w:rsidP="00604257">
      <w:pPr>
        <w:rPr>
          <w:lang w:val="es-MX"/>
        </w:rPr>
      </w:pPr>
      <w:r w:rsidRPr="00604257">
        <w:rPr>
          <w:lang w:val="es-MX"/>
        </w:rPr>
        <w:t xml:space="preserve">El programa de Gerencia de Proyectos estará sujeto al seguimiento de la interventoría durante la ejecución del </w:t>
      </w:r>
      <w:r w:rsidR="00770AED">
        <w:rPr>
          <w:lang w:val="es-MX"/>
        </w:rPr>
        <w:t>C</w:t>
      </w:r>
      <w:r w:rsidRPr="00604257">
        <w:rPr>
          <w:lang w:val="es-MX"/>
        </w:rPr>
        <w:t xml:space="preserve">ontrato. </w:t>
      </w:r>
    </w:p>
    <w:p w14:paraId="6A17B17D" w14:textId="57255E7D" w:rsidR="00604257" w:rsidRPr="00604257" w:rsidRDefault="00604257" w:rsidP="00604257">
      <w:pPr>
        <w:rPr>
          <w:lang w:val="es-MX"/>
        </w:rPr>
      </w:pPr>
      <w:r w:rsidRPr="00604257">
        <w:rPr>
          <w:lang w:val="es-MX"/>
        </w:rPr>
        <w:t>En el evento de que el título académico haya sido obtenido en el extranjero</w:t>
      </w:r>
      <w:r w:rsidR="00D41A62">
        <w:rPr>
          <w:lang w:val="es-MX"/>
        </w:rPr>
        <w:t>,</w:t>
      </w:r>
      <w:r w:rsidRPr="00604257">
        <w:rPr>
          <w:lang w:val="es-MX"/>
        </w:rPr>
        <w:t xml:space="preserve"> el Proponente deberá acreditar la convalidación de dicho título ante el Ministerio de Educación Nacional, de conformidad con lo establecido en la Sección </w:t>
      </w:r>
      <w:r w:rsidR="00490146">
        <w:rPr>
          <w:lang w:val="es-MX"/>
        </w:rPr>
        <w:fldChar w:fldCharType="begin"/>
      </w:r>
      <w:r w:rsidR="00490146">
        <w:rPr>
          <w:lang w:val="es-MX"/>
        </w:rPr>
        <w:instrText xml:space="preserve"> REF _Ref57726176 \r \h </w:instrText>
      </w:r>
      <w:r w:rsidR="00490146">
        <w:rPr>
          <w:lang w:val="es-MX"/>
        </w:rPr>
      </w:r>
      <w:r w:rsidR="00490146">
        <w:rPr>
          <w:lang w:val="es-MX"/>
        </w:rPr>
        <w:fldChar w:fldCharType="separate"/>
      </w:r>
      <w:r w:rsidR="00655C9F">
        <w:rPr>
          <w:lang w:val="es-MX"/>
        </w:rPr>
        <w:t>1.9</w:t>
      </w:r>
      <w:r w:rsidR="00490146">
        <w:rPr>
          <w:lang w:val="es-MX"/>
        </w:rPr>
        <w:fldChar w:fldCharType="end"/>
      </w:r>
      <w:r w:rsidRPr="00604257">
        <w:rPr>
          <w:lang w:val="es-MX"/>
        </w:rPr>
        <w:t>.</w:t>
      </w:r>
    </w:p>
    <w:p w14:paraId="4AF4E517" w14:textId="41FD905C" w:rsidR="00604257" w:rsidRDefault="00604257" w:rsidP="00604257">
      <w:pPr>
        <w:rPr>
          <w:lang w:val="es-MX"/>
        </w:rPr>
      </w:pPr>
      <w:r w:rsidRPr="00604257">
        <w:rPr>
          <w:lang w:val="es-MX"/>
        </w:rPr>
        <w:t xml:space="preserve">Para efectos de estimar el tiempo de experiencia como coordinador, gerente, líder o director de proyectos de </w:t>
      </w:r>
      <w:r w:rsidRPr="00F472CA">
        <w:rPr>
          <w:highlight w:val="lightGray"/>
          <w:lang w:val="es-MX"/>
        </w:rPr>
        <w:t>[tipo de proyecto según obra]</w:t>
      </w:r>
      <w:r w:rsidRPr="00604257">
        <w:rPr>
          <w:lang w:val="es-MX"/>
        </w:rPr>
        <w:t xml:space="preserve"> se tendrá en consideración el tiempo transcurrido entre la fecha de inicio y de terminación indicada en las certificaciones presentadas, independientemente de su dedicación. En el evento de que existan traslapos de tiempo, solamente se tendrá en cuenta una vez el tiempo traslapado.</w:t>
      </w:r>
    </w:p>
    <w:p w14:paraId="435A53FB" w14:textId="5A4F09A2" w:rsidR="00F472CA" w:rsidRDefault="002724E4" w:rsidP="00E82548">
      <w:pPr>
        <w:pStyle w:val="Ttulo3"/>
        <w:numPr>
          <w:ilvl w:val="0"/>
          <w:numId w:val="0"/>
        </w:numPr>
        <w:rPr>
          <w:lang w:val="es-MX"/>
        </w:rPr>
      </w:pPr>
      <w:bookmarkStart w:id="337" w:name="_Toc67583334"/>
      <w:bookmarkStart w:id="338" w:name="_Toc78789476"/>
      <w:bookmarkStart w:id="339" w:name="_Toc107858565"/>
      <w:r>
        <w:rPr>
          <w:caps w:val="0"/>
          <w:lang w:val="es-MX"/>
        </w:rPr>
        <w:t xml:space="preserve">4.2.2. </w:t>
      </w:r>
      <w:r w:rsidR="00CA638B" w:rsidRPr="702293F3">
        <w:rPr>
          <w:caps w:val="0"/>
          <w:lang w:val="es-MX"/>
        </w:rPr>
        <w:t>DISPONIBILIDAD Y CONDICIONES FUNCIONALES DE LA MAQUINARIA DE OBRA</w:t>
      </w:r>
      <w:bookmarkEnd w:id="337"/>
      <w:bookmarkEnd w:id="338"/>
      <w:bookmarkEnd w:id="339"/>
    </w:p>
    <w:p w14:paraId="79EA5E52" w14:textId="6FE9E62B" w:rsidR="00077F36" w:rsidRPr="00077F36" w:rsidRDefault="00077F36" w:rsidP="00077F36">
      <w:pPr>
        <w:rPr>
          <w:lang w:val="es-MX"/>
        </w:rPr>
      </w:pPr>
      <w:r w:rsidRPr="00077F36">
        <w:rPr>
          <w:lang w:val="es-MX"/>
        </w:rPr>
        <w:t xml:space="preserve">La entidad asignará </w:t>
      </w:r>
      <w:r w:rsidRPr="00077F36">
        <w:rPr>
          <w:highlight w:val="lightGray"/>
          <w:lang w:val="es-MX"/>
        </w:rPr>
        <w:t>[</w:t>
      </w:r>
      <w:r w:rsidR="00F72E3B" w:rsidRPr="00F472CA">
        <w:rPr>
          <w:highlight w:val="lightGray"/>
          <w:lang w:val="es-MX"/>
        </w:rPr>
        <w:t xml:space="preserve">puntaje a definir por la </w:t>
      </w:r>
      <w:r w:rsidR="00B97089">
        <w:rPr>
          <w:highlight w:val="lightGray"/>
          <w:lang w:val="es-MX"/>
        </w:rPr>
        <w:t>E</w:t>
      </w:r>
      <w:r w:rsidR="00F72E3B" w:rsidRPr="00F472CA">
        <w:rPr>
          <w:highlight w:val="lightGray"/>
          <w:lang w:val="es-MX"/>
        </w:rPr>
        <w:t>ntidad siempre y cuando no sea superior a 1</w:t>
      </w:r>
      <w:r w:rsidR="00F72E3B">
        <w:rPr>
          <w:highlight w:val="lightGray"/>
          <w:lang w:val="es-MX"/>
        </w:rPr>
        <w:t>0</w:t>
      </w:r>
      <w:r w:rsidR="00F72E3B" w:rsidRPr="00F472CA">
        <w:rPr>
          <w:highlight w:val="lightGray"/>
          <w:lang w:val="es-MX"/>
        </w:rPr>
        <w:t xml:space="preserve"> puntos</w:t>
      </w:r>
      <w:r w:rsidR="00F72E3B">
        <w:rPr>
          <w:highlight w:val="lightGray"/>
          <w:lang w:val="es-MX"/>
        </w:rPr>
        <w:t xml:space="preserve"> o 19 puntos en los casos que no se incluya el factor de sostenibilidad técnico ambiental agregado</w:t>
      </w:r>
      <w:r w:rsidR="00F72E3B" w:rsidRPr="00F472CA">
        <w:rPr>
          <w:highlight w:val="lightGray"/>
          <w:lang w:val="es-MX"/>
        </w:rPr>
        <w:t>]</w:t>
      </w:r>
      <w:r w:rsidRPr="00077F36">
        <w:rPr>
          <w:lang w:val="es-MX"/>
        </w:rPr>
        <w:t xml:space="preserve"> al </w:t>
      </w:r>
      <w:r w:rsidR="00B97089">
        <w:rPr>
          <w:lang w:val="es-MX"/>
        </w:rPr>
        <w:t>P</w:t>
      </w:r>
      <w:r w:rsidRPr="00077F36">
        <w:rPr>
          <w:lang w:val="es-MX"/>
        </w:rPr>
        <w:t xml:space="preserve">roponente que se comprometa a utilizar maquinaria con una edad menor a veinte (20) años mediante la suscripción del Formato 7B - Disponibilidad y condiciones funcionales de la maquinaria de obra. En caso de que la maquinaria haya sido repotenciada, los veinte (20) años cuentan desde la fecha de repotenciación. </w:t>
      </w:r>
    </w:p>
    <w:p w14:paraId="2F3166C7" w14:textId="7FFB5010" w:rsidR="00077F36" w:rsidRPr="00077F36" w:rsidRDefault="00077F36" w:rsidP="00077F36">
      <w:pPr>
        <w:rPr>
          <w:lang w:val="es-MX"/>
        </w:rPr>
      </w:pPr>
      <w:r w:rsidRPr="00077F36">
        <w:rPr>
          <w:lang w:val="es-MX"/>
        </w:rPr>
        <w:t xml:space="preserve">Se asignará cero (0) puntos al </w:t>
      </w:r>
      <w:r w:rsidR="00B97089">
        <w:rPr>
          <w:lang w:val="es-MX"/>
        </w:rPr>
        <w:t>P</w:t>
      </w:r>
      <w:r w:rsidRPr="00077F36">
        <w:rPr>
          <w:lang w:val="es-MX"/>
        </w:rPr>
        <w:t xml:space="preserve">roponente que no ofrezca la maquinaria en las condiciones requeridas o la ofrezca sin cumplir con las exigencias dispuestas en este </w:t>
      </w:r>
      <w:r w:rsidR="00B97089">
        <w:rPr>
          <w:lang w:val="es-MX"/>
        </w:rPr>
        <w:t>P</w:t>
      </w:r>
      <w:r w:rsidRPr="00077F36">
        <w:rPr>
          <w:lang w:val="es-MX"/>
        </w:rPr>
        <w:t xml:space="preserve">liego de </w:t>
      </w:r>
      <w:r w:rsidR="00B97089">
        <w:rPr>
          <w:lang w:val="es-MX"/>
        </w:rPr>
        <w:t>C</w:t>
      </w:r>
      <w:r w:rsidRPr="00077F36">
        <w:rPr>
          <w:lang w:val="es-MX"/>
        </w:rPr>
        <w:t xml:space="preserve">ondiciones. </w:t>
      </w:r>
    </w:p>
    <w:p w14:paraId="7B45D5E6" w14:textId="1538B278" w:rsidR="00F472CA" w:rsidRDefault="00077F36" w:rsidP="00077F36">
      <w:pPr>
        <w:rPr>
          <w:lang w:val="es-MX"/>
        </w:rPr>
      </w:pPr>
      <w:r w:rsidRPr="00077F36">
        <w:rPr>
          <w:lang w:val="es-MX"/>
        </w:rPr>
        <w:lastRenderedPageBreak/>
        <w:t xml:space="preserve">La verificación de este ofrecimiento se hará por parte de la interventoría en la ejecución del </w:t>
      </w:r>
      <w:r w:rsidR="00D1550C">
        <w:rPr>
          <w:lang w:val="es-MX"/>
        </w:rPr>
        <w:t>C</w:t>
      </w:r>
      <w:r w:rsidRPr="00077F36">
        <w:rPr>
          <w:lang w:val="es-MX"/>
        </w:rPr>
        <w:t xml:space="preserve">ontrato. En virtud de lo anterior, el adjudicatario del </w:t>
      </w:r>
      <w:r w:rsidR="00D1550C">
        <w:rPr>
          <w:lang w:val="es-MX"/>
        </w:rPr>
        <w:t>P</w:t>
      </w:r>
      <w:r w:rsidRPr="00077F36">
        <w:rPr>
          <w:lang w:val="es-MX"/>
        </w:rPr>
        <w:t xml:space="preserve">roceso de </w:t>
      </w:r>
      <w:r w:rsidR="00D1550C">
        <w:rPr>
          <w:lang w:val="es-MX"/>
        </w:rPr>
        <w:t>Contratación</w:t>
      </w:r>
      <w:r w:rsidR="00D1550C" w:rsidRPr="00077F36">
        <w:rPr>
          <w:lang w:val="es-MX"/>
        </w:rPr>
        <w:t xml:space="preserve"> </w:t>
      </w:r>
      <w:r w:rsidRPr="00077F36">
        <w:rPr>
          <w:lang w:val="es-MX"/>
        </w:rPr>
        <w:t>deberá acreditar que la maquinaria se encuentra en las condiciones aquí descritas, para lo cual, allegará el documento idóneo.</w:t>
      </w:r>
    </w:p>
    <w:p w14:paraId="0FCDFFA8" w14:textId="064C989F" w:rsidR="00A41E71" w:rsidRDefault="150561D2" w:rsidP="00077F36">
      <w:pPr>
        <w:rPr>
          <w:lang w:val="es-MX"/>
        </w:rPr>
      </w:pPr>
      <w:r w:rsidRPr="792EE126">
        <w:rPr>
          <w:lang w:val="es-MX"/>
        </w:rPr>
        <w:t xml:space="preserve">La </w:t>
      </w:r>
      <w:r w:rsidR="4A0B8D08" w:rsidRPr="792EE126">
        <w:rPr>
          <w:lang w:val="es-MX"/>
        </w:rPr>
        <w:t>verificación de la</w:t>
      </w:r>
      <w:r w:rsidR="3E36A3E7" w:rsidRPr="792EE126">
        <w:rPr>
          <w:lang w:val="es-MX"/>
        </w:rPr>
        <w:t xml:space="preserve"> disponibilidad y condiciones funcionales de la maquinaria se</w:t>
      </w:r>
      <w:r w:rsidR="321642DB" w:rsidRPr="792EE126">
        <w:rPr>
          <w:lang w:val="es-MX"/>
        </w:rPr>
        <w:t xml:space="preserve"> hará de acuerdo con la</w:t>
      </w:r>
      <w:r w:rsidR="2C11C5F2" w:rsidRPr="792EE126">
        <w:rPr>
          <w:lang w:val="es-MX"/>
        </w:rPr>
        <w:t>s diferentes</w:t>
      </w:r>
      <w:r w:rsidR="7E0F8F37" w:rsidRPr="792EE126">
        <w:rPr>
          <w:lang w:val="es-MX"/>
        </w:rPr>
        <w:t xml:space="preserve"> etapas constructivas conforme </w:t>
      </w:r>
      <w:r w:rsidR="00F84570">
        <w:rPr>
          <w:lang w:val="es-MX"/>
        </w:rPr>
        <w:t>con</w:t>
      </w:r>
      <w:r w:rsidR="7E0F8F37" w:rsidRPr="792EE126">
        <w:rPr>
          <w:lang w:val="es-MX"/>
        </w:rPr>
        <w:t xml:space="preserve"> las cuales se </w:t>
      </w:r>
      <w:r w:rsidR="600CC02A" w:rsidRPr="792EE126">
        <w:rPr>
          <w:lang w:val="es-MX"/>
        </w:rPr>
        <w:t>haya planeado</w:t>
      </w:r>
      <w:r w:rsidR="7E0F8F37" w:rsidRPr="792EE126">
        <w:rPr>
          <w:lang w:val="es-MX"/>
        </w:rPr>
        <w:t xml:space="preserve"> la obra</w:t>
      </w:r>
      <w:r w:rsidR="5808EED8" w:rsidRPr="792EE126">
        <w:rPr>
          <w:lang w:val="es-MX"/>
        </w:rPr>
        <w:t xml:space="preserve"> y que se encuentre en detall</w:t>
      </w:r>
      <w:r w:rsidR="00F84570">
        <w:rPr>
          <w:lang w:val="es-MX"/>
        </w:rPr>
        <w:t>e</w:t>
      </w:r>
      <w:r w:rsidR="5808EED8" w:rsidRPr="792EE126">
        <w:rPr>
          <w:lang w:val="es-MX"/>
        </w:rPr>
        <w:t xml:space="preserve"> en el Anexo </w:t>
      </w:r>
      <w:r w:rsidR="0099792E">
        <w:rPr>
          <w:lang w:val="es-MX"/>
        </w:rPr>
        <w:t xml:space="preserve">1 - </w:t>
      </w:r>
      <w:r w:rsidR="5808EED8" w:rsidRPr="792EE126">
        <w:rPr>
          <w:lang w:val="es-MX"/>
        </w:rPr>
        <w:t>Anexo Técnico</w:t>
      </w:r>
      <w:r w:rsidR="7E0F8F37" w:rsidRPr="792EE126">
        <w:rPr>
          <w:lang w:val="es-MX"/>
        </w:rPr>
        <w:t>.</w:t>
      </w:r>
      <w:r w:rsidR="600CC02A" w:rsidRPr="792EE126">
        <w:rPr>
          <w:lang w:val="es-MX"/>
        </w:rPr>
        <w:t xml:space="preserve"> Tales condiciones</w:t>
      </w:r>
      <w:r w:rsidR="0F949B66" w:rsidRPr="792EE126">
        <w:rPr>
          <w:lang w:val="es-MX"/>
        </w:rPr>
        <w:t xml:space="preserve"> y disponibilidad </w:t>
      </w:r>
      <w:r w:rsidR="497CC55B" w:rsidRPr="792EE126">
        <w:rPr>
          <w:lang w:val="es-MX"/>
        </w:rPr>
        <w:t xml:space="preserve">se </w:t>
      </w:r>
      <w:r w:rsidR="70CCB08C" w:rsidRPr="792EE126">
        <w:rPr>
          <w:lang w:val="es-MX"/>
        </w:rPr>
        <w:t>d</w:t>
      </w:r>
      <w:r w:rsidR="66EB4150" w:rsidRPr="792EE126">
        <w:rPr>
          <w:lang w:val="es-MX"/>
        </w:rPr>
        <w:t xml:space="preserve">eben cumplir de acuerdo con </w:t>
      </w:r>
      <w:r w:rsidR="079D2C14" w:rsidRPr="792EE126">
        <w:rPr>
          <w:lang w:val="es-MX"/>
        </w:rPr>
        <w:t xml:space="preserve">dichas </w:t>
      </w:r>
      <w:r w:rsidR="66EB4150" w:rsidRPr="792EE126">
        <w:rPr>
          <w:lang w:val="es-MX"/>
        </w:rPr>
        <w:t>etapas, de tal manera que concluida una no serán exigibles</w:t>
      </w:r>
      <w:r w:rsidR="497CC55B" w:rsidRPr="792EE126">
        <w:rPr>
          <w:lang w:val="es-MX"/>
        </w:rPr>
        <w:t xml:space="preserve"> respecto de </w:t>
      </w:r>
      <w:r w:rsidR="2AED7CC5" w:rsidRPr="792EE126">
        <w:rPr>
          <w:lang w:val="es-MX"/>
        </w:rPr>
        <w:t xml:space="preserve">determinada </w:t>
      </w:r>
      <w:r w:rsidR="497CC55B" w:rsidRPr="792EE126">
        <w:rPr>
          <w:lang w:val="es-MX"/>
        </w:rPr>
        <w:t>maquinaria</w:t>
      </w:r>
      <w:r w:rsidR="42DFB52B" w:rsidRPr="792EE126">
        <w:rPr>
          <w:lang w:val="es-MX"/>
        </w:rPr>
        <w:t xml:space="preserve"> no requerida para etapas posteriores.</w:t>
      </w:r>
      <w:r w:rsidR="497CC55B" w:rsidRPr="792EE126">
        <w:rPr>
          <w:lang w:val="es-MX"/>
        </w:rPr>
        <w:t xml:space="preserve"> </w:t>
      </w:r>
      <w:r w:rsidR="0F949B66" w:rsidRPr="792EE126">
        <w:rPr>
          <w:lang w:val="es-MX"/>
        </w:rPr>
        <w:t xml:space="preserve"> </w:t>
      </w:r>
      <w:r w:rsidR="7E0F8F37" w:rsidRPr="792EE126">
        <w:rPr>
          <w:lang w:val="es-MX"/>
        </w:rPr>
        <w:t xml:space="preserve"> </w:t>
      </w:r>
    </w:p>
    <w:p w14:paraId="025252A0" w14:textId="2B6B5534" w:rsidR="00077F36" w:rsidRDefault="00E66AF0" w:rsidP="00E82548">
      <w:pPr>
        <w:pStyle w:val="Ttulo3"/>
        <w:numPr>
          <w:ilvl w:val="0"/>
          <w:numId w:val="0"/>
        </w:numPr>
        <w:ind w:left="720" w:hanging="720"/>
        <w:rPr>
          <w:lang w:val="es-MX"/>
        </w:rPr>
      </w:pPr>
      <w:bookmarkStart w:id="340" w:name="_Toc67583335"/>
      <w:bookmarkStart w:id="341" w:name="_Toc78789477"/>
      <w:bookmarkStart w:id="342" w:name="_Toc107858566"/>
      <w:r>
        <w:rPr>
          <w:caps w:val="0"/>
          <w:lang w:val="es-MX"/>
        </w:rPr>
        <w:t xml:space="preserve">4.2.3. </w:t>
      </w:r>
      <w:r w:rsidR="00CA638B" w:rsidRPr="702293F3">
        <w:rPr>
          <w:caps w:val="0"/>
          <w:lang w:val="es-MX"/>
        </w:rPr>
        <w:t>PRESENTACIÓN DE UN PLAN DE CALIDAD</w:t>
      </w:r>
      <w:bookmarkEnd w:id="340"/>
      <w:bookmarkEnd w:id="341"/>
      <w:bookmarkEnd w:id="342"/>
    </w:p>
    <w:p w14:paraId="512C449B" w14:textId="30829FCB" w:rsidR="00077F36" w:rsidRPr="00077F36" w:rsidRDefault="00077F36" w:rsidP="00077F36">
      <w:pPr>
        <w:rPr>
          <w:lang w:val="es-MX"/>
        </w:rPr>
      </w:pPr>
      <w:r w:rsidRPr="00077F36">
        <w:rPr>
          <w:lang w:val="es-MX"/>
        </w:rPr>
        <w:t xml:space="preserve">La </w:t>
      </w:r>
      <w:r w:rsidR="0078467E">
        <w:rPr>
          <w:lang w:val="es-MX"/>
        </w:rPr>
        <w:t>E</w:t>
      </w:r>
      <w:r w:rsidRPr="00077F36">
        <w:rPr>
          <w:lang w:val="es-MX"/>
        </w:rPr>
        <w:t xml:space="preserve">ntidad asignará </w:t>
      </w:r>
      <w:r w:rsidR="00F72E3B" w:rsidRPr="00F472CA">
        <w:rPr>
          <w:highlight w:val="lightGray"/>
          <w:lang w:val="es-MX"/>
        </w:rPr>
        <w:t xml:space="preserve">[puntaje a definir por la </w:t>
      </w:r>
      <w:r w:rsidR="0078467E">
        <w:rPr>
          <w:highlight w:val="lightGray"/>
          <w:lang w:val="es-MX"/>
        </w:rPr>
        <w:t>E</w:t>
      </w:r>
      <w:r w:rsidR="00F72E3B" w:rsidRPr="00F472CA">
        <w:rPr>
          <w:highlight w:val="lightGray"/>
          <w:lang w:val="es-MX"/>
        </w:rPr>
        <w:t>ntidad siempre y cuando no sea superior a 1</w:t>
      </w:r>
      <w:r w:rsidR="00F72E3B">
        <w:rPr>
          <w:highlight w:val="lightGray"/>
          <w:lang w:val="es-MX"/>
        </w:rPr>
        <w:t>0</w:t>
      </w:r>
      <w:r w:rsidR="00F72E3B" w:rsidRPr="00F472CA">
        <w:rPr>
          <w:highlight w:val="lightGray"/>
          <w:lang w:val="es-MX"/>
        </w:rPr>
        <w:t xml:space="preserve"> puntos</w:t>
      </w:r>
      <w:r w:rsidR="00F72E3B">
        <w:rPr>
          <w:highlight w:val="lightGray"/>
          <w:lang w:val="es-MX"/>
        </w:rPr>
        <w:t xml:space="preserve"> o 19 puntos en los casos que no se incluya el factor de sostenibilidad técnico ambiental agregado</w:t>
      </w:r>
      <w:r w:rsidR="00F72E3B" w:rsidRPr="00F472CA">
        <w:rPr>
          <w:highlight w:val="lightGray"/>
          <w:lang w:val="es-MX"/>
        </w:rPr>
        <w:t>]</w:t>
      </w:r>
      <w:r w:rsidRPr="00077F36">
        <w:rPr>
          <w:lang w:val="es-MX"/>
        </w:rPr>
        <w:t xml:space="preserve"> al </w:t>
      </w:r>
      <w:r w:rsidR="00F64B69">
        <w:rPr>
          <w:lang w:val="es-MX"/>
        </w:rPr>
        <w:t>P</w:t>
      </w:r>
      <w:r w:rsidRPr="00077F36">
        <w:rPr>
          <w:lang w:val="es-MX"/>
        </w:rPr>
        <w:t xml:space="preserve">roponente que se comprometa a presentar un Plan de Calidad específico para el proyecto, elaborado conforme </w:t>
      </w:r>
      <w:r w:rsidR="009F243B">
        <w:rPr>
          <w:lang w:val="es-MX"/>
        </w:rPr>
        <w:t>con</w:t>
      </w:r>
      <w:r w:rsidRPr="00077F36">
        <w:rPr>
          <w:lang w:val="es-MX"/>
        </w:rPr>
        <w:t xml:space="preserve"> los parámetros establecidos en la última actualización de las normas NTC ISO 9001:2015 y NTC ISO 10005:2018 mediante la suscripción del Formato 7C - Plan de calidad. </w:t>
      </w:r>
    </w:p>
    <w:p w14:paraId="2A50D8A2" w14:textId="27B9B186" w:rsidR="00077F36" w:rsidRPr="00077F36" w:rsidRDefault="00077F36" w:rsidP="00077F36">
      <w:pPr>
        <w:rPr>
          <w:lang w:val="es-MX"/>
        </w:rPr>
      </w:pPr>
      <w:r w:rsidRPr="00077F36">
        <w:rPr>
          <w:lang w:val="es-MX"/>
        </w:rPr>
        <w:t xml:space="preserve">La interventoría verificará el cumplimiento de este criterio conforme </w:t>
      </w:r>
      <w:r w:rsidR="009F243B">
        <w:rPr>
          <w:lang w:val="es-MX"/>
        </w:rPr>
        <w:t>con</w:t>
      </w:r>
      <w:r w:rsidRPr="00077F36">
        <w:rPr>
          <w:lang w:val="es-MX"/>
        </w:rPr>
        <w:t xml:space="preserve"> lo establecido en las normas mencionadas sin requerir la presentación de certificación alguna.</w:t>
      </w:r>
    </w:p>
    <w:p w14:paraId="50FBC0A1" w14:textId="1E38FA80" w:rsidR="00F7404A" w:rsidRPr="00077F36" w:rsidRDefault="00077F36" w:rsidP="000230AD">
      <w:pPr>
        <w:rPr>
          <w:lang w:val="es-MX"/>
        </w:rPr>
      </w:pPr>
      <w:r w:rsidRPr="00077F36">
        <w:rPr>
          <w:lang w:val="es-MX"/>
        </w:rPr>
        <w:t xml:space="preserve">El Plan de Calidad se elaborará en relación con el proyecto a ejecutar, por lo que el </w:t>
      </w:r>
      <w:r w:rsidR="00F64B69">
        <w:rPr>
          <w:lang w:val="es-MX"/>
        </w:rPr>
        <w:t>P</w:t>
      </w:r>
      <w:r w:rsidRPr="00077F36">
        <w:rPr>
          <w:lang w:val="es-MX"/>
        </w:rPr>
        <w:t>roponente no debe presentar ningún certificado de gestión de calidad. Sin embargo, para elaborar el Plan de Calidad debe tener en cuenta las normas técnicas señaladas en el primer párrafo de este numeral.</w:t>
      </w:r>
      <w:bookmarkStart w:id="343" w:name="_Toc67044181"/>
      <w:bookmarkStart w:id="344" w:name="_Toc67059644"/>
      <w:bookmarkStart w:id="345" w:name="_Toc67467505"/>
      <w:bookmarkStart w:id="346" w:name="_Toc67578638"/>
      <w:bookmarkStart w:id="347" w:name="_Toc67581243"/>
      <w:bookmarkStart w:id="348" w:name="_Toc67581404"/>
      <w:bookmarkStart w:id="349" w:name="_Toc67582947"/>
      <w:bookmarkStart w:id="350" w:name="_Toc67583171"/>
      <w:bookmarkStart w:id="351" w:name="_Toc67583336"/>
      <w:bookmarkStart w:id="352" w:name="_Toc67583501"/>
      <w:bookmarkStart w:id="353" w:name="_Toc67044182"/>
      <w:bookmarkStart w:id="354" w:name="_Toc67059645"/>
      <w:bookmarkStart w:id="355" w:name="_Toc67467506"/>
      <w:bookmarkStart w:id="356" w:name="_Toc67578639"/>
      <w:bookmarkStart w:id="357" w:name="_Toc67581244"/>
      <w:bookmarkStart w:id="358" w:name="_Toc67581405"/>
      <w:bookmarkStart w:id="359" w:name="_Toc67582948"/>
      <w:bookmarkStart w:id="360" w:name="_Toc67583172"/>
      <w:bookmarkStart w:id="361" w:name="_Toc67583337"/>
      <w:bookmarkStart w:id="362" w:name="_Toc67583502"/>
      <w:bookmarkStart w:id="363" w:name="_Toc67044183"/>
      <w:bookmarkStart w:id="364" w:name="_Toc67059646"/>
      <w:bookmarkStart w:id="365" w:name="_Toc67467507"/>
      <w:bookmarkStart w:id="366" w:name="_Toc67578640"/>
      <w:bookmarkStart w:id="367" w:name="_Toc67581245"/>
      <w:bookmarkStart w:id="368" w:name="_Toc67581406"/>
      <w:bookmarkStart w:id="369" w:name="_Toc67582949"/>
      <w:bookmarkStart w:id="370" w:name="_Toc67583173"/>
      <w:bookmarkStart w:id="371" w:name="_Toc67583338"/>
      <w:bookmarkStart w:id="372" w:name="_Toc67583503"/>
      <w:bookmarkStart w:id="373" w:name="_Toc67044184"/>
      <w:bookmarkStart w:id="374" w:name="_Toc67059647"/>
      <w:bookmarkStart w:id="375" w:name="_Toc67467508"/>
      <w:bookmarkStart w:id="376" w:name="_Toc67578641"/>
      <w:bookmarkStart w:id="377" w:name="_Toc67581246"/>
      <w:bookmarkStart w:id="378" w:name="_Toc67581407"/>
      <w:bookmarkStart w:id="379" w:name="_Toc67582950"/>
      <w:bookmarkStart w:id="380" w:name="_Toc67583174"/>
      <w:bookmarkStart w:id="381" w:name="_Toc67583339"/>
      <w:bookmarkStart w:id="382" w:name="_Toc67583504"/>
      <w:bookmarkStart w:id="383" w:name="_Toc67044185"/>
      <w:bookmarkStart w:id="384" w:name="_Toc67059648"/>
      <w:bookmarkStart w:id="385" w:name="_Toc67467509"/>
      <w:bookmarkStart w:id="386" w:name="_Toc67578642"/>
      <w:bookmarkStart w:id="387" w:name="_Toc67581247"/>
      <w:bookmarkStart w:id="388" w:name="_Toc67581408"/>
      <w:bookmarkStart w:id="389" w:name="_Toc67582951"/>
      <w:bookmarkStart w:id="390" w:name="_Toc67583175"/>
      <w:bookmarkStart w:id="391" w:name="_Toc67583340"/>
      <w:bookmarkStart w:id="392" w:name="_Toc67583505"/>
      <w:bookmarkStart w:id="393" w:name="_Toc67044186"/>
      <w:bookmarkStart w:id="394" w:name="_Toc67059649"/>
      <w:bookmarkStart w:id="395" w:name="_Toc67467510"/>
      <w:bookmarkStart w:id="396" w:name="_Toc67578643"/>
      <w:bookmarkStart w:id="397" w:name="_Toc67581248"/>
      <w:bookmarkStart w:id="398" w:name="_Toc67581409"/>
      <w:bookmarkStart w:id="399" w:name="_Toc67582952"/>
      <w:bookmarkStart w:id="400" w:name="_Toc67583176"/>
      <w:bookmarkStart w:id="401" w:name="_Toc67583341"/>
      <w:bookmarkStart w:id="402" w:name="_Toc67583506"/>
      <w:bookmarkStart w:id="403" w:name="_Toc67044187"/>
      <w:bookmarkStart w:id="404" w:name="_Toc67059650"/>
      <w:bookmarkStart w:id="405" w:name="_Toc67467511"/>
      <w:bookmarkStart w:id="406" w:name="_Toc67578644"/>
      <w:bookmarkStart w:id="407" w:name="_Toc67581249"/>
      <w:bookmarkStart w:id="408" w:name="_Toc67581410"/>
      <w:bookmarkStart w:id="409" w:name="_Toc67582953"/>
      <w:bookmarkStart w:id="410" w:name="_Toc67583177"/>
      <w:bookmarkStart w:id="411" w:name="_Toc67583342"/>
      <w:bookmarkStart w:id="412" w:name="_Toc67583507"/>
      <w:bookmarkStart w:id="413" w:name="_Toc67044188"/>
      <w:bookmarkStart w:id="414" w:name="_Toc67059651"/>
      <w:bookmarkStart w:id="415" w:name="_Toc67467512"/>
      <w:bookmarkStart w:id="416" w:name="_Toc67578645"/>
      <w:bookmarkStart w:id="417" w:name="_Toc67581250"/>
      <w:bookmarkStart w:id="418" w:name="_Toc67581411"/>
      <w:bookmarkStart w:id="419" w:name="_Toc67582954"/>
      <w:bookmarkStart w:id="420" w:name="_Toc67583178"/>
      <w:bookmarkStart w:id="421" w:name="_Toc67583343"/>
      <w:bookmarkStart w:id="422" w:name="_Toc67583508"/>
      <w:bookmarkStart w:id="423" w:name="_Toc67044189"/>
      <w:bookmarkStart w:id="424" w:name="_Toc67059652"/>
      <w:bookmarkStart w:id="425" w:name="_Toc67467513"/>
      <w:bookmarkStart w:id="426" w:name="_Toc67578646"/>
      <w:bookmarkStart w:id="427" w:name="_Toc67581251"/>
      <w:bookmarkStart w:id="428" w:name="_Toc67581412"/>
      <w:bookmarkStart w:id="429" w:name="_Toc67582955"/>
      <w:bookmarkStart w:id="430" w:name="_Toc67583179"/>
      <w:bookmarkStart w:id="431" w:name="_Toc67583344"/>
      <w:bookmarkStart w:id="432" w:name="_Toc67583509"/>
      <w:bookmarkStart w:id="433" w:name="_Toc67044190"/>
      <w:bookmarkStart w:id="434" w:name="_Toc67059653"/>
      <w:bookmarkStart w:id="435" w:name="_Toc67467514"/>
      <w:bookmarkStart w:id="436" w:name="_Toc67578647"/>
      <w:bookmarkStart w:id="437" w:name="_Toc67581252"/>
      <w:bookmarkStart w:id="438" w:name="_Toc67581413"/>
      <w:bookmarkStart w:id="439" w:name="_Toc67582956"/>
      <w:bookmarkStart w:id="440" w:name="_Toc67583180"/>
      <w:bookmarkStart w:id="441" w:name="_Toc67583345"/>
      <w:bookmarkStart w:id="442" w:name="_Toc67583510"/>
      <w:bookmarkStart w:id="443" w:name="_Toc67044191"/>
      <w:bookmarkStart w:id="444" w:name="_Toc67059654"/>
      <w:bookmarkStart w:id="445" w:name="_Toc67467515"/>
      <w:bookmarkStart w:id="446" w:name="_Toc67578648"/>
      <w:bookmarkStart w:id="447" w:name="_Toc67581253"/>
      <w:bookmarkStart w:id="448" w:name="_Toc67581414"/>
      <w:bookmarkStart w:id="449" w:name="_Toc67582957"/>
      <w:bookmarkStart w:id="450" w:name="_Toc67583181"/>
      <w:bookmarkStart w:id="451" w:name="_Toc67583346"/>
      <w:bookmarkStart w:id="452" w:name="_Toc67583511"/>
      <w:bookmarkStart w:id="453" w:name="_Toc67044192"/>
      <w:bookmarkStart w:id="454" w:name="_Toc67059655"/>
      <w:bookmarkStart w:id="455" w:name="_Toc67467516"/>
      <w:bookmarkStart w:id="456" w:name="_Toc67578649"/>
      <w:bookmarkStart w:id="457" w:name="_Toc67581254"/>
      <w:bookmarkStart w:id="458" w:name="_Toc67581415"/>
      <w:bookmarkStart w:id="459" w:name="_Toc67582958"/>
      <w:bookmarkStart w:id="460" w:name="_Toc67583182"/>
      <w:bookmarkStart w:id="461" w:name="_Toc67583347"/>
      <w:bookmarkStart w:id="462" w:name="_Toc67583512"/>
      <w:bookmarkStart w:id="463" w:name="_Toc67044193"/>
      <w:bookmarkStart w:id="464" w:name="_Toc67059656"/>
      <w:bookmarkStart w:id="465" w:name="_Toc67467517"/>
      <w:bookmarkStart w:id="466" w:name="_Toc67578650"/>
      <w:bookmarkStart w:id="467" w:name="_Toc67581255"/>
      <w:bookmarkStart w:id="468" w:name="_Toc67581416"/>
      <w:bookmarkStart w:id="469" w:name="_Toc67582959"/>
      <w:bookmarkStart w:id="470" w:name="_Toc67583183"/>
      <w:bookmarkStart w:id="471" w:name="_Toc67583348"/>
      <w:bookmarkStart w:id="472" w:name="_Toc67583513"/>
      <w:bookmarkStart w:id="473" w:name="_Toc67044194"/>
      <w:bookmarkStart w:id="474" w:name="_Toc67059657"/>
      <w:bookmarkStart w:id="475" w:name="_Toc67467518"/>
      <w:bookmarkStart w:id="476" w:name="_Toc67578651"/>
      <w:bookmarkStart w:id="477" w:name="_Toc67581256"/>
      <w:bookmarkStart w:id="478" w:name="_Toc67581417"/>
      <w:bookmarkStart w:id="479" w:name="_Toc67582960"/>
      <w:bookmarkStart w:id="480" w:name="_Toc67583184"/>
      <w:bookmarkStart w:id="481" w:name="_Toc67583349"/>
      <w:bookmarkStart w:id="482" w:name="_Toc67583514"/>
      <w:bookmarkStart w:id="483" w:name="_Toc67044195"/>
      <w:bookmarkStart w:id="484" w:name="_Toc67059658"/>
      <w:bookmarkStart w:id="485" w:name="_Toc67467519"/>
      <w:bookmarkStart w:id="486" w:name="_Toc67578652"/>
      <w:bookmarkStart w:id="487" w:name="_Toc67581257"/>
      <w:bookmarkStart w:id="488" w:name="_Toc67581418"/>
      <w:bookmarkStart w:id="489" w:name="_Toc67582961"/>
      <w:bookmarkStart w:id="490" w:name="_Toc67583185"/>
      <w:bookmarkStart w:id="491" w:name="_Toc67583350"/>
      <w:bookmarkStart w:id="492" w:name="_Toc67583515"/>
      <w:bookmarkStart w:id="493" w:name="_Toc67044196"/>
      <w:bookmarkStart w:id="494" w:name="_Toc67059659"/>
      <w:bookmarkStart w:id="495" w:name="_Toc67467520"/>
      <w:bookmarkStart w:id="496" w:name="_Toc67578653"/>
      <w:bookmarkStart w:id="497" w:name="_Toc67581258"/>
      <w:bookmarkStart w:id="498" w:name="_Toc67581419"/>
      <w:bookmarkStart w:id="499" w:name="_Toc67582962"/>
      <w:bookmarkStart w:id="500" w:name="_Toc67583186"/>
      <w:bookmarkStart w:id="501" w:name="_Toc67583351"/>
      <w:bookmarkStart w:id="502" w:name="_Toc67583516"/>
      <w:bookmarkStart w:id="503" w:name="_Toc67044197"/>
      <w:bookmarkStart w:id="504" w:name="_Toc67059660"/>
      <w:bookmarkStart w:id="505" w:name="_Toc67467521"/>
      <w:bookmarkStart w:id="506" w:name="_Toc67578654"/>
      <w:bookmarkStart w:id="507" w:name="_Toc67581259"/>
      <w:bookmarkStart w:id="508" w:name="_Toc67581420"/>
      <w:bookmarkStart w:id="509" w:name="_Toc67582963"/>
      <w:bookmarkStart w:id="510" w:name="_Toc67583187"/>
      <w:bookmarkStart w:id="511" w:name="_Toc67583352"/>
      <w:bookmarkStart w:id="512" w:name="_Toc67583517"/>
      <w:bookmarkStart w:id="513" w:name="_Toc67044198"/>
      <w:bookmarkStart w:id="514" w:name="_Toc67059661"/>
      <w:bookmarkStart w:id="515" w:name="_Toc67467522"/>
      <w:bookmarkStart w:id="516" w:name="_Toc67578655"/>
      <w:bookmarkStart w:id="517" w:name="_Toc67581260"/>
      <w:bookmarkStart w:id="518" w:name="_Toc67581421"/>
      <w:bookmarkStart w:id="519" w:name="_Toc67582964"/>
      <w:bookmarkStart w:id="520" w:name="_Toc67583188"/>
      <w:bookmarkStart w:id="521" w:name="_Toc67583353"/>
      <w:bookmarkStart w:id="522" w:name="_Toc67583518"/>
      <w:bookmarkStart w:id="523" w:name="_Toc67044199"/>
      <w:bookmarkStart w:id="524" w:name="_Toc67059662"/>
      <w:bookmarkStart w:id="525" w:name="_Toc67467523"/>
      <w:bookmarkStart w:id="526" w:name="_Toc67578656"/>
      <w:bookmarkStart w:id="527" w:name="_Toc67581261"/>
      <w:bookmarkStart w:id="528" w:name="_Toc67581422"/>
      <w:bookmarkStart w:id="529" w:name="_Toc67582965"/>
      <w:bookmarkStart w:id="530" w:name="_Toc67583189"/>
      <w:bookmarkStart w:id="531" w:name="_Toc67583354"/>
      <w:bookmarkStart w:id="532" w:name="_Toc67583519"/>
      <w:bookmarkStart w:id="533" w:name="_Toc67044200"/>
      <w:bookmarkStart w:id="534" w:name="_Toc67059663"/>
      <w:bookmarkStart w:id="535" w:name="_Toc67467524"/>
      <w:bookmarkStart w:id="536" w:name="_Toc67578657"/>
      <w:bookmarkStart w:id="537" w:name="_Toc67581262"/>
      <w:bookmarkStart w:id="538" w:name="_Toc67581423"/>
      <w:bookmarkStart w:id="539" w:name="_Toc67582966"/>
      <w:bookmarkStart w:id="540" w:name="_Toc67583190"/>
      <w:bookmarkStart w:id="541" w:name="_Toc67583355"/>
      <w:bookmarkStart w:id="542" w:name="_Toc67583520"/>
      <w:bookmarkStart w:id="543" w:name="_Toc67044201"/>
      <w:bookmarkStart w:id="544" w:name="_Toc67059664"/>
      <w:bookmarkStart w:id="545" w:name="_Toc67467525"/>
      <w:bookmarkStart w:id="546" w:name="_Toc67578658"/>
      <w:bookmarkStart w:id="547" w:name="_Toc67581263"/>
      <w:bookmarkStart w:id="548" w:name="_Toc67581424"/>
      <w:bookmarkStart w:id="549" w:name="_Toc67582967"/>
      <w:bookmarkStart w:id="550" w:name="_Toc67583191"/>
      <w:bookmarkStart w:id="551" w:name="_Toc67583356"/>
      <w:bookmarkStart w:id="552" w:name="_Toc67583521"/>
      <w:bookmarkStart w:id="553" w:name="_Toc67044202"/>
      <w:bookmarkStart w:id="554" w:name="_Toc67059665"/>
      <w:bookmarkStart w:id="555" w:name="_Toc67467526"/>
      <w:bookmarkStart w:id="556" w:name="_Toc67578659"/>
      <w:bookmarkStart w:id="557" w:name="_Toc67581264"/>
      <w:bookmarkStart w:id="558" w:name="_Toc67581425"/>
      <w:bookmarkStart w:id="559" w:name="_Toc67582968"/>
      <w:bookmarkStart w:id="560" w:name="_Toc67583192"/>
      <w:bookmarkStart w:id="561" w:name="_Toc67583357"/>
      <w:bookmarkStart w:id="562" w:name="_Toc67583522"/>
      <w:bookmarkStart w:id="563" w:name="_Toc67044203"/>
      <w:bookmarkStart w:id="564" w:name="_Toc67059666"/>
      <w:bookmarkStart w:id="565" w:name="_Toc67467527"/>
      <w:bookmarkStart w:id="566" w:name="_Toc67578660"/>
      <w:bookmarkStart w:id="567" w:name="_Toc67581265"/>
      <w:bookmarkStart w:id="568" w:name="_Toc67581426"/>
      <w:bookmarkStart w:id="569" w:name="_Toc67582969"/>
      <w:bookmarkStart w:id="570" w:name="_Toc67583193"/>
      <w:bookmarkStart w:id="571" w:name="_Toc67583358"/>
      <w:bookmarkStart w:id="572" w:name="_Toc67583523"/>
      <w:bookmarkStart w:id="573" w:name="_Toc67044204"/>
      <w:bookmarkStart w:id="574" w:name="_Toc67059667"/>
      <w:bookmarkStart w:id="575" w:name="_Toc67467528"/>
      <w:bookmarkStart w:id="576" w:name="_Toc67578661"/>
      <w:bookmarkStart w:id="577" w:name="_Toc67581266"/>
      <w:bookmarkStart w:id="578" w:name="_Toc67581427"/>
      <w:bookmarkStart w:id="579" w:name="_Toc67582970"/>
      <w:bookmarkStart w:id="580" w:name="_Toc67583194"/>
      <w:bookmarkStart w:id="581" w:name="_Toc67583359"/>
      <w:bookmarkStart w:id="582" w:name="_Toc67583524"/>
      <w:bookmarkStart w:id="583" w:name="_Toc67044205"/>
      <w:bookmarkStart w:id="584" w:name="_Toc67059668"/>
      <w:bookmarkStart w:id="585" w:name="_Toc67467529"/>
      <w:bookmarkStart w:id="586" w:name="_Toc67578662"/>
      <w:bookmarkStart w:id="587" w:name="_Toc67581267"/>
      <w:bookmarkStart w:id="588" w:name="_Toc67581428"/>
      <w:bookmarkStart w:id="589" w:name="_Toc67582971"/>
      <w:bookmarkStart w:id="590" w:name="_Toc67583195"/>
      <w:bookmarkStart w:id="591" w:name="_Toc67583360"/>
      <w:bookmarkStart w:id="592" w:name="_Toc67583525"/>
      <w:bookmarkStart w:id="593" w:name="_Toc67044206"/>
      <w:bookmarkStart w:id="594" w:name="_Toc67059669"/>
      <w:bookmarkStart w:id="595" w:name="_Toc67467530"/>
      <w:bookmarkStart w:id="596" w:name="_Toc67578663"/>
      <w:bookmarkStart w:id="597" w:name="_Toc67581268"/>
      <w:bookmarkStart w:id="598" w:name="_Toc67581429"/>
      <w:bookmarkStart w:id="599" w:name="_Toc67582972"/>
      <w:bookmarkStart w:id="600" w:name="_Toc67583196"/>
      <w:bookmarkStart w:id="601" w:name="_Toc67583361"/>
      <w:bookmarkStart w:id="602" w:name="_Toc67583526"/>
      <w:bookmarkStart w:id="603" w:name="_Toc67044207"/>
      <w:bookmarkStart w:id="604" w:name="_Toc67059670"/>
      <w:bookmarkStart w:id="605" w:name="_Toc67467531"/>
      <w:bookmarkStart w:id="606" w:name="_Toc67578664"/>
      <w:bookmarkStart w:id="607" w:name="_Toc67581269"/>
      <w:bookmarkStart w:id="608" w:name="_Toc67581430"/>
      <w:bookmarkStart w:id="609" w:name="_Toc67582973"/>
      <w:bookmarkStart w:id="610" w:name="_Toc67583197"/>
      <w:bookmarkStart w:id="611" w:name="_Toc67583362"/>
      <w:bookmarkStart w:id="612" w:name="_Toc67583527"/>
      <w:bookmarkStart w:id="613" w:name="_Toc67044208"/>
      <w:bookmarkStart w:id="614" w:name="_Toc67059671"/>
      <w:bookmarkStart w:id="615" w:name="_Toc67467532"/>
      <w:bookmarkStart w:id="616" w:name="_Toc67578665"/>
      <w:bookmarkStart w:id="617" w:name="_Toc67581270"/>
      <w:bookmarkStart w:id="618" w:name="_Toc67581431"/>
      <w:bookmarkStart w:id="619" w:name="_Toc67582974"/>
      <w:bookmarkStart w:id="620" w:name="_Toc67583198"/>
      <w:bookmarkStart w:id="621" w:name="_Toc67583363"/>
      <w:bookmarkStart w:id="622" w:name="_Toc67583528"/>
      <w:bookmarkStart w:id="623" w:name="_Toc67044209"/>
      <w:bookmarkStart w:id="624" w:name="_Toc67059672"/>
      <w:bookmarkStart w:id="625" w:name="_Toc67467533"/>
      <w:bookmarkStart w:id="626" w:name="_Toc67578666"/>
      <w:bookmarkStart w:id="627" w:name="_Toc67581271"/>
      <w:bookmarkStart w:id="628" w:name="_Toc67581432"/>
      <w:bookmarkStart w:id="629" w:name="_Toc67582975"/>
      <w:bookmarkStart w:id="630" w:name="_Toc67583199"/>
      <w:bookmarkStart w:id="631" w:name="_Toc67583364"/>
      <w:bookmarkStart w:id="632" w:name="_Toc67583529"/>
      <w:bookmarkStart w:id="633" w:name="_Toc67044210"/>
      <w:bookmarkStart w:id="634" w:name="_Toc67059673"/>
      <w:bookmarkStart w:id="635" w:name="_Toc67467534"/>
      <w:bookmarkStart w:id="636" w:name="_Toc67578667"/>
      <w:bookmarkStart w:id="637" w:name="_Toc67581272"/>
      <w:bookmarkStart w:id="638" w:name="_Toc67581433"/>
      <w:bookmarkStart w:id="639" w:name="_Toc67582976"/>
      <w:bookmarkStart w:id="640" w:name="_Toc67583200"/>
      <w:bookmarkStart w:id="641" w:name="_Toc67583365"/>
      <w:bookmarkStart w:id="642" w:name="_Toc67583530"/>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38CBEEF8" w14:textId="0AEECC7B" w:rsidR="006626C4" w:rsidRPr="00520691" w:rsidRDefault="0055500C" w:rsidP="00FB3EAD">
      <w:pPr>
        <w:pStyle w:val="Ttulo2"/>
        <w:numPr>
          <w:ilvl w:val="1"/>
          <w:numId w:val="54"/>
        </w:numPr>
        <w:spacing w:before="120"/>
        <w:rPr>
          <w:lang w:val="es"/>
        </w:rPr>
      </w:pPr>
      <w:bookmarkStart w:id="643" w:name="_Toc78789478"/>
      <w:r w:rsidRPr="6310FBA3">
        <w:rPr>
          <w:rFonts w:eastAsia="Arial" w:cs="Arial"/>
          <w:caps w:val="0"/>
          <w:lang w:val="es"/>
        </w:rPr>
        <w:t xml:space="preserve"> </w:t>
      </w:r>
      <w:bookmarkStart w:id="644" w:name="_Toc107858567"/>
      <w:r w:rsidR="007B02ED" w:rsidRPr="3D86A565">
        <w:rPr>
          <w:rFonts w:eastAsia="Arial" w:cs="Arial"/>
          <w:caps w:val="0"/>
          <w:lang w:val="es"/>
        </w:rPr>
        <w:t>FACTOR</w:t>
      </w:r>
      <w:r w:rsidR="00F7404A">
        <w:rPr>
          <w:rFonts w:eastAsia="Arial" w:cs="Arial"/>
          <w:caps w:val="0"/>
          <w:lang w:val="es"/>
        </w:rPr>
        <w:t>ES</w:t>
      </w:r>
      <w:bookmarkStart w:id="645" w:name="_Toc67583366"/>
      <w:r w:rsidR="007B02ED" w:rsidRPr="3D86A565">
        <w:rPr>
          <w:rFonts w:eastAsia="Arial" w:cs="Arial"/>
          <w:caps w:val="0"/>
          <w:lang w:val="es"/>
        </w:rPr>
        <w:t xml:space="preserve"> DE SOSTENIBILIDAD TÉCNICO </w:t>
      </w:r>
      <w:r w:rsidR="007B02ED" w:rsidRPr="39BD6251">
        <w:rPr>
          <w:rFonts w:eastAsia="Arial" w:cs="Arial"/>
          <w:caps w:val="0"/>
          <w:lang w:val="es"/>
        </w:rPr>
        <w:t>AMBIENTAL AGREGAD</w:t>
      </w:r>
      <w:r w:rsidR="00EE0B4A">
        <w:rPr>
          <w:rFonts w:eastAsia="Arial" w:cs="Arial"/>
          <w:caps w:val="0"/>
          <w:lang w:val="es"/>
        </w:rPr>
        <w:t>O</w:t>
      </w:r>
      <w:bookmarkEnd w:id="643"/>
      <w:bookmarkEnd w:id="644"/>
      <w:r w:rsidR="24DBB9EF" w:rsidRPr="39BD6251">
        <w:rPr>
          <w:rFonts w:eastAsia="Arial" w:cs="Arial"/>
          <w:caps w:val="0"/>
          <w:lang w:val="es"/>
        </w:rPr>
        <w:t xml:space="preserve"> </w:t>
      </w:r>
      <w:bookmarkEnd w:id="645"/>
    </w:p>
    <w:p w14:paraId="529EFF91" w14:textId="7EFE936E" w:rsidR="00B3253E" w:rsidRPr="001229A0" w:rsidRDefault="00B3253E" w:rsidP="002D18A4">
      <w:pPr>
        <w:spacing w:before="120" w:after="120" w:line="240" w:lineRule="auto"/>
        <w:rPr>
          <w:rFonts w:cs="Arial"/>
          <w:szCs w:val="20"/>
          <w:highlight w:val="lightGray"/>
        </w:rPr>
      </w:pPr>
      <w:bookmarkStart w:id="646" w:name="_Toc67044212"/>
      <w:bookmarkStart w:id="647" w:name="_Toc67044213"/>
      <w:bookmarkStart w:id="648" w:name="_Toc67044214"/>
      <w:bookmarkStart w:id="649" w:name="_Toc67044215"/>
      <w:bookmarkStart w:id="650" w:name="_Toc67044216"/>
      <w:bookmarkStart w:id="651" w:name="_Toc67044217"/>
      <w:bookmarkStart w:id="652" w:name="_Toc67044218"/>
      <w:bookmarkStart w:id="653" w:name="_Toc67044219"/>
      <w:bookmarkStart w:id="654" w:name="_Toc67044220"/>
      <w:bookmarkStart w:id="655" w:name="_Toc67044221"/>
      <w:bookmarkStart w:id="656" w:name="_Toc67044222"/>
      <w:bookmarkStart w:id="657" w:name="_Toc67044223"/>
      <w:bookmarkStart w:id="658" w:name="_Toc67044224"/>
      <w:bookmarkStart w:id="659" w:name="_Toc67044225"/>
      <w:bookmarkStart w:id="660" w:name="_Toc67044226"/>
      <w:bookmarkStart w:id="661" w:name="_Toc67044227"/>
      <w:bookmarkStart w:id="662" w:name="_Toc67044228"/>
      <w:bookmarkStart w:id="663" w:name="_Toc67044229"/>
      <w:bookmarkStart w:id="664" w:name="_Toc67044230"/>
      <w:bookmarkStart w:id="665" w:name="_Toc67044231"/>
      <w:bookmarkStart w:id="666" w:name="_Toc67044232"/>
      <w:bookmarkStart w:id="667" w:name="_Toc67044233"/>
      <w:bookmarkStart w:id="668" w:name="_Toc67044234"/>
      <w:bookmarkStart w:id="669" w:name="_Toc67044235"/>
      <w:bookmarkStart w:id="670" w:name="_Toc67044236"/>
      <w:bookmarkStart w:id="671" w:name="_Toc67044237"/>
      <w:bookmarkStart w:id="672" w:name="_Toc67044238"/>
      <w:bookmarkStart w:id="673" w:name="_Toc67044239"/>
      <w:bookmarkStart w:id="674" w:name="_Toc67044240"/>
      <w:bookmarkStart w:id="675" w:name="_Toc67044241"/>
      <w:bookmarkStart w:id="676" w:name="_Toc67044242"/>
      <w:bookmarkStart w:id="677" w:name="_Toc67044243"/>
      <w:bookmarkStart w:id="678" w:name="_Toc67044244"/>
      <w:bookmarkStart w:id="679" w:name="_Toc67044245"/>
      <w:bookmarkStart w:id="680" w:name="_Toc67044246"/>
      <w:bookmarkStart w:id="681" w:name="_Toc67044247"/>
      <w:bookmarkStart w:id="682" w:name="_Toc67044248"/>
      <w:bookmarkStart w:id="683" w:name="_Toc67044249"/>
      <w:bookmarkStart w:id="684" w:name="_Toc67044250"/>
      <w:bookmarkStart w:id="685" w:name="_Toc67044251"/>
      <w:bookmarkStart w:id="686" w:name="_Toc67044252"/>
      <w:bookmarkStart w:id="687" w:name="_Toc67044253"/>
      <w:bookmarkStart w:id="688" w:name="_Toc67044254"/>
      <w:bookmarkStart w:id="689" w:name="_Toc67044255"/>
      <w:bookmarkStart w:id="690" w:name="_Toc67044256"/>
      <w:bookmarkStart w:id="691" w:name="_Toc67044257"/>
      <w:bookmarkStart w:id="692" w:name="_Toc67044258"/>
      <w:bookmarkStart w:id="693" w:name="_Toc67044259"/>
      <w:bookmarkStart w:id="694" w:name="_Toc67044260"/>
      <w:bookmarkStart w:id="695" w:name="_Toc67044261"/>
      <w:bookmarkStart w:id="696" w:name="_Toc67044262"/>
      <w:bookmarkStart w:id="697" w:name="_Toc67044263"/>
      <w:bookmarkStart w:id="698" w:name="_Toc67044264"/>
      <w:bookmarkStart w:id="699" w:name="_Toc67044265"/>
      <w:bookmarkStart w:id="700" w:name="_Toc67044266"/>
      <w:bookmarkStart w:id="701" w:name="_Toc67044267"/>
      <w:bookmarkStart w:id="702" w:name="_Toc67044268"/>
      <w:bookmarkStart w:id="703" w:name="_Toc67044269"/>
      <w:bookmarkStart w:id="704" w:name="_Toc67044270"/>
      <w:bookmarkStart w:id="705" w:name="_Toc67044271"/>
      <w:bookmarkStart w:id="706" w:name="_Toc67044272"/>
      <w:bookmarkStart w:id="707" w:name="_Toc67044273"/>
      <w:bookmarkStart w:id="708" w:name="_Toc67044274"/>
      <w:bookmarkStart w:id="709" w:name="_Toc67044275"/>
      <w:bookmarkStart w:id="710" w:name="_Toc67044276"/>
      <w:bookmarkStart w:id="711" w:name="_Toc67044277"/>
      <w:bookmarkStart w:id="712" w:name="_Toc67044278"/>
      <w:bookmarkStart w:id="713" w:name="_Toc67044279"/>
      <w:bookmarkStart w:id="714" w:name="_Toc67044280"/>
      <w:bookmarkStart w:id="715" w:name="_Toc67044281"/>
      <w:bookmarkStart w:id="716" w:name="_Toc67044282"/>
      <w:bookmarkStart w:id="717" w:name="_Toc67044283"/>
      <w:bookmarkStart w:id="718" w:name="_Toc67044284"/>
      <w:bookmarkStart w:id="719" w:name="_Toc67044285"/>
      <w:bookmarkStart w:id="720" w:name="_Toc67044286"/>
      <w:bookmarkStart w:id="721" w:name="_Toc67044287"/>
      <w:bookmarkStart w:id="722" w:name="_Toc67044288"/>
      <w:bookmarkStart w:id="723" w:name="_Toc67044289"/>
      <w:bookmarkStart w:id="724" w:name="_Toc67044290"/>
      <w:bookmarkStart w:id="725" w:name="_Toc67044291"/>
      <w:bookmarkStart w:id="726" w:name="_Toc67044292"/>
      <w:bookmarkStart w:id="727" w:name="_Toc67044293"/>
      <w:bookmarkStart w:id="728" w:name="_Toc67044294"/>
      <w:bookmarkStart w:id="729" w:name="_Toc67044295"/>
      <w:bookmarkStart w:id="730" w:name="_Toc67044296"/>
      <w:bookmarkStart w:id="731" w:name="_Toc67044297"/>
      <w:bookmarkStart w:id="732" w:name="_Toc67044298"/>
      <w:bookmarkStart w:id="733" w:name="_Toc67044299"/>
      <w:bookmarkStart w:id="734" w:name="_Toc67044300"/>
      <w:bookmarkStart w:id="735" w:name="_Toc67044301"/>
      <w:bookmarkStart w:id="736" w:name="_Toc67044302"/>
      <w:bookmarkStart w:id="737" w:name="_Toc67044303"/>
      <w:bookmarkStart w:id="738" w:name="_Toc67044304"/>
      <w:bookmarkStart w:id="739" w:name="_Toc67044305"/>
      <w:bookmarkStart w:id="740" w:name="_Toc67044306"/>
      <w:bookmarkStart w:id="741" w:name="_Toc67044307"/>
      <w:bookmarkStart w:id="742" w:name="_Toc67044308"/>
      <w:bookmarkStart w:id="743" w:name="_Toc67044309"/>
      <w:bookmarkStart w:id="744" w:name="_Toc67044310"/>
      <w:bookmarkStart w:id="745" w:name="_Toc67044311"/>
      <w:bookmarkStart w:id="746" w:name="_Toc67044312"/>
      <w:bookmarkStart w:id="747" w:name="_Toc67044313"/>
      <w:bookmarkStart w:id="748" w:name="_Toc67044314"/>
      <w:bookmarkStart w:id="749" w:name="_Toc67044315"/>
      <w:bookmarkStart w:id="750" w:name="_Toc67044316"/>
      <w:bookmarkStart w:id="751" w:name="_Toc67044317"/>
      <w:bookmarkStart w:id="752" w:name="_Toc67044318"/>
      <w:bookmarkStart w:id="753" w:name="_Toc67044319"/>
      <w:bookmarkStart w:id="754" w:name="_Toc67044320"/>
      <w:bookmarkStart w:id="755" w:name="_Toc67044321"/>
      <w:bookmarkStart w:id="756" w:name="_Toc67044322"/>
      <w:bookmarkStart w:id="757" w:name="_Toc67044323"/>
      <w:bookmarkStart w:id="758" w:name="_Toc67044324"/>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sidRPr="001229A0">
        <w:rPr>
          <w:rFonts w:cs="Arial"/>
          <w:szCs w:val="20"/>
          <w:highlight w:val="lightGray"/>
        </w:rPr>
        <w:t xml:space="preserve">[La </w:t>
      </w:r>
      <w:r w:rsidR="00F64B69">
        <w:rPr>
          <w:rFonts w:cs="Arial"/>
          <w:szCs w:val="20"/>
          <w:highlight w:val="lightGray"/>
        </w:rPr>
        <w:t>E</w:t>
      </w:r>
      <w:r w:rsidRPr="001229A0">
        <w:rPr>
          <w:rFonts w:cs="Arial"/>
          <w:szCs w:val="20"/>
          <w:highlight w:val="lightGray"/>
        </w:rPr>
        <w:t xml:space="preserve">ntidad analizará la pertinencia de establecer </w:t>
      </w:r>
      <w:r w:rsidR="00F26D32">
        <w:rPr>
          <w:rFonts w:cs="Arial"/>
          <w:szCs w:val="20"/>
          <w:highlight w:val="lightGray"/>
        </w:rPr>
        <w:t xml:space="preserve">uno </w:t>
      </w:r>
      <w:r w:rsidR="0017254B">
        <w:rPr>
          <w:rFonts w:cs="Arial"/>
          <w:szCs w:val="20"/>
          <w:highlight w:val="lightGray"/>
        </w:rPr>
        <w:t>(1) o dos (2) de</w:t>
      </w:r>
      <w:r w:rsidRPr="001229A0">
        <w:rPr>
          <w:rFonts w:cs="Arial"/>
          <w:szCs w:val="20"/>
          <w:highlight w:val="lightGray"/>
        </w:rPr>
        <w:t xml:space="preserve"> los siguientes factores técnico</w:t>
      </w:r>
      <w:r w:rsidR="007C05BB">
        <w:rPr>
          <w:rFonts w:cs="Arial"/>
          <w:szCs w:val="20"/>
          <w:highlight w:val="lightGray"/>
        </w:rPr>
        <w:t>-</w:t>
      </w:r>
      <w:r w:rsidRPr="001229A0">
        <w:rPr>
          <w:rFonts w:cs="Arial"/>
          <w:szCs w:val="20"/>
          <w:highlight w:val="lightGray"/>
        </w:rPr>
        <w:t xml:space="preserve">ambientales </w:t>
      </w:r>
      <w:r w:rsidR="00F11F07">
        <w:rPr>
          <w:rFonts w:cs="Arial"/>
          <w:szCs w:val="20"/>
          <w:highlight w:val="lightGray"/>
        </w:rPr>
        <w:t xml:space="preserve">agregados, </w:t>
      </w:r>
      <w:r w:rsidRPr="001229A0">
        <w:rPr>
          <w:rFonts w:cs="Arial"/>
          <w:szCs w:val="20"/>
          <w:highlight w:val="lightGray"/>
        </w:rPr>
        <w:t>asociados con el proyecto de infraestructura social</w:t>
      </w:r>
      <w:r w:rsidR="00592799">
        <w:rPr>
          <w:rFonts w:cs="Arial"/>
          <w:szCs w:val="20"/>
          <w:highlight w:val="lightGray"/>
        </w:rPr>
        <w:t>, distribuyendo el puntaje total de nueve (9) puntos entre los factores escogidos</w:t>
      </w:r>
      <w:r w:rsidR="00AF3F65">
        <w:rPr>
          <w:rFonts w:cs="Arial"/>
          <w:szCs w:val="20"/>
          <w:highlight w:val="lightGray"/>
        </w:rPr>
        <w:t>.</w:t>
      </w:r>
      <w:r w:rsidRPr="001229A0">
        <w:rPr>
          <w:rFonts w:cs="Arial"/>
          <w:szCs w:val="20"/>
          <w:highlight w:val="lightGray"/>
        </w:rPr>
        <w:t xml:space="preserve"> </w:t>
      </w:r>
      <w:r w:rsidR="00AF3F65">
        <w:rPr>
          <w:rFonts w:cs="Arial"/>
          <w:szCs w:val="20"/>
          <w:highlight w:val="lightGray"/>
        </w:rPr>
        <w:t>E</w:t>
      </w:r>
      <w:r w:rsidRPr="001229A0">
        <w:rPr>
          <w:rFonts w:cs="Arial"/>
          <w:szCs w:val="20"/>
          <w:highlight w:val="lightGray"/>
        </w:rPr>
        <w:t xml:space="preserve">n caso </w:t>
      </w:r>
      <w:r w:rsidR="00F11F07">
        <w:rPr>
          <w:rFonts w:cs="Arial"/>
          <w:szCs w:val="20"/>
          <w:highlight w:val="lightGray"/>
        </w:rPr>
        <w:t>de</w:t>
      </w:r>
      <w:r w:rsidRPr="001229A0">
        <w:rPr>
          <w:rFonts w:cs="Arial"/>
          <w:szCs w:val="20"/>
          <w:highlight w:val="lightGray"/>
        </w:rPr>
        <w:t xml:space="preserve"> </w:t>
      </w:r>
      <w:r w:rsidR="00AF3F65">
        <w:rPr>
          <w:rFonts w:cs="Arial"/>
          <w:szCs w:val="20"/>
          <w:highlight w:val="lightGray"/>
        </w:rPr>
        <w:t>que no se considere</w:t>
      </w:r>
      <w:r w:rsidRPr="001229A0">
        <w:rPr>
          <w:rFonts w:cs="Arial"/>
          <w:szCs w:val="20"/>
          <w:highlight w:val="lightGray"/>
        </w:rPr>
        <w:t xml:space="preserve"> procedente ninguno de los mismos</w:t>
      </w:r>
      <w:r w:rsidR="007F0A51">
        <w:rPr>
          <w:rFonts w:cs="Arial"/>
          <w:szCs w:val="20"/>
          <w:highlight w:val="lightGray"/>
        </w:rPr>
        <w:t xml:space="preserve">, la </w:t>
      </w:r>
      <w:r w:rsidR="007530A7">
        <w:rPr>
          <w:rFonts w:cs="Arial"/>
          <w:szCs w:val="20"/>
          <w:highlight w:val="lightGray"/>
        </w:rPr>
        <w:t>E</w:t>
      </w:r>
      <w:r w:rsidR="007F0A51">
        <w:rPr>
          <w:rFonts w:cs="Arial"/>
          <w:szCs w:val="20"/>
          <w:highlight w:val="lightGray"/>
        </w:rPr>
        <w:t xml:space="preserve">ntidad </w:t>
      </w:r>
      <w:r w:rsidRPr="001229A0">
        <w:rPr>
          <w:rFonts w:cs="Arial"/>
          <w:szCs w:val="20"/>
          <w:highlight w:val="lightGray"/>
        </w:rPr>
        <w:t xml:space="preserve">dejará la constancia del análisis realizado y la improcedencia de </w:t>
      </w:r>
      <w:r w:rsidR="009F243B">
        <w:rPr>
          <w:rFonts w:cs="Arial"/>
          <w:szCs w:val="20"/>
          <w:highlight w:val="lightGray"/>
        </w:rPr>
        <w:t>estos</w:t>
      </w:r>
      <w:r w:rsidRPr="001229A0">
        <w:rPr>
          <w:rFonts w:cs="Arial"/>
          <w:szCs w:val="20"/>
          <w:highlight w:val="lightGray"/>
        </w:rPr>
        <w:t xml:space="preserve">, </w:t>
      </w:r>
      <w:r w:rsidR="00F11F07">
        <w:rPr>
          <w:rFonts w:cs="Arial"/>
          <w:szCs w:val="20"/>
          <w:highlight w:val="lightGray"/>
        </w:rPr>
        <w:t>en el Estudio Previo,</w:t>
      </w:r>
      <w:r w:rsidRPr="001229A0">
        <w:rPr>
          <w:rFonts w:cs="Arial"/>
          <w:szCs w:val="20"/>
          <w:highlight w:val="lightGray"/>
        </w:rPr>
        <w:t xml:space="preserve"> </w:t>
      </w:r>
      <w:r w:rsidR="00F72E3B">
        <w:rPr>
          <w:rFonts w:cs="Arial"/>
          <w:szCs w:val="20"/>
          <w:highlight w:val="lightGray"/>
        </w:rPr>
        <w:t xml:space="preserve">ya </w:t>
      </w:r>
      <w:r w:rsidRPr="001229A0">
        <w:rPr>
          <w:rFonts w:cs="Arial"/>
          <w:szCs w:val="20"/>
          <w:highlight w:val="lightGray"/>
        </w:rPr>
        <w:t>sea por causas atribuibles a</w:t>
      </w:r>
      <w:r w:rsidR="005C51A0">
        <w:rPr>
          <w:rFonts w:cs="Arial"/>
          <w:szCs w:val="20"/>
          <w:highlight w:val="lightGray"/>
        </w:rPr>
        <w:t>l</w:t>
      </w:r>
      <w:r w:rsidRPr="001229A0">
        <w:rPr>
          <w:rFonts w:cs="Arial"/>
          <w:szCs w:val="20"/>
          <w:highlight w:val="lightGray"/>
        </w:rPr>
        <w:t xml:space="preserve"> espacio físico en el predio, zonas verdes, o los aspectos directamente relacionados con el predio en el cual se </w:t>
      </w:r>
      <w:r w:rsidR="00DF6393">
        <w:rPr>
          <w:rFonts w:cs="Arial"/>
          <w:szCs w:val="20"/>
          <w:highlight w:val="lightGray"/>
        </w:rPr>
        <w:t xml:space="preserve">desarrollará </w:t>
      </w:r>
      <w:r w:rsidRPr="001229A0">
        <w:rPr>
          <w:rFonts w:cs="Arial"/>
          <w:szCs w:val="20"/>
          <w:highlight w:val="lightGray"/>
        </w:rPr>
        <w:t xml:space="preserve">la obra pública. </w:t>
      </w:r>
    </w:p>
    <w:p w14:paraId="1B73CC9C" w14:textId="67867FDE" w:rsidR="00B3253E" w:rsidRPr="00B3253E" w:rsidRDefault="00B3253E" w:rsidP="00B3253E">
      <w:pPr>
        <w:spacing w:line="240" w:lineRule="auto"/>
        <w:rPr>
          <w:rFonts w:cs="Arial"/>
          <w:szCs w:val="20"/>
        </w:rPr>
      </w:pPr>
      <w:r w:rsidRPr="001229A0">
        <w:rPr>
          <w:rFonts w:cs="Arial"/>
          <w:szCs w:val="20"/>
          <w:highlight w:val="lightGray"/>
        </w:rPr>
        <w:t>En este último caso, en el cual no sean procedentes los mencionados factores, los nueve (9) puntos serán sumados al factor de calidad.</w:t>
      </w:r>
      <w:r w:rsidR="00BA163C">
        <w:rPr>
          <w:rFonts w:cs="Arial"/>
          <w:szCs w:val="20"/>
          <w:highlight w:val="lightGray"/>
        </w:rPr>
        <w:t xml:space="preserve"> De este modo, </w:t>
      </w:r>
      <w:r w:rsidR="004448E9">
        <w:rPr>
          <w:rFonts w:cs="Arial"/>
          <w:szCs w:val="20"/>
          <w:highlight w:val="lightGray"/>
        </w:rPr>
        <w:t xml:space="preserve">el </w:t>
      </w:r>
      <w:r w:rsidR="00BA163C">
        <w:rPr>
          <w:rFonts w:cs="Arial"/>
          <w:szCs w:val="20"/>
          <w:highlight w:val="lightGray"/>
        </w:rPr>
        <w:t>factor de calidad</w:t>
      </w:r>
      <w:r w:rsidR="005C51A0">
        <w:rPr>
          <w:rFonts w:cs="Arial"/>
          <w:szCs w:val="20"/>
          <w:highlight w:val="lightGray"/>
        </w:rPr>
        <w:t xml:space="preserve"> </w:t>
      </w:r>
      <w:r w:rsidR="004448E9">
        <w:rPr>
          <w:rFonts w:cs="Arial"/>
          <w:szCs w:val="20"/>
          <w:highlight w:val="lightGray"/>
        </w:rPr>
        <w:t xml:space="preserve">tendrá un total de </w:t>
      </w:r>
      <w:r w:rsidR="00BA163C">
        <w:rPr>
          <w:rFonts w:cs="Arial"/>
          <w:szCs w:val="20"/>
          <w:highlight w:val="lightGray"/>
        </w:rPr>
        <w:t>diecinueve (19) puntos.</w:t>
      </w:r>
      <w:r w:rsidRPr="001229A0">
        <w:rPr>
          <w:rFonts w:cs="Arial"/>
          <w:szCs w:val="20"/>
          <w:highlight w:val="lightGray"/>
        </w:rPr>
        <w:t>]</w:t>
      </w:r>
    </w:p>
    <w:p w14:paraId="138FDDC1" w14:textId="1ADED66F" w:rsidR="00B3253E" w:rsidRPr="00B3253E" w:rsidRDefault="00B3253E" w:rsidP="00B3253E">
      <w:pPr>
        <w:spacing w:line="240" w:lineRule="auto"/>
        <w:rPr>
          <w:rFonts w:cs="Arial"/>
          <w:szCs w:val="20"/>
        </w:rPr>
      </w:pPr>
      <w:r w:rsidRPr="00B3253E">
        <w:rPr>
          <w:rFonts w:cs="Arial"/>
          <w:szCs w:val="20"/>
        </w:rPr>
        <w:t xml:space="preserve">La </w:t>
      </w:r>
      <w:r w:rsidR="007530A7">
        <w:rPr>
          <w:rFonts w:cs="Arial"/>
          <w:szCs w:val="20"/>
        </w:rPr>
        <w:t>E</w:t>
      </w:r>
      <w:r w:rsidRPr="00B3253E">
        <w:rPr>
          <w:rFonts w:cs="Arial"/>
          <w:szCs w:val="20"/>
        </w:rPr>
        <w:t xml:space="preserve">ntidad asignará un puntaje de nueve (9) puntos al proponente que se comprometa a ofrecer alguno de los elementos que conforman el factor de </w:t>
      </w:r>
      <w:r w:rsidR="00F72E3B">
        <w:rPr>
          <w:rFonts w:cs="Arial"/>
          <w:szCs w:val="20"/>
        </w:rPr>
        <w:t>sostenibilidad técnico ambiental agregado</w:t>
      </w:r>
      <w:r w:rsidRPr="00B3253E">
        <w:rPr>
          <w:rFonts w:cs="Arial"/>
          <w:szCs w:val="20"/>
        </w:rPr>
        <w:t xml:space="preserve">, mediante la suscripción del Formato 12, en el cual bajo la gravedad de juramento conste el compromiso que asume y el ofrecimiento realizado. Los ofrecimientos </w:t>
      </w:r>
      <w:r w:rsidR="009F243B">
        <w:rPr>
          <w:rFonts w:cs="Arial"/>
          <w:szCs w:val="20"/>
        </w:rPr>
        <w:t>efectuados</w:t>
      </w:r>
      <w:r w:rsidRPr="00B3253E">
        <w:rPr>
          <w:rFonts w:cs="Arial"/>
          <w:szCs w:val="20"/>
        </w:rPr>
        <w:t xml:space="preserve"> serán opcionales para los </w:t>
      </w:r>
      <w:r w:rsidR="007A54C9">
        <w:rPr>
          <w:rFonts w:cs="Arial"/>
          <w:szCs w:val="20"/>
        </w:rPr>
        <w:t>P</w:t>
      </w:r>
      <w:r w:rsidRPr="00B3253E">
        <w:rPr>
          <w:rFonts w:cs="Arial"/>
          <w:szCs w:val="20"/>
        </w:rPr>
        <w:t xml:space="preserve">roponentes que producto del análisis </w:t>
      </w:r>
      <w:r w:rsidR="009F243B">
        <w:rPr>
          <w:rFonts w:cs="Arial"/>
          <w:szCs w:val="20"/>
        </w:rPr>
        <w:t>hecho</w:t>
      </w:r>
      <w:r w:rsidRPr="00B3253E">
        <w:rPr>
          <w:rFonts w:cs="Arial"/>
          <w:szCs w:val="20"/>
        </w:rPr>
        <w:t xml:space="preserve"> se encuentren en la capacidad de </w:t>
      </w:r>
      <w:r w:rsidR="009F243B">
        <w:rPr>
          <w:rFonts w:cs="Arial"/>
          <w:szCs w:val="20"/>
        </w:rPr>
        <w:t>materializarlos</w:t>
      </w:r>
      <w:r w:rsidRPr="00B3253E">
        <w:rPr>
          <w:rFonts w:cs="Arial"/>
          <w:szCs w:val="20"/>
        </w:rPr>
        <w:t xml:space="preserve"> y cumplirlos, por lo que los </w:t>
      </w:r>
      <w:r w:rsidR="007530A7">
        <w:rPr>
          <w:rFonts w:cs="Arial"/>
          <w:szCs w:val="20"/>
        </w:rPr>
        <w:t>P</w:t>
      </w:r>
      <w:r w:rsidRPr="00B3253E">
        <w:rPr>
          <w:rFonts w:cs="Arial"/>
          <w:szCs w:val="20"/>
        </w:rPr>
        <w:t>roponentes que no presenten el Formato 12 no serán acreedores de puntaje por e</w:t>
      </w:r>
      <w:r w:rsidR="009F243B">
        <w:rPr>
          <w:rFonts w:cs="Arial"/>
          <w:szCs w:val="20"/>
        </w:rPr>
        <w:t>ste</w:t>
      </w:r>
      <w:r w:rsidRPr="00B3253E">
        <w:rPr>
          <w:rFonts w:cs="Arial"/>
          <w:szCs w:val="20"/>
        </w:rPr>
        <w:t xml:space="preserve"> factor. </w:t>
      </w:r>
    </w:p>
    <w:p w14:paraId="1BA37E69" w14:textId="7BD6461F" w:rsidR="00B3253E" w:rsidRPr="00B3253E" w:rsidRDefault="00B3253E" w:rsidP="01BA0E6A">
      <w:pPr>
        <w:spacing w:line="240" w:lineRule="auto"/>
        <w:rPr>
          <w:rFonts w:cs="Arial"/>
        </w:rPr>
      </w:pPr>
      <w:r w:rsidRPr="01BA0E6A">
        <w:rPr>
          <w:rFonts w:cs="Arial"/>
        </w:rPr>
        <w:t xml:space="preserve">Las medidas implementadas en este factor son por cuenta y riesgo del </w:t>
      </w:r>
      <w:r w:rsidR="007530A7">
        <w:rPr>
          <w:rFonts w:cs="Arial"/>
        </w:rPr>
        <w:t>P</w:t>
      </w:r>
      <w:r w:rsidRPr="01BA0E6A">
        <w:rPr>
          <w:rFonts w:cs="Arial"/>
        </w:rPr>
        <w:t>roponente y</w:t>
      </w:r>
      <w:r w:rsidR="000D5E16">
        <w:rPr>
          <w:rFonts w:cs="Arial"/>
        </w:rPr>
        <w:t xml:space="preserve">, una vez ofrecidos, </w:t>
      </w:r>
      <w:r w:rsidRPr="01BA0E6A">
        <w:rPr>
          <w:rFonts w:cs="Arial"/>
        </w:rPr>
        <w:t>tendrá</w:t>
      </w:r>
      <w:r w:rsidR="4ABCCFF2" w:rsidRPr="01BA0E6A">
        <w:rPr>
          <w:rFonts w:cs="Arial"/>
        </w:rPr>
        <w:t>n</w:t>
      </w:r>
      <w:r w:rsidRPr="01BA0E6A">
        <w:rPr>
          <w:rFonts w:cs="Arial"/>
        </w:rPr>
        <w:t xml:space="preserve"> el carácter de obligación contractual</w:t>
      </w:r>
      <w:r w:rsidR="22367643" w:rsidRPr="01BA0E6A">
        <w:rPr>
          <w:rFonts w:cs="Arial"/>
        </w:rPr>
        <w:t>.</w:t>
      </w:r>
      <w:r w:rsidR="004377AF">
        <w:rPr>
          <w:rFonts w:cs="Arial"/>
        </w:rPr>
        <w:t xml:space="preserve"> </w:t>
      </w:r>
      <w:r w:rsidR="2AE387D4" w:rsidRPr="01BA0E6A">
        <w:rPr>
          <w:rFonts w:cs="Arial"/>
        </w:rPr>
        <w:t>P</w:t>
      </w:r>
      <w:r w:rsidRPr="01BA0E6A">
        <w:rPr>
          <w:rFonts w:cs="Arial"/>
        </w:rPr>
        <w:t xml:space="preserve">or lo </w:t>
      </w:r>
      <w:r w:rsidR="44754855" w:rsidRPr="01BA0E6A">
        <w:rPr>
          <w:rFonts w:cs="Arial"/>
        </w:rPr>
        <w:t>tanto,</w:t>
      </w:r>
      <w:r w:rsidRPr="01BA0E6A">
        <w:rPr>
          <w:rFonts w:cs="Arial"/>
        </w:rPr>
        <w:t xml:space="preserve"> será objeto de </w:t>
      </w:r>
      <w:r w:rsidR="000D5E16">
        <w:rPr>
          <w:rFonts w:cs="Arial"/>
        </w:rPr>
        <w:t>vigilancia</w:t>
      </w:r>
      <w:r w:rsidR="000D5E16" w:rsidRPr="01BA0E6A">
        <w:rPr>
          <w:rFonts w:cs="Arial"/>
        </w:rPr>
        <w:t xml:space="preserve"> </w:t>
      </w:r>
      <w:r w:rsidRPr="01BA0E6A">
        <w:rPr>
          <w:rFonts w:cs="Arial"/>
        </w:rPr>
        <w:t xml:space="preserve">por la interventoría en la ejecución del </w:t>
      </w:r>
      <w:r w:rsidR="007530A7">
        <w:rPr>
          <w:rFonts w:cs="Arial"/>
        </w:rPr>
        <w:t>C</w:t>
      </w:r>
      <w:r w:rsidRPr="01BA0E6A">
        <w:rPr>
          <w:rFonts w:cs="Arial"/>
        </w:rPr>
        <w:t xml:space="preserve">ontrato de obra. </w:t>
      </w:r>
    </w:p>
    <w:p w14:paraId="2487B5E8" w14:textId="6B1C4815" w:rsidR="00B3253E" w:rsidRPr="00B3253E" w:rsidRDefault="00B3253E" w:rsidP="003D5FCD">
      <w:pPr>
        <w:spacing w:line="240" w:lineRule="auto"/>
        <w:rPr>
          <w:rFonts w:cs="Arial"/>
          <w:szCs w:val="20"/>
        </w:rPr>
      </w:pPr>
      <w:r w:rsidRPr="00B3253E">
        <w:rPr>
          <w:rFonts w:cs="Arial"/>
          <w:szCs w:val="20"/>
        </w:rPr>
        <w:t xml:space="preserve">Para la obtención de puntaje por este factor, se tendrán en cuenta las siguientes consideraciones: </w:t>
      </w:r>
    </w:p>
    <w:p w14:paraId="055A559C" w14:textId="664D11AA" w:rsidR="00B3253E" w:rsidRPr="006F73A2" w:rsidRDefault="00B3253E" w:rsidP="00FB3EAD">
      <w:pPr>
        <w:pStyle w:val="Prrafodelista"/>
        <w:numPr>
          <w:ilvl w:val="0"/>
          <w:numId w:val="55"/>
        </w:numPr>
        <w:spacing w:line="240" w:lineRule="auto"/>
        <w:rPr>
          <w:rFonts w:cs="Arial"/>
          <w:szCs w:val="20"/>
        </w:rPr>
      </w:pPr>
      <w:r w:rsidRPr="0003699A">
        <w:rPr>
          <w:rFonts w:cs="Arial"/>
          <w:szCs w:val="20"/>
        </w:rPr>
        <w:t xml:space="preserve">Los costos asociados a la implementación de los elementos que componen este factor serán asumidos por el </w:t>
      </w:r>
      <w:r w:rsidR="007530A7">
        <w:rPr>
          <w:rFonts w:cs="Arial"/>
          <w:szCs w:val="20"/>
        </w:rPr>
        <w:t>C</w:t>
      </w:r>
      <w:r w:rsidRPr="0003699A">
        <w:rPr>
          <w:rFonts w:cs="Arial"/>
          <w:szCs w:val="20"/>
        </w:rPr>
        <w:t xml:space="preserve">ontratista. </w:t>
      </w:r>
    </w:p>
    <w:p w14:paraId="1B8F5660" w14:textId="77777777" w:rsidR="00B3253E" w:rsidRDefault="00B3253E" w:rsidP="001229A0">
      <w:pPr>
        <w:pStyle w:val="Prrafodelista"/>
        <w:spacing w:line="240" w:lineRule="auto"/>
        <w:rPr>
          <w:rFonts w:cs="Arial"/>
          <w:szCs w:val="20"/>
        </w:rPr>
      </w:pPr>
    </w:p>
    <w:p w14:paraId="42F2859B" w14:textId="35AB9115" w:rsidR="00B3253E" w:rsidRDefault="00B3253E" w:rsidP="00FB3EAD">
      <w:pPr>
        <w:pStyle w:val="Prrafodelista"/>
        <w:numPr>
          <w:ilvl w:val="0"/>
          <w:numId w:val="55"/>
        </w:numPr>
        <w:spacing w:line="240" w:lineRule="auto"/>
        <w:rPr>
          <w:rFonts w:cs="Arial"/>
          <w:szCs w:val="20"/>
        </w:rPr>
      </w:pPr>
      <w:r w:rsidRPr="0003699A">
        <w:rPr>
          <w:rFonts w:cs="Arial"/>
          <w:szCs w:val="20"/>
        </w:rPr>
        <w:lastRenderedPageBreak/>
        <w:t xml:space="preserve">La verificación del ofrecimiento se hará por parte de la interventoría en la ejecución del </w:t>
      </w:r>
      <w:r w:rsidR="007530A7">
        <w:rPr>
          <w:rFonts w:cs="Arial"/>
          <w:szCs w:val="20"/>
        </w:rPr>
        <w:t>C</w:t>
      </w:r>
      <w:r w:rsidRPr="0003699A">
        <w:rPr>
          <w:rFonts w:cs="Arial"/>
          <w:szCs w:val="20"/>
        </w:rPr>
        <w:t xml:space="preserve">ontrato. </w:t>
      </w:r>
    </w:p>
    <w:p w14:paraId="08101A8B" w14:textId="77777777" w:rsidR="00B3253E" w:rsidRPr="0003699A" w:rsidRDefault="00B3253E" w:rsidP="001229A0">
      <w:pPr>
        <w:pStyle w:val="Prrafodelista"/>
        <w:rPr>
          <w:rFonts w:cs="Arial"/>
          <w:szCs w:val="20"/>
        </w:rPr>
      </w:pPr>
    </w:p>
    <w:p w14:paraId="52463359" w14:textId="7871DE10" w:rsidR="00B3253E" w:rsidRDefault="00675C15" w:rsidP="00FB3EAD">
      <w:pPr>
        <w:pStyle w:val="Prrafodelista"/>
        <w:numPr>
          <w:ilvl w:val="0"/>
          <w:numId w:val="55"/>
        </w:numPr>
        <w:rPr>
          <w:rFonts w:cs="Arial"/>
          <w:szCs w:val="20"/>
        </w:rPr>
      </w:pPr>
      <w:r>
        <w:rPr>
          <w:rFonts w:cs="Arial"/>
          <w:szCs w:val="20"/>
        </w:rPr>
        <w:t>Si</w:t>
      </w:r>
      <w:r w:rsidR="00F72E3B">
        <w:rPr>
          <w:rFonts w:cs="Arial"/>
          <w:szCs w:val="20"/>
        </w:rPr>
        <w:t xml:space="preserve"> el </w:t>
      </w:r>
      <w:r w:rsidR="007530A7">
        <w:rPr>
          <w:rFonts w:cs="Arial"/>
          <w:szCs w:val="20"/>
        </w:rPr>
        <w:t>C</w:t>
      </w:r>
      <w:r w:rsidR="00C134A9">
        <w:rPr>
          <w:rFonts w:cs="Arial"/>
          <w:szCs w:val="20"/>
        </w:rPr>
        <w:t xml:space="preserve">ontratista </w:t>
      </w:r>
      <w:r w:rsidR="008B5694">
        <w:rPr>
          <w:rFonts w:cs="Arial"/>
          <w:szCs w:val="20"/>
        </w:rPr>
        <w:t xml:space="preserve">durante la ejecución del contrato </w:t>
      </w:r>
      <w:r w:rsidR="00C134A9">
        <w:rPr>
          <w:rFonts w:cs="Arial"/>
          <w:szCs w:val="20"/>
        </w:rPr>
        <w:t>no cumpl</w:t>
      </w:r>
      <w:r>
        <w:rPr>
          <w:rFonts w:cs="Arial"/>
          <w:szCs w:val="20"/>
        </w:rPr>
        <w:t>e</w:t>
      </w:r>
      <w:r w:rsidR="00C134A9">
        <w:rPr>
          <w:rFonts w:cs="Arial"/>
          <w:szCs w:val="20"/>
        </w:rPr>
        <w:t xml:space="preserve"> </w:t>
      </w:r>
      <w:r w:rsidR="008B5694">
        <w:rPr>
          <w:rFonts w:cs="Arial"/>
          <w:szCs w:val="20"/>
        </w:rPr>
        <w:t>con est</w:t>
      </w:r>
      <w:r>
        <w:rPr>
          <w:rFonts w:cs="Arial"/>
          <w:szCs w:val="20"/>
        </w:rPr>
        <w:t>os compromisos</w:t>
      </w:r>
      <w:r w:rsidR="008B5694">
        <w:rPr>
          <w:rFonts w:cs="Arial"/>
          <w:szCs w:val="20"/>
        </w:rPr>
        <w:t xml:space="preserve">, </w:t>
      </w:r>
      <w:r>
        <w:rPr>
          <w:rFonts w:cs="Arial"/>
          <w:szCs w:val="20"/>
        </w:rPr>
        <w:t>que se convierten en obligaciones contractuales,</w:t>
      </w:r>
      <w:r w:rsidR="008B5694">
        <w:rPr>
          <w:rFonts w:cs="Arial"/>
          <w:szCs w:val="20"/>
        </w:rPr>
        <w:t xml:space="preserve"> la </w:t>
      </w:r>
      <w:r w:rsidR="007530A7">
        <w:rPr>
          <w:rFonts w:cs="Arial"/>
          <w:szCs w:val="20"/>
        </w:rPr>
        <w:t>E</w:t>
      </w:r>
      <w:r w:rsidR="008B5694">
        <w:rPr>
          <w:rFonts w:cs="Arial"/>
          <w:szCs w:val="20"/>
        </w:rPr>
        <w:t xml:space="preserve">ntidad podrá acudir </w:t>
      </w:r>
      <w:r w:rsidR="001E4275">
        <w:rPr>
          <w:rFonts w:cs="Arial"/>
          <w:szCs w:val="20"/>
        </w:rPr>
        <w:t xml:space="preserve">a las multas para conminar al </w:t>
      </w:r>
      <w:r w:rsidR="007530A7">
        <w:rPr>
          <w:rFonts w:cs="Arial"/>
          <w:szCs w:val="20"/>
        </w:rPr>
        <w:t>C</w:t>
      </w:r>
      <w:r w:rsidR="001E4275">
        <w:rPr>
          <w:rFonts w:cs="Arial"/>
          <w:szCs w:val="20"/>
        </w:rPr>
        <w:t>ontratista a</w:t>
      </w:r>
      <w:r w:rsidR="004377AF">
        <w:rPr>
          <w:rFonts w:cs="Arial"/>
          <w:szCs w:val="20"/>
        </w:rPr>
        <w:t xml:space="preserve"> su</w:t>
      </w:r>
      <w:r w:rsidR="001E4275">
        <w:rPr>
          <w:rFonts w:cs="Arial"/>
          <w:szCs w:val="20"/>
        </w:rPr>
        <w:t xml:space="preserve"> cumplimiento</w:t>
      </w:r>
      <w:r w:rsidR="000D5E16">
        <w:rPr>
          <w:rFonts w:cs="Arial"/>
          <w:szCs w:val="20"/>
        </w:rPr>
        <w:t>, de acuerdo con lo pactado en el Contrato.</w:t>
      </w:r>
    </w:p>
    <w:p w14:paraId="543ED955" w14:textId="77777777" w:rsidR="00B3253E" w:rsidRDefault="00B3253E" w:rsidP="00B3253E">
      <w:pPr>
        <w:pStyle w:val="Prrafodelista"/>
        <w:rPr>
          <w:rFonts w:cs="Arial"/>
          <w:szCs w:val="20"/>
        </w:rPr>
      </w:pPr>
    </w:p>
    <w:p w14:paraId="498353ED" w14:textId="4361092B" w:rsidR="004D4CEC" w:rsidRPr="0003699A" w:rsidRDefault="4DEC6714" w:rsidP="00FB3EAD">
      <w:pPr>
        <w:pStyle w:val="Prrafodelista"/>
        <w:numPr>
          <w:ilvl w:val="0"/>
          <w:numId w:val="55"/>
        </w:numPr>
        <w:spacing w:line="240" w:lineRule="auto"/>
        <w:rPr>
          <w:rFonts w:cs="Arial"/>
          <w:szCs w:val="20"/>
        </w:rPr>
      </w:pPr>
      <w:r w:rsidRPr="077EB2CA">
        <w:rPr>
          <w:rFonts w:cs="Arial"/>
        </w:rPr>
        <w:t xml:space="preserve">Las actividades derivadas del ofrecimiento realizado son adicionales a aquellas propias de la ejecución del </w:t>
      </w:r>
      <w:r w:rsidR="007530A7">
        <w:rPr>
          <w:rFonts w:cs="Arial"/>
        </w:rPr>
        <w:t>C</w:t>
      </w:r>
      <w:r w:rsidRPr="077EB2CA">
        <w:rPr>
          <w:rFonts w:cs="Arial"/>
        </w:rPr>
        <w:t>ontrato de obra y del cumplimiento de las obligaciones impuestas por las autorizaciones, permisos, licencias ambientales, licencias de construcción, planes de manejo ambiental, planes de ordenamiento territorial, requeridos para el desarrollo de la obra.</w:t>
      </w:r>
    </w:p>
    <w:p w14:paraId="2B91B97B" w14:textId="298CE5F7" w:rsidR="00635964" w:rsidRPr="001229A0" w:rsidRDefault="008C7B7F" w:rsidP="00FB3EAD">
      <w:pPr>
        <w:pStyle w:val="Ttulo3"/>
        <w:numPr>
          <w:ilvl w:val="2"/>
          <w:numId w:val="54"/>
        </w:numPr>
        <w:rPr>
          <w:rFonts w:eastAsia="Arial" w:cs="Arial"/>
          <w:caps w:val="0"/>
          <w:lang w:val="es-MX"/>
        </w:rPr>
      </w:pPr>
      <w:bookmarkStart w:id="759" w:name="_Toc78789147"/>
      <w:bookmarkStart w:id="760" w:name="_Toc67059675"/>
      <w:bookmarkStart w:id="761" w:name="_Toc67467536"/>
      <w:bookmarkStart w:id="762" w:name="_Toc67578669"/>
      <w:bookmarkStart w:id="763" w:name="_Toc67581274"/>
      <w:bookmarkStart w:id="764" w:name="_Toc67581435"/>
      <w:bookmarkStart w:id="765" w:name="_Toc67582978"/>
      <w:bookmarkStart w:id="766" w:name="_Toc67583202"/>
      <w:bookmarkStart w:id="767" w:name="_Toc67583367"/>
      <w:bookmarkStart w:id="768" w:name="_Toc67933420"/>
      <w:bookmarkStart w:id="769" w:name="_Toc72943646"/>
      <w:bookmarkStart w:id="770" w:name="_Toc72943753"/>
      <w:bookmarkStart w:id="771" w:name="_Toc72943860"/>
      <w:bookmarkStart w:id="772" w:name="_Toc72943973"/>
      <w:bookmarkStart w:id="773" w:name="_Toc78789148"/>
      <w:bookmarkStart w:id="774" w:name="_Toc67582979"/>
      <w:bookmarkStart w:id="775" w:name="_Toc67583203"/>
      <w:bookmarkStart w:id="776" w:name="_Toc67583368"/>
      <w:bookmarkStart w:id="777" w:name="_Toc67933421"/>
      <w:bookmarkStart w:id="778" w:name="_Toc72943647"/>
      <w:bookmarkStart w:id="779" w:name="_Toc72943754"/>
      <w:bookmarkStart w:id="780" w:name="_Toc72943861"/>
      <w:bookmarkStart w:id="781" w:name="_Toc72943974"/>
      <w:bookmarkStart w:id="782" w:name="_Toc78789149"/>
      <w:bookmarkStart w:id="783" w:name="_Toc67582980"/>
      <w:bookmarkStart w:id="784" w:name="_Toc67583204"/>
      <w:bookmarkStart w:id="785" w:name="_Toc67583369"/>
      <w:bookmarkStart w:id="786" w:name="_Toc67933422"/>
      <w:bookmarkStart w:id="787" w:name="_Toc72943648"/>
      <w:bookmarkStart w:id="788" w:name="_Toc72943755"/>
      <w:bookmarkStart w:id="789" w:name="_Toc72943862"/>
      <w:bookmarkStart w:id="790" w:name="_Toc72943975"/>
      <w:bookmarkStart w:id="791" w:name="_Toc78789150"/>
      <w:bookmarkStart w:id="792" w:name="_Toc67583370"/>
      <w:bookmarkStart w:id="793" w:name="_Toc78789479"/>
      <w:bookmarkStart w:id="794" w:name="_Toc10785856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r w:rsidRPr="01BA0E6A">
        <w:rPr>
          <w:caps w:val="0"/>
          <w:lang w:val="es-MX"/>
        </w:rPr>
        <w:t xml:space="preserve">SIEMBRA DE ESPECÍMENES ARBÓREOS </w:t>
      </w:r>
      <w:r w:rsidR="00AF4209">
        <w:rPr>
          <w:caps w:val="0"/>
          <w:lang w:val="es-MX"/>
        </w:rPr>
        <w:t>NATIVOS</w:t>
      </w:r>
      <w:r w:rsidR="00AF4209" w:rsidRPr="001229A0">
        <w:rPr>
          <w:rFonts w:eastAsia="Arial" w:cs="Arial"/>
          <w:caps w:val="0"/>
          <w:lang w:val="es-MX"/>
        </w:rPr>
        <w:t xml:space="preserve"> </w:t>
      </w:r>
      <w:r w:rsidRPr="001229A0">
        <w:rPr>
          <w:rFonts w:eastAsia="Arial" w:cs="Arial"/>
          <w:caps w:val="0"/>
          <w:lang w:val="es-MX"/>
        </w:rPr>
        <w:t>DE LA ZONA</w:t>
      </w:r>
      <w:bookmarkEnd w:id="792"/>
      <w:bookmarkEnd w:id="793"/>
      <w:bookmarkEnd w:id="794"/>
    </w:p>
    <w:p w14:paraId="1C2C66BC" w14:textId="1D5EECB4" w:rsidR="00D266B5" w:rsidRPr="00B0396B" w:rsidRDefault="00D266B5" w:rsidP="00D266B5">
      <w:pPr>
        <w:spacing w:line="240" w:lineRule="auto"/>
        <w:rPr>
          <w:rFonts w:cs="Arial"/>
          <w:szCs w:val="20"/>
          <w:lang w:val="es-ES"/>
        </w:rPr>
      </w:pPr>
      <w:r w:rsidRPr="004A7E31">
        <w:rPr>
          <w:rFonts w:cs="Arial"/>
          <w:szCs w:val="20"/>
          <w:highlight w:val="lightGray"/>
          <w:lang w:val="es-ES"/>
        </w:rPr>
        <w:t xml:space="preserve">[La </w:t>
      </w:r>
      <w:r w:rsidR="00E10384">
        <w:rPr>
          <w:rFonts w:cs="Arial"/>
          <w:szCs w:val="20"/>
          <w:highlight w:val="lightGray"/>
          <w:lang w:val="es-ES"/>
        </w:rPr>
        <w:t>E</w:t>
      </w:r>
      <w:r w:rsidRPr="004A7E31">
        <w:rPr>
          <w:rFonts w:cs="Arial"/>
          <w:szCs w:val="20"/>
          <w:highlight w:val="lightGray"/>
          <w:lang w:val="es-ES"/>
        </w:rPr>
        <w:t xml:space="preserve">ntidad </w:t>
      </w:r>
      <w:r>
        <w:rPr>
          <w:rFonts w:cs="Arial"/>
          <w:szCs w:val="20"/>
          <w:highlight w:val="lightGray"/>
          <w:lang w:val="es-ES"/>
        </w:rPr>
        <w:t>deberá tener la certeza plena que cuenta con un espacio disponible en el predio en el cual se desarrollará la obra pública para establecer el presente factor de ponderación y las condiciones físicas y reales del predio que hagan técnica y jurídicamente viable la siembra de especímenes arbóreos nativos</w:t>
      </w:r>
      <w:r w:rsidRPr="004A7E31">
        <w:rPr>
          <w:rFonts w:cs="Arial"/>
          <w:szCs w:val="20"/>
          <w:highlight w:val="lightGray"/>
          <w:lang w:val="es-ES"/>
        </w:rPr>
        <w:t>.]</w:t>
      </w:r>
    </w:p>
    <w:p w14:paraId="3F7D541A" w14:textId="01BD8876" w:rsidR="00B0396B" w:rsidRPr="00B0396B" w:rsidRDefault="00B0396B" w:rsidP="00B0396B">
      <w:pPr>
        <w:spacing w:line="240" w:lineRule="auto"/>
        <w:rPr>
          <w:rFonts w:cs="Arial"/>
          <w:szCs w:val="20"/>
          <w:lang w:val="es-ES"/>
        </w:rPr>
      </w:pPr>
      <w:r w:rsidRPr="00B0396B">
        <w:rPr>
          <w:rFonts w:cs="Arial"/>
          <w:szCs w:val="20"/>
          <w:lang w:val="es-ES"/>
        </w:rPr>
        <w:t xml:space="preserve">El </w:t>
      </w:r>
      <w:r w:rsidR="005D58CF">
        <w:rPr>
          <w:rFonts w:cs="Arial"/>
          <w:szCs w:val="20"/>
          <w:lang w:val="es-ES"/>
        </w:rPr>
        <w:t>P</w:t>
      </w:r>
      <w:r w:rsidRPr="00B0396B">
        <w:rPr>
          <w:rFonts w:cs="Arial"/>
          <w:szCs w:val="20"/>
          <w:lang w:val="es-ES"/>
        </w:rPr>
        <w:t>roponente que se comprometa</w:t>
      </w:r>
      <w:r w:rsidR="009A567F">
        <w:rPr>
          <w:rFonts w:cs="Arial"/>
          <w:szCs w:val="20"/>
          <w:lang w:val="es-ES"/>
        </w:rPr>
        <w:t>,</w:t>
      </w:r>
      <w:r w:rsidRPr="00B0396B">
        <w:rPr>
          <w:rFonts w:cs="Arial"/>
          <w:szCs w:val="20"/>
          <w:lang w:val="es-ES"/>
        </w:rPr>
        <w:t xml:space="preserve"> a través del </w:t>
      </w:r>
      <w:r w:rsidR="00A6290B">
        <w:rPr>
          <w:rFonts w:cs="Arial"/>
          <w:szCs w:val="20"/>
          <w:lang w:val="es-ES"/>
        </w:rPr>
        <w:t xml:space="preserve">diligenciamiento del </w:t>
      </w:r>
      <w:r w:rsidRPr="00B0396B">
        <w:rPr>
          <w:rFonts w:cs="Arial"/>
          <w:szCs w:val="20"/>
          <w:lang w:val="es-ES"/>
        </w:rPr>
        <w:t>Formato 12</w:t>
      </w:r>
      <w:r w:rsidR="009A567F">
        <w:rPr>
          <w:rFonts w:cs="Arial"/>
          <w:szCs w:val="20"/>
          <w:lang w:val="es-ES"/>
        </w:rPr>
        <w:t>,</w:t>
      </w:r>
      <w:r w:rsidRPr="00B0396B">
        <w:rPr>
          <w:rFonts w:cs="Arial"/>
          <w:szCs w:val="20"/>
          <w:lang w:val="es-ES"/>
        </w:rPr>
        <w:t xml:space="preserve"> a realizar la siembra de especímenes arbóreos </w:t>
      </w:r>
      <w:r w:rsidR="00AF4209">
        <w:rPr>
          <w:rFonts w:cs="Arial"/>
          <w:szCs w:val="20"/>
          <w:lang w:val="es-ES"/>
        </w:rPr>
        <w:t>nativos</w:t>
      </w:r>
      <w:r w:rsidR="00AF4209" w:rsidRPr="00B0396B">
        <w:rPr>
          <w:rFonts w:cs="Arial"/>
          <w:szCs w:val="20"/>
          <w:lang w:val="es-ES"/>
        </w:rPr>
        <w:t xml:space="preserve"> </w:t>
      </w:r>
      <w:r w:rsidRPr="00B0396B">
        <w:rPr>
          <w:rFonts w:cs="Arial"/>
          <w:szCs w:val="20"/>
          <w:lang w:val="es-ES"/>
        </w:rPr>
        <w:t xml:space="preserve">de la zona al interior del predio o en la zona de influencia en el cual se encuentra la edificación objeto del </w:t>
      </w:r>
      <w:r w:rsidR="00E10384">
        <w:rPr>
          <w:rFonts w:cs="Arial"/>
          <w:szCs w:val="20"/>
          <w:lang w:val="es-ES"/>
        </w:rPr>
        <w:t>P</w:t>
      </w:r>
      <w:r w:rsidRPr="00B0396B">
        <w:rPr>
          <w:rFonts w:cs="Arial"/>
          <w:szCs w:val="20"/>
          <w:lang w:val="es-ES"/>
        </w:rPr>
        <w:t xml:space="preserve">roceso de </w:t>
      </w:r>
      <w:r w:rsidR="00E10384">
        <w:rPr>
          <w:rFonts w:cs="Arial"/>
          <w:szCs w:val="20"/>
          <w:lang w:val="es-ES"/>
        </w:rPr>
        <w:t>Contratación</w:t>
      </w:r>
      <w:r w:rsidR="00E10384" w:rsidRPr="00B0396B">
        <w:rPr>
          <w:rFonts w:cs="Arial"/>
          <w:szCs w:val="20"/>
          <w:lang w:val="es-ES"/>
        </w:rPr>
        <w:t xml:space="preserve"> </w:t>
      </w:r>
      <w:r w:rsidRPr="00B0396B">
        <w:rPr>
          <w:rFonts w:cs="Arial"/>
          <w:szCs w:val="20"/>
          <w:lang w:val="es-ES"/>
        </w:rPr>
        <w:t xml:space="preserve">será acreedor de </w:t>
      </w:r>
      <w:r w:rsidRPr="001229A0">
        <w:rPr>
          <w:rFonts w:cs="Arial"/>
          <w:szCs w:val="20"/>
          <w:highlight w:val="lightGray"/>
          <w:lang w:val="es-ES"/>
        </w:rPr>
        <w:t xml:space="preserve">[la </w:t>
      </w:r>
      <w:r w:rsidR="00E10384">
        <w:rPr>
          <w:rFonts w:cs="Arial"/>
          <w:szCs w:val="20"/>
          <w:highlight w:val="lightGray"/>
          <w:lang w:val="es-ES"/>
        </w:rPr>
        <w:t>E</w:t>
      </w:r>
      <w:r w:rsidRPr="001229A0">
        <w:rPr>
          <w:rFonts w:cs="Arial"/>
          <w:szCs w:val="20"/>
          <w:highlight w:val="lightGray"/>
          <w:lang w:val="es-ES"/>
        </w:rPr>
        <w:t>ntidad establecerá el puntaje respectivo para este factor siempre y cuando no sea mayor a nueve (9) puntos]</w:t>
      </w:r>
      <w:r w:rsidRPr="00B0396B">
        <w:rPr>
          <w:rFonts w:cs="Arial"/>
          <w:szCs w:val="20"/>
          <w:lang w:val="es-ES"/>
        </w:rPr>
        <w:t xml:space="preserve">. </w:t>
      </w:r>
    </w:p>
    <w:p w14:paraId="27CB9A7D" w14:textId="3D2E5F1E" w:rsidR="002E4B27" w:rsidRDefault="002E4B27" w:rsidP="00B0396B">
      <w:pPr>
        <w:spacing w:line="240" w:lineRule="auto"/>
        <w:rPr>
          <w:rFonts w:cs="Arial"/>
          <w:szCs w:val="20"/>
          <w:lang w:val="es-ES"/>
        </w:rPr>
      </w:pPr>
      <w:r w:rsidRPr="002E4B27">
        <w:rPr>
          <w:rFonts w:cs="Arial"/>
          <w:szCs w:val="20"/>
          <w:lang w:val="es-ES"/>
        </w:rPr>
        <w:t xml:space="preserve">Se </w:t>
      </w:r>
      <w:r w:rsidR="0021331D">
        <w:rPr>
          <w:rFonts w:cs="Arial"/>
          <w:szCs w:val="20"/>
          <w:lang w:val="es-ES"/>
        </w:rPr>
        <w:t xml:space="preserve">entiende </w:t>
      </w:r>
      <w:r w:rsidR="003A7705">
        <w:rPr>
          <w:rFonts w:cs="Arial"/>
          <w:szCs w:val="20"/>
          <w:lang w:val="es-ES"/>
        </w:rPr>
        <w:t>por</w:t>
      </w:r>
      <w:r w:rsidRPr="002E4B27">
        <w:rPr>
          <w:rFonts w:cs="Arial"/>
          <w:szCs w:val="20"/>
          <w:lang w:val="es-ES"/>
        </w:rPr>
        <w:t xml:space="preserve"> </w:t>
      </w:r>
      <w:r w:rsidR="0021331D">
        <w:rPr>
          <w:rFonts w:cs="Arial"/>
          <w:szCs w:val="20"/>
          <w:lang w:val="es-ES"/>
        </w:rPr>
        <w:t xml:space="preserve">una </w:t>
      </w:r>
      <w:r w:rsidRPr="002E4B27">
        <w:rPr>
          <w:rFonts w:cs="Arial"/>
          <w:szCs w:val="20"/>
          <w:lang w:val="es-ES"/>
        </w:rPr>
        <w:t xml:space="preserve">especie nativa </w:t>
      </w:r>
      <w:r w:rsidR="007B08D6">
        <w:rPr>
          <w:rFonts w:cs="Arial"/>
          <w:szCs w:val="20"/>
          <w:lang w:val="es-ES"/>
        </w:rPr>
        <w:t>a aquella</w:t>
      </w:r>
      <w:r w:rsidRPr="002E4B27">
        <w:rPr>
          <w:rFonts w:cs="Arial"/>
          <w:szCs w:val="20"/>
          <w:lang w:val="es-ES"/>
        </w:rPr>
        <w:t xml:space="preserve"> que </w:t>
      </w:r>
      <w:r w:rsidR="0021331D">
        <w:rPr>
          <w:rFonts w:cs="Arial"/>
          <w:szCs w:val="20"/>
          <w:lang w:val="es-ES"/>
        </w:rPr>
        <w:t xml:space="preserve">se encuentra </w:t>
      </w:r>
      <w:r w:rsidRPr="002E4B27">
        <w:rPr>
          <w:rFonts w:cs="Arial"/>
          <w:szCs w:val="20"/>
          <w:lang w:val="es-ES"/>
        </w:rPr>
        <w:t>en una determinada zona de forma natural</w:t>
      </w:r>
      <w:r w:rsidR="0021331D">
        <w:rPr>
          <w:rFonts w:cs="Arial"/>
          <w:szCs w:val="20"/>
          <w:lang w:val="es-ES"/>
        </w:rPr>
        <w:t>,</w:t>
      </w:r>
      <w:r w:rsidRPr="002E4B27">
        <w:rPr>
          <w:rFonts w:cs="Arial"/>
          <w:szCs w:val="20"/>
          <w:lang w:val="es-ES"/>
        </w:rPr>
        <w:t xml:space="preserve"> </w:t>
      </w:r>
      <w:r w:rsidR="0021331D">
        <w:rPr>
          <w:rFonts w:cs="Arial"/>
          <w:szCs w:val="20"/>
          <w:lang w:val="es-ES"/>
        </w:rPr>
        <w:t>e</w:t>
      </w:r>
      <w:r w:rsidRPr="002E4B27">
        <w:rPr>
          <w:rFonts w:cs="Arial"/>
          <w:szCs w:val="20"/>
          <w:lang w:val="es-ES"/>
        </w:rPr>
        <w:t>s decir, su presencia en una región, conocida como su hábitat natural, no se debe a la intervención humana directa o indirecta, ni presente o pasada.</w:t>
      </w:r>
    </w:p>
    <w:p w14:paraId="2AAB1A8E" w14:textId="01AC910F" w:rsidR="00B0396B" w:rsidRPr="00B0396B" w:rsidRDefault="00B0396B" w:rsidP="00B0396B">
      <w:pPr>
        <w:spacing w:line="240" w:lineRule="auto"/>
        <w:rPr>
          <w:rFonts w:cs="Arial"/>
          <w:szCs w:val="20"/>
          <w:lang w:val="es-ES"/>
        </w:rPr>
      </w:pPr>
      <w:r w:rsidRPr="00B0396B">
        <w:rPr>
          <w:rFonts w:cs="Arial"/>
          <w:szCs w:val="20"/>
          <w:lang w:val="es-ES"/>
        </w:rPr>
        <w:t xml:space="preserve">A modo de ejemplo, se tienen las siguientes especies arbóreas </w:t>
      </w:r>
      <w:r w:rsidR="0021331D">
        <w:rPr>
          <w:rFonts w:cs="Arial"/>
          <w:szCs w:val="20"/>
          <w:lang w:val="es-ES"/>
        </w:rPr>
        <w:t xml:space="preserve">nativas </w:t>
      </w:r>
      <w:r w:rsidRPr="00B0396B">
        <w:rPr>
          <w:rFonts w:cs="Arial"/>
          <w:szCs w:val="20"/>
          <w:lang w:val="es-ES"/>
        </w:rPr>
        <w:t xml:space="preserve">de la zona: </w:t>
      </w:r>
    </w:p>
    <w:p w14:paraId="0AB4E3F3" w14:textId="102600FB" w:rsidR="00B0396B" w:rsidRPr="00B0396B" w:rsidRDefault="00B0396B" w:rsidP="00FB3EAD">
      <w:pPr>
        <w:numPr>
          <w:ilvl w:val="0"/>
          <w:numId w:val="56"/>
        </w:numPr>
        <w:spacing w:line="240" w:lineRule="auto"/>
        <w:rPr>
          <w:rFonts w:cs="Arial"/>
          <w:szCs w:val="20"/>
        </w:rPr>
      </w:pPr>
      <w:r w:rsidRPr="004A7E31">
        <w:rPr>
          <w:rFonts w:cs="Arial"/>
          <w:szCs w:val="20"/>
          <w:highlight w:val="lightGray"/>
        </w:rPr>
        <w:t xml:space="preserve">[La </w:t>
      </w:r>
      <w:r w:rsidR="000A369D">
        <w:rPr>
          <w:rFonts w:cs="Arial"/>
          <w:szCs w:val="20"/>
          <w:highlight w:val="lightGray"/>
        </w:rPr>
        <w:t>E</w:t>
      </w:r>
      <w:r w:rsidRPr="004A7E31">
        <w:rPr>
          <w:rFonts w:cs="Arial"/>
          <w:szCs w:val="20"/>
          <w:highlight w:val="lightGray"/>
        </w:rPr>
        <w:t xml:space="preserve">ntidad deberá realizar un listado </w:t>
      </w:r>
      <w:r w:rsidR="003F48EE">
        <w:rPr>
          <w:rFonts w:cs="Arial"/>
          <w:szCs w:val="20"/>
          <w:highlight w:val="lightGray"/>
        </w:rPr>
        <w:t xml:space="preserve">enunciativo </w:t>
      </w:r>
      <w:r w:rsidRPr="004A7E31">
        <w:rPr>
          <w:rFonts w:cs="Arial"/>
          <w:szCs w:val="20"/>
          <w:highlight w:val="lightGray"/>
        </w:rPr>
        <w:t>de algunas de las especies nativas de la zona en la cual se realizará el proyecto de infraestructura social.]</w:t>
      </w:r>
    </w:p>
    <w:p w14:paraId="64E0ECD8" w14:textId="480D26D9" w:rsidR="00B0396B" w:rsidRPr="00B0396B" w:rsidRDefault="00B0396B" w:rsidP="00B0396B">
      <w:pPr>
        <w:spacing w:line="240" w:lineRule="auto"/>
        <w:rPr>
          <w:rFonts w:cs="Arial"/>
          <w:szCs w:val="20"/>
          <w:lang w:val="es-ES"/>
        </w:rPr>
      </w:pPr>
      <w:r w:rsidRPr="00B0396B">
        <w:rPr>
          <w:rFonts w:cs="Arial"/>
          <w:szCs w:val="20"/>
          <w:lang w:val="es-ES"/>
        </w:rPr>
        <w:t xml:space="preserve">Las especies anteriormente mencionadas </w:t>
      </w:r>
      <w:r w:rsidR="00CB6340">
        <w:rPr>
          <w:rFonts w:cs="Arial"/>
          <w:szCs w:val="20"/>
          <w:lang w:val="es-ES"/>
        </w:rPr>
        <w:t>se señalan a título enunciativo</w:t>
      </w:r>
      <w:r w:rsidR="007B08D6">
        <w:rPr>
          <w:rFonts w:cs="Arial"/>
          <w:szCs w:val="20"/>
          <w:lang w:val="es-ES"/>
        </w:rPr>
        <w:t>,</w:t>
      </w:r>
      <w:r w:rsidRPr="00B0396B">
        <w:rPr>
          <w:rFonts w:cs="Arial"/>
          <w:szCs w:val="20"/>
          <w:lang w:val="es-ES"/>
        </w:rPr>
        <w:t xml:space="preserve"> </w:t>
      </w:r>
      <w:r w:rsidR="00CB6340">
        <w:rPr>
          <w:rFonts w:cs="Arial"/>
          <w:szCs w:val="20"/>
          <w:lang w:val="es-ES"/>
        </w:rPr>
        <w:t>por lo que no</w:t>
      </w:r>
      <w:r w:rsidRPr="00B0396B">
        <w:rPr>
          <w:rFonts w:cs="Arial"/>
          <w:szCs w:val="20"/>
          <w:lang w:val="es-ES"/>
        </w:rPr>
        <w:t xml:space="preserve"> implica una limitación directa o restrictiva </w:t>
      </w:r>
      <w:r w:rsidR="00CB6340">
        <w:rPr>
          <w:rFonts w:cs="Arial"/>
          <w:szCs w:val="20"/>
          <w:lang w:val="es-ES"/>
        </w:rPr>
        <w:t xml:space="preserve">que las reduzca </w:t>
      </w:r>
      <w:r w:rsidRPr="00B0396B">
        <w:rPr>
          <w:rFonts w:cs="Arial"/>
          <w:szCs w:val="20"/>
          <w:lang w:val="es-ES"/>
        </w:rPr>
        <w:t xml:space="preserve">a las </w:t>
      </w:r>
      <w:r w:rsidR="000A369D">
        <w:rPr>
          <w:rFonts w:cs="Arial"/>
          <w:szCs w:val="20"/>
          <w:lang w:val="es-ES"/>
        </w:rPr>
        <w:t xml:space="preserve">aquí </w:t>
      </w:r>
      <w:r w:rsidRPr="00B0396B">
        <w:rPr>
          <w:rFonts w:cs="Arial"/>
          <w:szCs w:val="20"/>
          <w:lang w:val="es-ES"/>
        </w:rPr>
        <w:t xml:space="preserve">relacionadas, ya que será el </w:t>
      </w:r>
      <w:r w:rsidR="000A369D">
        <w:rPr>
          <w:rFonts w:cs="Arial"/>
          <w:szCs w:val="20"/>
          <w:lang w:val="es-ES"/>
        </w:rPr>
        <w:t>C</w:t>
      </w:r>
      <w:r w:rsidRPr="00B0396B">
        <w:rPr>
          <w:rFonts w:cs="Arial"/>
          <w:szCs w:val="20"/>
          <w:lang w:val="es-ES"/>
        </w:rPr>
        <w:t>ontratista quien decida la</w:t>
      </w:r>
      <w:r w:rsidR="00E13D0F">
        <w:rPr>
          <w:rFonts w:cs="Arial"/>
          <w:szCs w:val="20"/>
          <w:lang w:val="es-ES"/>
        </w:rPr>
        <w:t>s</w:t>
      </w:r>
      <w:r w:rsidRPr="00B0396B">
        <w:rPr>
          <w:rFonts w:cs="Arial"/>
          <w:szCs w:val="20"/>
          <w:lang w:val="es-ES"/>
        </w:rPr>
        <w:t xml:space="preserve"> especie</w:t>
      </w:r>
      <w:r w:rsidR="00E13D0F">
        <w:rPr>
          <w:rFonts w:cs="Arial"/>
          <w:szCs w:val="20"/>
          <w:lang w:val="es-ES"/>
        </w:rPr>
        <w:t>s</w:t>
      </w:r>
      <w:r w:rsidRPr="00B0396B">
        <w:rPr>
          <w:rFonts w:cs="Arial"/>
          <w:szCs w:val="20"/>
          <w:lang w:val="es-ES"/>
        </w:rPr>
        <w:t xml:space="preserve"> </w:t>
      </w:r>
      <w:r w:rsidR="00E13D0F">
        <w:rPr>
          <w:rFonts w:cs="Arial"/>
          <w:szCs w:val="20"/>
          <w:lang w:val="es-ES"/>
        </w:rPr>
        <w:t xml:space="preserve">nativas </w:t>
      </w:r>
      <w:r w:rsidRPr="00B0396B">
        <w:rPr>
          <w:rFonts w:cs="Arial"/>
          <w:szCs w:val="20"/>
          <w:lang w:val="es-ES"/>
        </w:rPr>
        <w:t xml:space="preserve">a </w:t>
      </w:r>
      <w:r w:rsidR="000A369D" w:rsidRPr="00B0396B">
        <w:rPr>
          <w:rFonts w:cs="Arial"/>
          <w:szCs w:val="20"/>
          <w:lang w:val="es-ES"/>
        </w:rPr>
        <w:t>sembrar,</w:t>
      </w:r>
      <w:r w:rsidR="00297113">
        <w:rPr>
          <w:rFonts w:cs="Arial"/>
          <w:szCs w:val="20"/>
          <w:lang w:val="es-ES"/>
        </w:rPr>
        <w:t xml:space="preserve"> así como el tamaño de </w:t>
      </w:r>
      <w:r w:rsidR="000A369D">
        <w:rPr>
          <w:rFonts w:cs="Arial"/>
          <w:szCs w:val="20"/>
          <w:lang w:val="es-ES"/>
        </w:rPr>
        <w:t>estos</w:t>
      </w:r>
      <w:r w:rsidR="00CB6340">
        <w:rPr>
          <w:rFonts w:cs="Arial"/>
          <w:szCs w:val="20"/>
          <w:lang w:val="es-ES"/>
        </w:rPr>
        <w:t>,</w:t>
      </w:r>
      <w:r w:rsidR="00297113">
        <w:rPr>
          <w:rFonts w:cs="Arial"/>
          <w:szCs w:val="20"/>
          <w:lang w:val="es-ES"/>
        </w:rPr>
        <w:t xml:space="preserve"> el cual se encontrará entre los 30 cm y 1 m de altura</w:t>
      </w:r>
      <w:r w:rsidR="00B359AE">
        <w:rPr>
          <w:rFonts w:cs="Arial"/>
          <w:szCs w:val="20"/>
          <w:lang w:val="es-ES"/>
        </w:rPr>
        <w:t xml:space="preserve">, y será autonomía del </w:t>
      </w:r>
      <w:r w:rsidR="000A369D">
        <w:rPr>
          <w:rFonts w:cs="Arial"/>
          <w:szCs w:val="20"/>
          <w:lang w:val="es-ES"/>
        </w:rPr>
        <w:t>C</w:t>
      </w:r>
      <w:r w:rsidR="000D2559">
        <w:rPr>
          <w:rFonts w:cs="Arial"/>
          <w:szCs w:val="20"/>
          <w:lang w:val="es-ES"/>
        </w:rPr>
        <w:t xml:space="preserve">ontratista definir la altura según el rango </w:t>
      </w:r>
      <w:r w:rsidR="004413A4">
        <w:rPr>
          <w:rFonts w:cs="Arial"/>
          <w:szCs w:val="20"/>
          <w:lang w:val="es-ES"/>
        </w:rPr>
        <w:t xml:space="preserve">previamente </w:t>
      </w:r>
      <w:r w:rsidR="000D2559">
        <w:rPr>
          <w:rFonts w:cs="Arial"/>
          <w:szCs w:val="20"/>
          <w:lang w:val="es-ES"/>
        </w:rPr>
        <w:t>establecido</w:t>
      </w:r>
      <w:r w:rsidR="00B352AA">
        <w:rPr>
          <w:rFonts w:cs="Arial"/>
          <w:szCs w:val="20"/>
          <w:lang w:val="es-ES"/>
        </w:rPr>
        <w:t>, sin perjuicio de cumplir el requisito sembrando árboles de una altura mayor</w:t>
      </w:r>
      <w:r w:rsidRPr="00B0396B">
        <w:rPr>
          <w:rFonts w:cs="Arial"/>
          <w:szCs w:val="20"/>
          <w:lang w:val="es-ES"/>
        </w:rPr>
        <w:t xml:space="preserve">. </w:t>
      </w:r>
    </w:p>
    <w:p w14:paraId="08D07F2F" w14:textId="5904C800" w:rsidR="00B0396B" w:rsidRPr="00B0396B" w:rsidRDefault="00B0396B" w:rsidP="00B0396B">
      <w:pPr>
        <w:spacing w:line="240" w:lineRule="auto"/>
        <w:rPr>
          <w:rFonts w:cs="Arial"/>
          <w:szCs w:val="20"/>
          <w:lang w:val="es-ES"/>
        </w:rPr>
      </w:pPr>
      <w:r w:rsidRPr="00B0396B">
        <w:rPr>
          <w:rFonts w:cs="Arial"/>
          <w:szCs w:val="20"/>
          <w:lang w:val="es-ES"/>
        </w:rPr>
        <w:t xml:space="preserve">Para el ofrecimiento realizado, la </w:t>
      </w:r>
      <w:r w:rsidR="001B718A">
        <w:rPr>
          <w:rFonts w:cs="Arial"/>
          <w:szCs w:val="20"/>
          <w:lang w:val="es-ES"/>
        </w:rPr>
        <w:t>E</w:t>
      </w:r>
      <w:r w:rsidRPr="00B0396B">
        <w:rPr>
          <w:rFonts w:cs="Arial"/>
          <w:szCs w:val="20"/>
          <w:lang w:val="es-ES"/>
        </w:rPr>
        <w:t>ntidad en función del área del predio y disponibilidad de zonas verdes para siembra de especímenes arbóre</w:t>
      </w:r>
      <w:r w:rsidR="004413A4">
        <w:rPr>
          <w:rFonts w:cs="Arial"/>
          <w:szCs w:val="20"/>
          <w:lang w:val="es-ES"/>
        </w:rPr>
        <w:t>o</w:t>
      </w:r>
      <w:r w:rsidRPr="00B0396B">
        <w:rPr>
          <w:rFonts w:cs="Arial"/>
          <w:szCs w:val="20"/>
          <w:lang w:val="es-ES"/>
        </w:rPr>
        <w:t>s</w:t>
      </w:r>
      <w:r w:rsidR="00CB26C8">
        <w:rPr>
          <w:rFonts w:cs="Arial"/>
          <w:szCs w:val="20"/>
          <w:lang w:val="es-ES"/>
        </w:rPr>
        <w:t>,</w:t>
      </w:r>
      <w:r w:rsidRPr="00B0396B">
        <w:rPr>
          <w:rFonts w:cs="Arial"/>
          <w:szCs w:val="20"/>
          <w:lang w:val="es-ES"/>
        </w:rPr>
        <w:t xml:space="preserve"> establecerá la cantidad de árboles según la siguiente tabla: </w:t>
      </w:r>
    </w:p>
    <w:tbl>
      <w:tblPr>
        <w:tblStyle w:val="Tablaconcuadrcula"/>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43"/>
        <w:gridCol w:w="1764"/>
        <w:gridCol w:w="2915"/>
      </w:tblGrid>
      <w:tr w:rsidR="00B0396B" w:rsidRPr="00946789" w14:paraId="7F978395" w14:textId="77777777" w:rsidTr="001229A0">
        <w:trPr>
          <w:jc w:val="center"/>
        </w:trPr>
        <w:tc>
          <w:tcPr>
            <w:tcW w:w="0" w:type="auto"/>
            <w:shd w:val="clear" w:color="auto" w:fill="000000" w:themeFill="text1"/>
            <w:vAlign w:val="center"/>
          </w:tcPr>
          <w:p w14:paraId="7A26ADD2" w14:textId="77777777" w:rsidR="00B0396B" w:rsidRPr="001229A0" w:rsidRDefault="00B0396B" w:rsidP="001229A0">
            <w:pPr>
              <w:jc w:val="center"/>
              <w:rPr>
                <w:rFonts w:cs="Arial"/>
                <w:b/>
                <w:bCs/>
                <w:color w:val="FFFFFF" w:themeColor="background1"/>
                <w:sz w:val="16"/>
                <w:szCs w:val="18"/>
                <w:lang w:val="es-ES"/>
              </w:rPr>
            </w:pPr>
            <w:r w:rsidRPr="001229A0">
              <w:rPr>
                <w:rFonts w:cs="Arial"/>
                <w:b/>
                <w:bCs/>
                <w:color w:val="FFFFFF" w:themeColor="background1"/>
                <w:sz w:val="16"/>
                <w:szCs w:val="18"/>
                <w:lang w:val="es-ES"/>
              </w:rPr>
              <w:t>Alternativa</w:t>
            </w:r>
          </w:p>
        </w:tc>
        <w:tc>
          <w:tcPr>
            <w:tcW w:w="0" w:type="auto"/>
            <w:shd w:val="clear" w:color="auto" w:fill="000000" w:themeFill="text1"/>
            <w:vAlign w:val="center"/>
          </w:tcPr>
          <w:p w14:paraId="38E75BD5" w14:textId="77777777" w:rsidR="00B0396B" w:rsidRPr="001229A0" w:rsidRDefault="00B0396B" w:rsidP="001229A0">
            <w:pPr>
              <w:jc w:val="center"/>
              <w:rPr>
                <w:rFonts w:cs="Arial"/>
                <w:b/>
                <w:bCs/>
                <w:color w:val="FFFFFF" w:themeColor="background1"/>
                <w:sz w:val="16"/>
                <w:szCs w:val="18"/>
                <w:lang w:val="es-ES"/>
              </w:rPr>
            </w:pPr>
            <w:r w:rsidRPr="001229A0">
              <w:rPr>
                <w:rFonts w:cs="Arial"/>
                <w:b/>
                <w:bCs/>
                <w:color w:val="FFFFFF" w:themeColor="background1"/>
                <w:sz w:val="16"/>
                <w:szCs w:val="18"/>
                <w:lang w:val="es-ES"/>
              </w:rPr>
              <w:t>M</w:t>
            </w:r>
            <w:r w:rsidRPr="001229A0">
              <w:rPr>
                <w:rFonts w:cs="Arial"/>
                <w:b/>
                <w:bCs/>
                <w:color w:val="FFFFFF" w:themeColor="background1"/>
                <w:sz w:val="16"/>
                <w:szCs w:val="18"/>
                <w:vertAlign w:val="superscript"/>
                <w:lang w:val="es-ES"/>
              </w:rPr>
              <w:t>2</w:t>
            </w:r>
            <w:r w:rsidRPr="001229A0">
              <w:rPr>
                <w:rFonts w:cs="Arial"/>
                <w:b/>
                <w:bCs/>
                <w:color w:val="FFFFFF" w:themeColor="background1"/>
                <w:sz w:val="16"/>
                <w:szCs w:val="18"/>
                <w:lang w:val="es-ES"/>
              </w:rPr>
              <w:t xml:space="preserve"> del predio</w:t>
            </w:r>
          </w:p>
        </w:tc>
        <w:tc>
          <w:tcPr>
            <w:tcW w:w="2915" w:type="dxa"/>
            <w:shd w:val="clear" w:color="auto" w:fill="000000" w:themeFill="text1"/>
            <w:vAlign w:val="center"/>
          </w:tcPr>
          <w:p w14:paraId="1EBACEAD" w14:textId="77777777" w:rsidR="00B0396B" w:rsidRPr="001229A0" w:rsidRDefault="00B0396B" w:rsidP="001229A0">
            <w:pPr>
              <w:jc w:val="center"/>
              <w:rPr>
                <w:rFonts w:cs="Arial"/>
                <w:b/>
                <w:bCs/>
                <w:color w:val="FFFFFF" w:themeColor="background1"/>
                <w:sz w:val="16"/>
                <w:szCs w:val="18"/>
                <w:lang w:val="es-ES"/>
              </w:rPr>
            </w:pPr>
            <w:r w:rsidRPr="001229A0">
              <w:rPr>
                <w:rFonts w:cs="Arial"/>
                <w:b/>
                <w:bCs/>
                <w:color w:val="FFFFFF" w:themeColor="background1"/>
                <w:sz w:val="16"/>
                <w:szCs w:val="18"/>
                <w:lang w:val="es-ES"/>
              </w:rPr>
              <w:t>Cantidad de especies endémicas a sembrar</w:t>
            </w:r>
          </w:p>
        </w:tc>
      </w:tr>
      <w:tr w:rsidR="0056264F" w:rsidRPr="00946789" w14:paraId="7AF57F9B" w14:textId="77777777" w:rsidTr="0056264F">
        <w:trPr>
          <w:jc w:val="center"/>
        </w:trPr>
        <w:tc>
          <w:tcPr>
            <w:tcW w:w="0" w:type="auto"/>
            <w:vAlign w:val="center"/>
          </w:tcPr>
          <w:p w14:paraId="729FE8EE" w14:textId="77777777" w:rsidR="00B0396B" w:rsidRPr="001229A0" w:rsidRDefault="00B0396B" w:rsidP="001229A0">
            <w:pPr>
              <w:jc w:val="center"/>
              <w:rPr>
                <w:rFonts w:cs="Arial"/>
                <w:sz w:val="16"/>
                <w:szCs w:val="18"/>
                <w:lang w:val="es-ES"/>
              </w:rPr>
            </w:pPr>
            <w:r w:rsidRPr="001229A0">
              <w:rPr>
                <w:rFonts w:cs="Arial"/>
                <w:sz w:val="16"/>
                <w:szCs w:val="18"/>
                <w:lang w:val="es-ES"/>
              </w:rPr>
              <w:t>1</w:t>
            </w:r>
          </w:p>
        </w:tc>
        <w:tc>
          <w:tcPr>
            <w:tcW w:w="0" w:type="auto"/>
            <w:vAlign w:val="center"/>
          </w:tcPr>
          <w:p w14:paraId="7BB7F1C3" w14:textId="77777777" w:rsidR="00B0396B" w:rsidRPr="001229A0" w:rsidRDefault="00B0396B" w:rsidP="001229A0">
            <w:pPr>
              <w:jc w:val="center"/>
              <w:rPr>
                <w:rFonts w:cs="Arial"/>
                <w:sz w:val="16"/>
                <w:szCs w:val="18"/>
                <w:lang w:val="es-ES"/>
              </w:rPr>
            </w:pPr>
            <w:r w:rsidRPr="001229A0">
              <w:rPr>
                <w:rFonts w:cs="Arial"/>
                <w:sz w:val="16"/>
                <w:szCs w:val="18"/>
                <w:lang w:val="es-ES"/>
              </w:rPr>
              <w:t>Menor o igual a 2.000</w:t>
            </w:r>
          </w:p>
        </w:tc>
        <w:tc>
          <w:tcPr>
            <w:tcW w:w="2915" w:type="dxa"/>
            <w:vAlign w:val="center"/>
          </w:tcPr>
          <w:p w14:paraId="5AC2B70E" w14:textId="7AD5EE04" w:rsidR="00B0396B" w:rsidRPr="001229A0" w:rsidRDefault="009555F5" w:rsidP="001229A0">
            <w:pPr>
              <w:jc w:val="center"/>
              <w:rPr>
                <w:rFonts w:cs="Arial"/>
                <w:sz w:val="16"/>
                <w:szCs w:val="18"/>
                <w:lang w:val="es-ES"/>
              </w:rPr>
            </w:pPr>
            <w:r w:rsidRPr="00B24212">
              <w:rPr>
                <w:rFonts w:cs="Arial"/>
                <w:sz w:val="16"/>
                <w:szCs w:val="18"/>
                <w:highlight w:val="lightGray"/>
                <w:lang w:val="es-ES"/>
              </w:rPr>
              <w:t>[</w:t>
            </w:r>
            <w:r w:rsidR="00925DD1" w:rsidRPr="001229A0">
              <w:rPr>
                <w:rFonts w:cs="Arial"/>
                <w:sz w:val="16"/>
                <w:szCs w:val="18"/>
                <w:highlight w:val="lightGray"/>
                <w:lang w:val="es-ES"/>
              </w:rPr>
              <w:t xml:space="preserve">La </w:t>
            </w:r>
            <w:r w:rsidR="00FE3C8D">
              <w:rPr>
                <w:rFonts w:cs="Arial"/>
                <w:sz w:val="16"/>
                <w:szCs w:val="18"/>
                <w:highlight w:val="lightGray"/>
                <w:lang w:val="es-ES"/>
              </w:rPr>
              <w:t>E</w:t>
            </w:r>
            <w:r w:rsidR="00925DD1" w:rsidRPr="001229A0">
              <w:rPr>
                <w:rFonts w:cs="Arial"/>
                <w:sz w:val="16"/>
                <w:szCs w:val="18"/>
                <w:highlight w:val="lightGray"/>
                <w:lang w:val="es-ES"/>
              </w:rPr>
              <w:t>ntidad definirá la cantidad de especímenes arbóreos dentro del rango de m</w:t>
            </w:r>
            <w:r w:rsidRPr="001229A0">
              <w:rPr>
                <w:rFonts w:cs="Arial"/>
                <w:sz w:val="16"/>
                <w:szCs w:val="18"/>
                <w:highlight w:val="lightGray"/>
                <w:lang w:val="es-ES"/>
              </w:rPr>
              <w:t xml:space="preserve">ínimo </w:t>
            </w:r>
            <w:r w:rsidR="00925DD1" w:rsidRPr="001229A0">
              <w:rPr>
                <w:rFonts w:cs="Arial"/>
                <w:sz w:val="16"/>
                <w:szCs w:val="18"/>
                <w:highlight w:val="lightGray"/>
                <w:lang w:val="es-ES"/>
              </w:rPr>
              <w:t xml:space="preserve">1 – máximo </w:t>
            </w:r>
            <w:r w:rsidR="009979FF">
              <w:rPr>
                <w:rFonts w:cs="Arial"/>
                <w:sz w:val="16"/>
                <w:szCs w:val="18"/>
                <w:highlight w:val="lightGray"/>
                <w:lang w:val="es-ES"/>
              </w:rPr>
              <w:t>3</w:t>
            </w:r>
            <w:r w:rsidR="00925DD1">
              <w:rPr>
                <w:rFonts w:cs="Arial"/>
                <w:sz w:val="16"/>
                <w:szCs w:val="18"/>
                <w:lang w:val="es-ES"/>
              </w:rPr>
              <w:t>]</w:t>
            </w:r>
          </w:p>
        </w:tc>
      </w:tr>
      <w:tr w:rsidR="0056264F" w:rsidRPr="00946789" w14:paraId="26E0C70D" w14:textId="77777777" w:rsidTr="0056264F">
        <w:trPr>
          <w:jc w:val="center"/>
        </w:trPr>
        <w:tc>
          <w:tcPr>
            <w:tcW w:w="0" w:type="auto"/>
            <w:vAlign w:val="center"/>
          </w:tcPr>
          <w:p w14:paraId="372D5040" w14:textId="77777777" w:rsidR="00B0396B" w:rsidRPr="001229A0" w:rsidRDefault="00B0396B" w:rsidP="001229A0">
            <w:pPr>
              <w:jc w:val="center"/>
              <w:rPr>
                <w:rFonts w:cs="Arial"/>
                <w:sz w:val="16"/>
                <w:szCs w:val="18"/>
                <w:lang w:val="es-ES"/>
              </w:rPr>
            </w:pPr>
            <w:r w:rsidRPr="001229A0">
              <w:rPr>
                <w:rFonts w:cs="Arial"/>
                <w:sz w:val="16"/>
                <w:szCs w:val="18"/>
                <w:lang w:val="es-ES"/>
              </w:rPr>
              <w:t>2</w:t>
            </w:r>
          </w:p>
        </w:tc>
        <w:tc>
          <w:tcPr>
            <w:tcW w:w="0" w:type="auto"/>
            <w:vAlign w:val="center"/>
          </w:tcPr>
          <w:p w14:paraId="606C734D" w14:textId="77777777" w:rsidR="00B0396B" w:rsidRPr="001229A0" w:rsidRDefault="00B0396B" w:rsidP="001229A0">
            <w:pPr>
              <w:jc w:val="center"/>
              <w:rPr>
                <w:rFonts w:cs="Arial"/>
                <w:sz w:val="16"/>
                <w:szCs w:val="18"/>
                <w:lang w:val="es-ES"/>
              </w:rPr>
            </w:pPr>
            <w:r w:rsidRPr="001229A0">
              <w:rPr>
                <w:rFonts w:cs="Arial"/>
                <w:sz w:val="16"/>
                <w:szCs w:val="18"/>
                <w:lang w:val="es-ES"/>
              </w:rPr>
              <w:t>Entre 2.001 y 8.000</w:t>
            </w:r>
          </w:p>
        </w:tc>
        <w:tc>
          <w:tcPr>
            <w:tcW w:w="2915" w:type="dxa"/>
            <w:vAlign w:val="center"/>
          </w:tcPr>
          <w:p w14:paraId="3B9038D3" w14:textId="68803184" w:rsidR="00B0396B" w:rsidRPr="001229A0" w:rsidRDefault="0024210A" w:rsidP="001229A0">
            <w:pPr>
              <w:jc w:val="center"/>
              <w:rPr>
                <w:rFonts w:cs="Arial"/>
                <w:sz w:val="16"/>
                <w:szCs w:val="18"/>
                <w:lang w:val="es-ES"/>
              </w:rPr>
            </w:pPr>
            <w:r>
              <w:rPr>
                <w:rFonts w:cs="Arial"/>
                <w:sz w:val="16"/>
                <w:szCs w:val="18"/>
                <w:highlight w:val="lightGray"/>
                <w:lang w:val="es-ES"/>
              </w:rPr>
              <w:t>[</w:t>
            </w:r>
            <w:r w:rsidRPr="00B35BE1">
              <w:rPr>
                <w:rFonts w:cs="Arial"/>
                <w:sz w:val="16"/>
                <w:szCs w:val="18"/>
                <w:highlight w:val="lightGray"/>
                <w:lang w:val="es-ES"/>
              </w:rPr>
              <w:t xml:space="preserve">La </w:t>
            </w:r>
            <w:r w:rsidR="00FE3C8D">
              <w:rPr>
                <w:rFonts w:cs="Arial"/>
                <w:sz w:val="16"/>
                <w:szCs w:val="18"/>
                <w:highlight w:val="lightGray"/>
                <w:lang w:val="es-ES"/>
              </w:rPr>
              <w:t>E</w:t>
            </w:r>
            <w:r w:rsidRPr="00B35BE1">
              <w:rPr>
                <w:rFonts w:cs="Arial"/>
                <w:sz w:val="16"/>
                <w:szCs w:val="18"/>
                <w:highlight w:val="lightGray"/>
                <w:lang w:val="es-ES"/>
              </w:rPr>
              <w:t xml:space="preserve">ntidad definirá la cantidad de especímenes arbóreos dentro del rango de mínimo 1 – </w:t>
            </w:r>
            <w:r w:rsidRPr="00090F8A">
              <w:rPr>
                <w:rFonts w:cs="Arial"/>
                <w:sz w:val="16"/>
                <w:szCs w:val="18"/>
                <w:highlight w:val="lightGray"/>
                <w:lang w:val="es-ES"/>
              </w:rPr>
              <w:t xml:space="preserve">máximo </w:t>
            </w:r>
            <w:r w:rsidR="009979FF" w:rsidRPr="00B24212">
              <w:rPr>
                <w:rFonts w:cs="Arial"/>
                <w:sz w:val="16"/>
                <w:szCs w:val="18"/>
                <w:highlight w:val="lightGray"/>
                <w:lang w:val="es-ES"/>
              </w:rPr>
              <w:t>5</w:t>
            </w:r>
            <w:r w:rsidRPr="00B24212">
              <w:rPr>
                <w:rFonts w:cs="Arial"/>
                <w:sz w:val="16"/>
                <w:szCs w:val="18"/>
                <w:highlight w:val="lightGray"/>
                <w:lang w:val="es-ES"/>
              </w:rPr>
              <w:t>]</w:t>
            </w:r>
          </w:p>
        </w:tc>
      </w:tr>
      <w:tr w:rsidR="0056264F" w:rsidRPr="00946789" w14:paraId="2D573713" w14:textId="77777777" w:rsidTr="0056264F">
        <w:trPr>
          <w:jc w:val="center"/>
        </w:trPr>
        <w:tc>
          <w:tcPr>
            <w:tcW w:w="0" w:type="auto"/>
            <w:vAlign w:val="center"/>
          </w:tcPr>
          <w:p w14:paraId="184113BE" w14:textId="77777777" w:rsidR="00B0396B" w:rsidRPr="001229A0" w:rsidRDefault="00B0396B" w:rsidP="001229A0">
            <w:pPr>
              <w:jc w:val="center"/>
              <w:rPr>
                <w:rFonts w:cs="Arial"/>
                <w:sz w:val="16"/>
                <w:szCs w:val="18"/>
                <w:lang w:val="es-ES"/>
              </w:rPr>
            </w:pPr>
            <w:r w:rsidRPr="001229A0">
              <w:rPr>
                <w:rFonts w:cs="Arial"/>
                <w:sz w:val="16"/>
                <w:szCs w:val="18"/>
                <w:lang w:val="es-ES"/>
              </w:rPr>
              <w:t>3</w:t>
            </w:r>
          </w:p>
        </w:tc>
        <w:tc>
          <w:tcPr>
            <w:tcW w:w="0" w:type="auto"/>
            <w:vAlign w:val="center"/>
          </w:tcPr>
          <w:p w14:paraId="139F2795" w14:textId="77777777" w:rsidR="00B0396B" w:rsidRPr="001229A0" w:rsidRDefault="00B0396B" w:rsidP="001229A0">
            <w:pPr>
              <w:jc w:val="center"/>
              <w:rPr>
                <w:rFonts w:cs="Arial"/>
                <w:sz w:val="16"/>
                <w:szCs w:val="18"/>
                <w:lang w:val="es-ES"/>
              </w:rPr>
            </w:pPr>
            <w:r w:rsidRPr="001229A0">
              <w:rPr>
                <w:rFonts w:cs="Arial"/>
                <w:sz w:val="16"/>
                <w:szCs w:val="18"/>
                <w:lang w:val="es-ES"/>
              </w:rPr>
              <w:t>Mayor o igual a 8.001</w:t>
            </w:r>
          </w:p>
        </w:tc>
        <w:tc>
          <w:tcPr>
            <w:tcW w:w="2915" w:type="dxa"/>
            <w:vAlign w:val="center"/>
          </w:tcPr>
          <w:p w14:paraId="5BBE4483" w14:textId="0EF880ED" w:rsidR="00B0396B" w:rsidRPr="001229A0" w:rsidRDefault="00084929" w:rsidP="001229A0">
            <w:pPr>
              <w:jc w:val="center"/>
              <w:rPr>
                <w:rFonts w:cs="Arial"/>
                <w:sz w:val="16"/>
                <w:szCs w:val="18"/>
                <w:lang w:val="es-ES"/>
              </w:rPr>
            </w:pPr>
            <w:r>
              <w:rPr>
                <w:rFonts w:cs="Arial"/>
                <w:sz w:val="16"/>
                <w:szCs w:val="18"/>
                <w:highlight w:val="lightGray"/>
                <w:lang w:val="es-ES"/>
              </w:rPr>
              <w:t>[</w:t>
            </w:r>
            <w:r w:rsidR="0024210A" w:rsidRPr="00B35BE1">
              <w:rPr>
                <w:rFonts w:cs="Arial"/>
                <w:sz w:val="16"/>
                <w:szCs w:val="18"/>
                <w:highlight w:val="lightGray"/>
                <w:lang w:val="es-ES"/>
              </w:rPr>
              <w:t xml:space="preserve">La </w:t>
            </w:r>
            <w:r w:rsidR="00FE3C8D">
              <w:rPr>
                <w:rFonts w:cs="Arial"/>
                <w:sz w:val="16"/>
                <w:szCs w:val="18"/>
                <w:highlight w:val="lightGray"/>
                <w:lang w:val="es-ES"/>
              </w:rPr>
              <w:t>E</w:t>
            </w:r>
            <w:r w:rsidR="0024210A" w:rsidRPr="00B35BE1">
              <w:rPr>
                <w:rFonts w:cs="Arial"/>
                <w:sz w:val="16"/>
                <w:szCs w:val="18"/>
                <w:highlight w:val="lightGray"/>
                <w:lang w:val="es-ES"/>
              </w:rPr>
              <w:t xml:space="preserve">ntidad definirá la cantidad de especímenes arbóreos </w:t>
            </w:r>
            <w:r w:rsidR="0024210A" w:rsidRPr="00084929">
              <w:rPr>
                <w:rFonts w:cs="Arial"/>
                <w:sz w:val="16"/>
                <w:szCs w:val="18"/>
                <w:highlight w:val="lightGray"/>
                <w:lang w:val="es-ES"/>
              </w:rPr>
              <w:t xml:space="preserve">dentro del rango de mínimo 1 – máximo </w:t>
            </w:r>
            <w:r w:rsidR="000E072A" w:rsidRPr="0069501C">
              <w:rPr>
                <w:rFonts w:cs="Arial"/>
                <w:sz w:val="16"/>
                <w:szCs w:val="18"/>
                <w:highlight w:val="lightGray"/>
                <w:lang w:val="es-ES"/>
              </w:rPr>
              <w:t>10</w:t>
            </w:r>
            <w:r w:rsidRPr="001229A0">
              <w:rPr>
                <w:rFonts w:cs="Arial"/>
                <w:sz w:val="16"/>
                <w:szCs w:val="18"/>
                <w:highlight w:val="lightGray"/>
                <w:lang w:val="es-ES"/>
              </w:rPr>
              <w:t>]</w:t>
            </w:r>
          </w:p>
        </w:tc>
      </w:tr>
    </w:tbl>
    <w:p w14:paraId="18AF6962" w14:textId="77777777" w:rsidR="00952F1F" w:rsidRDefault="00952F1F" w:rsidP="00B0396B">
      <w:pPr>
        <w:spacing w:line="240" w:lineRule="auto"/>
        <w:rPr>
          <w:rFonts w:cs="Arial"/>
          <w:szCs w:val="20"/>
          <w:highlight w:val="lightGray"/>
          <w:lang w:val="es-ES"/>
        </w:rPr>
      </w:pPr>
    </w:p>
    <w:p w14:paraId="69DD29FE" w14:textId="6E76AA3C" w:rsidR="00635964" w:rsidRDefault="00B0396B" w:rsidP="00952F1F">
      <w:pPr>
        <w:spacing w:line="240" w:lineRule="auto"/>
        <w:rPr>
          <w:rFonts w:cs="Arial"/>
          <w:szCs w:val="20"/>
          <w:lang w:val="es-ES"/>
        </w:rPr>
      </w:pPr>
      <w:r w:rsidRPr="001229A0">
        <w:rPr>
          <w:rFonts w:cs="Arial"/>
          <w:szCs w:val="20"/>
          <w:highlight w:val="lightGray"/>
          <w:lang w:val="es-ES"/>
        </w:rPr>
        <w:lastRenderedPageBreak/>
        <w:t xml:space="preserve">[La </w:t>
      </w:r>
      <w:r w:rsidR="00C54501">
        <w:rPr>
          <w:rFonts w:cs="Arial"/>
          <w:szCs w:val="20"/>
          <w:highlight w:val="lightGray"/>
          <w:lang w:val="es-ES"/>
        </w:rPr>
        <w:t>E</w:t>
      </w:r>
      <w:r w:rsidRPr="001229A0">
        <w:rPr>
          <w:rFonts w:cs="Arial"/>
          <w:szCs w:val="20"/>
          <w:highlight w:val="lightGray"/>
          <w:lang w:val="es-ES"/>
        </w:rPr>
        <w:t>ntidad podrá escoger una única alternativa en función el metraje del predio en el cual se encuentra el proyecto</w:t>
      </w:r>
      <w:r w:rsidR="00DF4EA8">
        <w:rPr>
          <w:rFonts w:cs="Arial"/>
          <w:szCs w:val="20"/>
          <w:highlight w:val="lightGray"/>
          <w:lang w:val="es-ES"/>
        </w:rPr>
        <w:t>, y el espacio físico con el que cuenta</w:t>
      </w:r>
      <w:r w:rsidRPr="001229A0">
        <w:rPr>
          <w:rFonts w:cs="Arial"/>
          <w:szCs w:val="20"/>
          <w:highlight w:val="lightGray"/>
          <w:lang w:val="es-ES"/>
        </w:rPr>
        <w:t>.]</w:t>
      </w:r>
    </w:p>
    <w:p w14:paraId="471FC1F9" w14:textId="11E356C0" w:rsidR="00090160" w:rsidRDefault="00090160" w:rsidP="00952F1F">
      <w:pPr>
        <w:spacing w:line="240" w:lineRule="auto"/>
        <w:rPr>
          <w:rFonts w:cs="Arial"/>
          <w:szCs w:val="20"/>
          <w:lang w:val="es-ES"/>
        </w:rPr>
      </w:pPr>
      <w:r>
        <w:rPr>
          <w:rFonts w:cs="Arial"/>
          <w:szCs w:val="20"/>
          <w:lang w:val="es-ES"/>
        </w:rPr>
        <w:t xml:space="preserve">El mantenimiento, poda y conservación de los especímenes nativos sembrados será responsabilidad de la </w:t>
      </w:r>
      <w:r w:rsidR="00580177">
        <w:rPr>
          <w:rFonts w:cs="Arial"/>
          <w:szCs w:val="20"/>
          <w:lang w:val="es-ES"/>
        </w:rPr>
        <w:t>E</w:t>
      </w:r>
      <w:r>
        <w:rPr>
          <w:rFonts w:cs="Arial"/>
          <w:szCs w:val="20"/>
          <w:lang w:val="es-ES"/>
        </w:rPr>
        <w:t xml:space="preserve">ntidad </w:t>
      </w:r>
      <w:r w:rsidR="00580177">
        <w:rPr>
          <w:rFonts w:cs="Arial"/>
          <w:szCs w:val="20"/>
          <w:lang w:val="es-ES"/>
        </w:rPr>
        <w:t>E</w:t>
      </w:r>
      <w:r>
        <w:rPr>
          <w:rFonts w:cs="Arial"/>
          <w:szCs w:val="20"/>
          <w:lang w:val="es-ES"/>
        </w:rPr>
        <w:t>statal</w:t>
      </w:r>
      <w:r w:rsidR="00C91EB8">
        <w:rPr>
          <w:rFonts w:cs="Arial"/>
          <w:szCs w:val="20"/>
          <w:lang w:val="es-ES"/>
        </w:rPr>
        <w:t xml:space="preserve">, o </w:t>
      </w:r>
      <w:r w:rsidR="0069501C">
        <w:rPr>
          <w:rFonts w:cs="Arial"/>
          <w:szCs w:val="20"/>
          <w:lang w:val="es-ES"/>
        </w:rPr>
        <w:t>de</w:t>
      </w:r>
      <w:r w:rsidR="00C91EB8">
        <w:rPr>
          <w:rFonts w:cs="Arial"/>
          <w:szCs w:val="20"/>
          <w:lang w:val="es-ES"/>
        </w:rPr>
        <w:t xml:space="preserve"> quien esta designe,</w:t>
      </w:r>
      <w:r>
        <w:rPr>
          <w:rFonts w:cs="Arial"/>
          <w:szCs w:val="20"/>
          <w:lang w:val="es-ES"/>
        </w:rPr>
        <w:t xml:space="preserve"> y no del </w:t>
      </w:r>
      <w:r w:rsidR="00580177">
        <w:rPr>
          <w:rFonts w:cs="Arial"/>
          <w:szCs w:val="20"/>
          <w:lang w:val="es-ES"/>
        </w:rPr>
        <w:t>C</w:t>
      </w:r>
      <w:r>
        <w:rPr>
          <w:rFonts w:cs="Arial"/>
          <w:szCs w:val="20"/>
          <w:lang w:val="es-ES"/>
        </w:rPr>
        <w:t>ontratista</w:t>
      </w:r>
      <w:r w:rsidR="0021331D">
        <w:rPr>
          <w:rFonts w:cs="Arial"/>
          <w:szCs w:val="20"/>
          <w:lang w:val="es-ES"/>
        </w:rPr>
        <w:t>. Asimismo</w:t>
      </w:r>
      <w:r w:rsidR="00B15E79">
        <w:rPr>
          <w:rFonts w:cs="Arial"/>
          <w:szCs w:val="20"/>
          <w:lang w:val="es-ES"/>
        </w:rPr>
        <w:t>,</w:t>
      </w:r>
      <w:r w:rsidR="0021331D">
        <w:rPr>
          <w:rFonts w:cs="Arial"/>
          <w:szCs w:val="20"/>
          <w:lang w:val="es-ES"/>
        </w:rPr>
        <w:t xml:space="preserve"> no constituye una actividad de compensación o reposición forestal </w:t>
      </w:r>
      <w:r w:rsidR="00167D50">
        <w:rPr>
          <w:rFonts w:cs="Arial"/>
          <w:szCs w:val="20"/>
          <w:lang w:val="es-ES"/>
        </w:rPr>
        <w:t xml:space="preserve">producto de la </w:t>
      </w:r>
      <w:r w:rsidR="006A22F8">
        <w:rPr>
          <w:rFonts w:cs="Arial"/>
          <w:szCs w:val="20"/>
          <w:lang w:val="es-ES"/>
        </w:rPr>
        <w:t>ejecución d</w:t>
      </w:r>
      <w:r w:rsidR="00167D50">
        <w:rPr>
          <w:rFonts w:cs="Arial"/>
          <w:szCs w:val="20"/>
          <w:lang w:val="es-ES"/>
        </w:rPr>
        <w:t xml:space="preserve">el proyecto de </w:t>
      </w:r>
      <w:r w:rsidR="00743DBA">
        <w:rPr>
          <w:rFonts w:cs="Arial"/>
          <w:szCs w:val="20"/>
          <w:lang w:val="es-ES"/>
        </w:rPr>
        <w:t>infraestructura</w:t>
      </w:r>
      <w:r w:rsidR="00167D50">
        <w:rPr>
          <w:rFonts w:cs="Arial"/>
          <w:szCs w:val="20"/>
          <w:lang w:val="es-ES"/>
        </w:rPr>
        <w:t xml:space="preserve"> social. </w:t>
      </w:r>
    </w:p>
    <w:p w14:paraId="4C03FEEB" w14:textId="2E293C0A" w:rsidR="006A22F8" w:rsidRDefault="006A22F8" w:rsidP="00952F1F">
      <w:pPr>
        <w:spacing w:line="240" w:lineRule="auto"/>
        <w:rPr>
          <w:rFonts w:cs="Arial"/>
          <w:szCs w:val="20"/>
          <w:lang w:val="es-ES"/>
        </w:rPr>
      </w:pPr>
      <w:r w:rsidRPr="00B24212">
        <w:rPr>
          <w:rFonts w:cs="Arial"/>
          <w:szCs w:val="20"/>
          <w:highlight w:val="lightGray"/>
          <w:lang w:val="es-ES"/>
        </w:rPr>
        <w:t xml:space="preserve">[En los casos en que </w:t>
      </w:r>
      <w:r w:rsidR="005350D7" w:rsidRPr="00B24212">
        <w:rPr>
          <w:rFonts w:cs="Arial"/>
          <w:szCs w:val="20"/>
          <w:highlight w:val="lightGray"/>
          <w:lang w:val="es-ES"/>
        </w:rPr>
        <w:t xml:space="preserve">la </w:t>
      </w:r>
      <w:r w:rsidR="000E7884" w:rsidRPr="00B24212">
        <w:rPr>
          <w:rFonts w:cs="Arial"/>
          <w:szCs w:val="20"/>
          <w:highlight w:val="lightGray"/>
          <w:lang w:val="es-ES"/>
        </w:rPr>
        <w:t xml:space="preserve">obra realizada </w:t>
      </w:r>
      <w:r w:rsidR="00742805" w:rsidRPr="00B24212">
        <w:rPr>
          <w:rFonts w:cs="Arial"/>
          <w:szCs w:val="20"/>
          <w:highlight w:val="lightGray"/>
          <w:lang w:val="es-ES"/>
        </w:rPr>
        <w:t xml:space="preserve">sea administrada por un tercero diferente a la </w:t>
      </w:r>
      <w:r w:rsidR="00743DBA">
        <w:rPr>
          <w:rFonts w:cs="Arial"/>
          <w:szCs w:val="20"/>
          <w:highlight w:val="lightGray"/>
          <w:lang w:val="es-ES"/>
        </w:rPr>
        <w:t>E</w:t>
      </w:r>
      <w:r w:rsidR="00742805" w:rsidRPr="00B24212">
        <w:rPr>
          <w:rFonts w:cs="Arial"/>
          <w:szCs w:val="20"/>
          <w:highlight w:val="lightGray"/>
          <w:lang w:val="es-ES"/>
        </w:rPr>
        <w:t xml:space="preserve">ntidad </w:t>
      </w:r>
      <w:r w:rsidR="00743DBA">
        <w:rPr>
          <w:rFonts w:cs="Arial"/>
          <w:szCs w:val="20"/>
          <w:highlight w:val="lightGray"/>
          <w:lang w:val="es-ES"/>
        </w:rPr>
        <w:t>E</w:t>
      </w:r>
      <w:r w:rsidR="00742805" w:rsidRPr="00B24212">
        <w:rPr>
          <w:rFonts w:cs="Arial"/>
          <w:szCs w:val="20"/>
          <w:highlight w:val="lightGray"/>
          <w:lang w:val="es-ES"/>
        </w:rPr>
        <w:t xml:space="preserve">statal que adelanta el </w:t>
      </w:r>
      <w:r w:rsidR="00372395">
        <w:rPr>
          <w:rFonts w:cs="Arial"/>
          <w:szCs w:val="20"/>
          <w:highlight w:val="lightGray"/>
          <w:lang w:val="es-ES"/>
        </w:rPr>
        <w:t>P</w:t>
      </w:r>
      <w:r w:rsidR="00742805" w:rsidRPr="00B24212">
        <w:rPr>
          <w:rFonts w:cs="Arial"/>
          <w:szCs w:val="20"/>
          <w:highlight w:val="lightGray"/>
          <w:lang w:val="es-ES"/>
        </w:rPr>
        <w:t xml:space="preserve">roceso de </w:t>
      </w:r>
      <w:r w:rsidR="00372395">
        <w:rPr>
          <w:rFonts w:cs="Arial"/>
          <w:szCs w:val="20"/>
          <w:highlight w:val="lightGray"/>
          <w:lang w:val="es-ES"/>
        </w:rPr>
        <w:t>Contratación</w:t>
      </w:r>
      <w:r w:rsidR="00742805" w:rsidRPr="00B24212">
        <w:rPr>
          <w:rFonts w:cs="Arial"/>
          <w:szCs w:val="20"/>
          <w:highlight w:val="lightGray"/>
          <w:lang w:val="es-ES"/>
        </w:rPr>
        <w:t xml:space="preserve">, </w:t>
      </w:r>
      <w:r w:rsidR="0069501C">
        <w:rPr>
          <w:rFonts w:cs="Arial"/>
          <w:szCs w:val="20"/>
          <w:highlight w:val="lightGray"/>
          <w:lang w:val="es-ES"/>
        </w:rPr>
        <w:t>se podrá utilizar</w:t>
      </w:r>
      <w:r w:rsidR="00742805" w:rsidRPr="00B24212">
        <w:rPr>
          <w:rFonts w:cs="Arial"/>
          <w:szCs w:val="20"/>
          <w:highlight w:val="lightGray"/>
          <w:lang w:val="es-ES"/>
        </w:rPr>
        <w:t xml:space="preserve"> el siguiente apartado</w:t>
      </w:r>
      <w:r w:rsidR="00E97D28">
        <w:rPr>
          <w:rFonts w:cs="Arial"/>
          <w:szCs w:val="20"/>
          <w:highlight w:val="lightGray"/>
          <w:lang w:val="es-ES"/>
        </w:rPr>
        <w:t xml:space="preserve"> a título inform</w:t>
      </w:r>
      <w:r w:rsidR="006B2945">
        <w:rPr>
          <w:rFonts w:cs="Arial"/>
          <w:szCs w:val="20"/>
          <w:highlight w:val="lightGray"/>
          <w:lang w:val="es-ES"/>
        </w:rPr>
        <w:t>a</w:t>
      </w:r>
      <w:r w:rsidR="00E97D28">
        <w:rPr>
          <w:rFonts w:cs="Arial"/>
          <w:szCs w:val="20"/>
          <w:highlight w:val="lightGray"/>
          <w:lang w:val="es-ES"/>
        </w:rPr>
        <w:t>tivo</w:t>
      </w:r>
      <w:r w:rsidR="00742805" w:rsidRPr="00B24212">
        <w:rPr>
          <w:rFonts w:cs="Arial"/>
          <w:szCs w:val="20"/>
          <w:highlight w:val="lightGray"/>
          <w:lang w:val="es-ES"/>
        </w:rPr>
        <w:t>:</w:t>
      </w:r>
      <w:r w:rsidRPr="00B24212">
        <w:rPr>
          <w:rFonts w:cs="Arial"/>
          <w:szCs w:val="20"/>
          <w:highlight w:val="lightGray"/>
          <w:lang w:val="es-ES"/>
        </w:rPr>
        <w:t>]</w:t>
      </w:r>
    </w:p>
    <w:p w14:paraId="35AD3256" w14:textId="0FFDBDD4" w:rsidR="00167D50" w:rsidRPr="00B24212" w:rsidRDefault="07665AF1" w:rsidP="7135F878">
      <w:pPr>
        <w:spacing w:line="240" w:lineRule="auto"/>
        <w:rPr>
          <w:rFonts w:cs="Arial"/>
          <w:highlight w:val="lightGray"/>
        </w:rPr>
      </w:pPr>
      <w:r w:rsidRPr="7135F878">
        <w:rPr>
          <w:rFonts w:cs="Arial"/>
        </w:rPr>
        <w:t xml:space="preserve">Para los fines del caso el responsable de realizar el mantenimiento será: </w:t>
      </w:r>
      <w:r w:rsidRPr="00B24212">
        <w:rPr>
          <w:rFonts w:cs="Arial"/>
          <w:highlight w:val="lightGray"/>
        </w:rPr>
        <w:t xml:space="preserve">[la </w:t>
      </w:r>
      <w:r w:rsidR="00743DBA">
        <w:rPr>
          <w:rFonts w:cs="Arial"/>
          <w:highlight w:val="lightGray"/>
        </w:rPr>
        <w:t>E</w:t>
      </w:r>
      <w:r w:rsidRPr="00B24212">
        <w:rPr>
          <w:rFonts w:cs="Arial"/>
          <w:highlight w:val="lightGray"/>
        </w:rPr>
        <w:t xml:space="preserve">ntidad </w:t>
      </w:r>
      <w:r w:rsidR="00743DBA">
        <w:rPr>
          <w:rFonts w:cs="Arial"/>
          <w:highlight w:val="lightGray"/>
        </w:rPr>
        <w:t>Estatal definirá</w:t>
      </w:r>
      <w:r>
        <w:rPr>
          <w:rFonts w:cs="Arial"/>
          <w:highlight w:val="lightGray"/>
        </w:rPr>
        <w:t xml:space="preserve"> </w:t>
      </w:r>
      <w:r w:rsidRPr="00B24212">
        <w:rPr>
          <w:rFonts w:cs="Arial"/>
          <w:highlight w:val="lightGray"/>
        </w:rPr>
        <w:t xml:space="preserve">quién será el encargado o administrador de realizar el mantenimiento, sea el </w:t>
      </w:r>
      <w:r w:rsidR="00742805">
        <w:rPr>
          <w:rFonts w:cs="Arial"/>
          <w:highlight w:val="lightGray"/>
        </w:rPr>
        <w:t>r</w:t>
      </w:r>
      <w:r w:rsidRPr="00B24212">
        <w:rPr>
          <w:rFonts w:cs="Arial"/>
          <w:highlight w:val="lightGray"/>
        </w:rPr>
        <w:t>ector</w:t>
      </w:r>
      <w:r w:rsidR="00742805">
        <w:rPr>
          <w:rFonts w:cs="Arial"/>
          <w:highlight w:val="lightGray"/>
        </w:rPr>
        <w:t xml:space="preserve"> o administrador</w:t>
      </w:r>
      <w:r w:rsidRPr="00B24212">
        <w:rPr>
          <w:rFonts w:cs="Arial"/>
          <w:highlight w:val="lightGray"/>
        </w:rPr>
        <w:t xml:space="preserve">, el propietario o usuario del predio, </w:t>
      </w:r>
      <w:r w:rsidR="00E97D28">
        <w:rPr>
          <w:rFonts w:cs="Arial"/>
          <w:highlight w:val="lightGray"/>
        </w:rPr>
        <w:t>el municipio</w:t>
      </w:r>
      <w:r w:rsidRPr="00B24212">
        <w:rPr>
          <w:rFonts w:cs="Arial"/>
          <w:highlight w:val="lightGray"/>
        </w:rPr>
        <w:t>, etc.</w:t>
      </w:r>
      <w:r w:rsidR="00742805">
        <w:rPr>
          <w:rFonts w:cs="Arial"/>
          <w:highlight w:val="lightGray"/>
        </w:rPr>
        <w:t>, según corresponda</w:t>
      </w:r>
      <w:r>
        <w:rPr>
          <w:rFonts w:cs="Arial"/>
          <w:highlight w:val="lightGray"/>
        </w:rPr>
        <w:t>.</w:t>
      </w:r>
      <w:r w:rsidRPr="00B24212">
        <w:rPr>
          <w:rFonts w:cs="Arial"/>
          <w:highlight w:val="lightGray"/>
        </w:rPr>
        <w:t>]</w:t>
      </w:r>
    </w:p>
    <w:p w14:paraId="1259F102" w14:textId="5B831050" w:rsidR="0056264F" w:rsidRPr="001229A0" w:rsidRDefault="008C7B7F" w:rsidP="00FB3EAD">
      <w:pPr>
        <w:pStyle w:val="Ttulo3"/>
        <w:numPr>
          <w:ilvl w:val="2"/>
          <w:numId w:val="54"/>
        </w:numPr>
        <w:rPr>
          <w:caps w:val="0"/>
          <w:lang w:val="es-MX"/>
        </w:rPr>
      </w:pPr>
      <w:bookmarkStart w:id="795" w:name="_Toc67583371"/>
      <w:bookmarkStart w:id="796" w:name="_Toc78789480"/>
      <w:bookmarkStart w:id="797" w:name="_Toc107858569"/>
      <w:r w:rsidRPr="008C7B7F">
        <w:rPr>
          <w:caps w:val="0"/>
          <w:lang w:val="es-MX"/>
        </w:rPr>
        <w:t>INSTALACIÓN DE CICLO-PARQUEADEROS</w:t>
      </w:r>
      <w:bookmarkEnd w:id="795"/>
      <w:bookmarkEnd w:id="796"/>
      <w:bookmarkEnd w:id="797"/>
    </w:p>
    <w:p w14:paraId="2EBE6ED0" w14:textId="146834E7" w:rsidR="0046414C" w:rsidRPr="00B0396B" w:rsidRDefault="0046414C" w:rsidP="0046414C">
      <w:pPr>
        <w:spacing w:line="240" w:lineRule="auto"/>
        <w:rPr>
          <w:rFonts w:cs="Arial"/>
          <w:szCs w:val="20"/>
          <w:lang w:val="es-ES"/>
        </w:rPr>
      </w:pPr>
      <w:r w:rsidRPr="004A7E31">
        <w:rPr>
          <w:rFonts w:cs="Arial"/>
          <w:szCs w:val="20"/>
          <w:highlight w:val="lightGray"/>
          <w:lang w:val="es-ES"/>
        </w:rPr>
        <w:t xml:space="preserve">[La </w:t>
      </w:r>
      <w:r w:rsidR="0033455E">
        <w:rPr>
          <w:rFonts w:cs="Arial"/>
          <w:szCs w:val="20"/>
          <w:highlight w:val="lightGray"/>
          <w:lang w:val="es-ES"/>
        </w:rPr>
        <w:t>E</w:t>
      </w:r>
      <w:r w:rsidRPr="004A7E31">
        <w:rPr>
          <w:rFonts w:cs="Arial"/>
          <w:szCs w:val="20"/>
          <w:highlight w:val="lightGray"/>
          <w:lang w:val="es-ES"/>
        </w:rPr>
        <w:t xml:space="preserve">ntidad </w:t>
      </w:r>
      <w:r>
        <w:rPr>
          <w:rFonts w:cs="Arial"/>
          <w:szCs w:val="20"/>
          <w:highlight w:val="lightGray"/>
          <w:lang w:val="es-ES"/>
        </w:rPr>
        <w:t xml:space="preserve">deberá tener la certeza plena que cuenta con un espacio disponible en el predio en el cual se desarrollará la obra pública para establecer el presente factor de ponderación y las condiciones físicas y reales del predio que hagan viable </w:t>
      </w:r>
      <w:r w:rsidR="00937A3E">
        <w:rPr>
          <w:rFonts w:cs="Arial"/>
          <w:szCs w:val="20"/>
          <w:highlight w:val="lightGray"/>
          <w:lang w:val="es-ES"/>
        </w:rPr>
        <w:t>técnica</w:t>
      </w:r>
      <w:r w:rsidR="003A733A">
        <w:rPr>
          <w:rFonts w:cs="Arial"/>
          <w:szCs w:val="20"/>
          <w:highlight w:val="lightGray"/>
          <w:lang w:val="es-ES"/>
        </w:rPr>
        <w:t>mente</w:t>
      </w:r>
      <w:r>
        <w:rPr>
          <w:rFonts w:cs="Arial"/>
          <w:szCs w:val="20"/>
          <w:highlight w:val="lightGray"/>
          <w:lang w:val="es-ES"/>
        </w:rPr>
        <w:t xml:space="preserve"> la instalación de ciclo-parqueaderos</w:t>
      </w:r>
      <w:r w:rsidRPr="004A7E31">
        <w:rPr>
          <w:rFonts w:cs="Arial"/>
          <w:szCs w:val="20"/>
          <w:highlight w:val="lightGray"/>
          <w:lang w:val="es-ES"/>
        </w:rPr>
        <w:t>.]</w:t>
      </w:r>
    </w:p>
    <w:p w14:paraId="6E88D4D5" w14:textId="08AD4822" w:rsidR="0056264F" w:rsidRDefault="00E66E90">
      <w:pPr>
        <w:spacing w:line="240" w:lineRule="auto"/>
        <w:rPr>
          <w:rFonts w:cs="Arial"/>
          <w:szCs w:val="20"/>
          <w:lang w:val="es-ES"/>
        </w:rPr>
      </w:pPr>
      <w:r>
        <w:rPr>
          <w:rFonts w:cs="Arial"/>
          <w:szCs w:val="20"/>
        </w:rPr>
        <w:t xml:space="preserve">El </w:t>
      </w:r>
      <w:r w:rsidR="00EA0615">
        <w:rPr>
          <w:rFonts w:cs="Arial"/>
          <w:szCs w:val="20"/>
        </w:rPr>
        <w:t>P</w:t>
      </w:r>
      <w:r>
        <w:rPr>
          <w:rFonts w:cs="Arial"/>
          <w:szCs w:val="20"/>
        </w:rPr>
        <w:t xml:space="preserve">roponente que se comprometa a través del Formato 12 a instalar por cuenta propia </w:t>
      </w:r>
      <w:r w:rsidR="009420A8">
        <w:rPr>
          <w:rFonts w:cs="Arial"/>
          <w:szCs w:val="20"/>
        </w:rPr>
        <w:t xml:space="preserve">una </w:t>
      </w:r>
      <w:r w:rsidR="003A733A">
        <w:rPr>
          <w:rFonts w:cs="Arial"/>
          <w:szCs w:val="20"/>
        </w:rPr>
        <w:t>(1)</w:t>
      </w:r>
      <w:r w:rsidR="009420A8">
        <w:rPr>
          <w:rFonts w:cs="Arial"/>
          <w:szCs w:val="20"/>
        </w:rPr>
        <w:t xml:space="preserve"> estación de ciclo-parqueaderos empleando materiales reciclados, el cual puede ser de forma horizontal o vertical, según la disponibilidad de espacio que cuente el predio en el cual será adelantado el proyecto de infraestructura social</w:t>
      </w:r>
      <w:r w:rsidR="000D3677">
        <w:rPr>
          <w:rFonts w:cs="Arial"/>
          <w:szCs w:val="20"/>
        </w:rPr>
        <w:t xml:space="preserve">, será acreedor de </w:t>
      </w:r>
      <w:r w:rsidR="000D3677" w:rsidRPr="004A7E31">
        <w:rPr>
          <w:rFonts w:cs="Arial"/>
          <w:szCs w:val="20"/>
          <w:highlight w:val="lightGray"/>
          <w:lang w:val="es-ES"/>
        </w:rPr>
        <w:t xml:space="preserve">[la </w:t>
      </w:r>
      <w:r w:rsidR="00EA0615">
        <w:rPr>
          <w:rFonts w:cs="Arial"/>
          <w:szCs w:val="20"/>
          <w:highlight w:val="lightGray"/>
          <w:lang w:val="es-ES"/>
        </w:rPr>
        <w:t>E</w:t>
      </w:r>
      <w:r w:rsidR="000D3677" w:rsidRPr="004A7E31">
        <w:rPr>
          <w:rFonts w:cs="Arial"/>
          <w:szCs w:val="20"/>
          <w:highlight w:val="lightGray"/>
          <w:lang w:val="es-ES"/>
        </w:rPr>
        <w:t>ntidad establecerá el puntaje respectivo para este factor siempre y cuando no sea mayor a nueve (9) puntos]</w:t>
      </w:r>
      <w:r w:rsidR="000D3677" w:rsidRPr="00B0396B">
        <w:rPr>
          <w:rFonts w:cs="Arial"/>
          <w:szCs w:val="20"/>
          <w:lang w:val="es-ES"/>
        </w:rPr>
        <w:t>.</w:t>
      </w:r>
    </w:p>
    <w:p w14:paraId="309172BD" w14:textId="7EC9FE61" w:rsidR="00C45BF9" w:rsidRPr="00B0396B" w:rsidRDefault="00C45BF9" w:rsidP="00C45BF9">
      <w:pPr>
        <w:spacing w:line="240" w:lineRule="auto"/>
        <w:rPr>
          <w:rFonts w:cs="Arial"/>
          <w:szCs w:val="20"/>
          <w:lang w:val="es-ES"/>
        </w:rPr>
      </w:pPr>
      <w:r w:rsidRPr="00B0396B">
        <w:rPr>
          <w:rFonts w:cs="Arial"/>
          <w:szCs w:val="20"/>
          <w:lang w:val="es-ES"/>
        </w:rPr>
        <w:t xml:space="preserve">Para el ofrecimiento realizado, la </w:t>
      </w:r>
      <w:r w:rsidR="00DE3F96">
        <w:rPr>
          <w:rFonts w:cs="Arial"/>
          <w:szCs w:val="20"/>
          <w:lang w:val="es-ES"/>
        </w:rPr>
        <w:t>E</w:t>
      </w:r>
      <w:r w:rsidRPr="00B0396B">
        <w:rPr>
          <w:rFonts w:cs="Arial"/>
          <w:szCs w:val="20"/>
          <w:lang w:val="es-ES"/>
        </w:rPr>
        <w:t>ntidad</w:t>
      </w:r>
      <w:r w:rsidR="00875144">
        <w:rPr>
          <w:rFonts w:cs="Arial"/>
          <w:szCs w:val="20"/>
          <w:lang w:val="es-ES"/>
        </w:rPr>
        <w:t>,</w:t>
      </w:r>
      <w:r w:rsidRPr="00B0396B">
        <w:rPr>
          <w:rFonts w:cs="Arial"/>
          <w:szCs w:val="20"/>
          <w:lang w:val="es-ES"/>
        </w:rPr>
        <w:t xml:space="preserve"> </w:t>
      </w:r>
      <w:r w:rsidR="00875144">
        <w:rPr>
          <w:rFonts w:cs="Arial"/>
          <w:szCs w:val="20"/>
          <w:lang w:val="es-ES"/>
        </w:rPr>
        <w:t xml:space="preserve">de acuerdo con </w:t>
      </w:r>
      <w:r w:rsidRPr="00B0396B">
        <w:rPr>
          <w:rFonts w:cs="Arial"/>
          <w:szCs w:val="20"/>
          <w:lang w:val="es-ES"/>
        </w:rPr>
        <w:t>el área del predio y disponibilidad de</w:t>
      </w:r>
      <w:r w:rsidR="00741E7A">
        <w:rPr>
          <w:rFonts w:cs="Arial"/>
          <w:szCs w:val="20"/>
          <w:lang w:val="es-ES"/>
        </w:rPr>
        <w:t xml:space="preserve"> un</w:t>
      </w:r>
      <w:r>
        <w:rPr>
          <w:rFonts w:cs="Arial"/>
          <w:szCs w:val="20"/>
          <w:lang w:val="es-ES"/>
        </w:rPr>
        <w:t xml:space="preserve"> espacio para la ubicación de bicicletas</w:t>
      </w:r>
      <w:r w:rsidR="00AF395A">
        <w:rPr>
          <w:rFonts w:cs="Arial"/>
          <w:szCs w:val="20"/>
          <w:lang w:val="es-ES"/>
        </w:rPr>
        <w:t>,</w:t>
      </w:r>
      <w:r>
        <w:rPr>
          <w:rFonts w:cs="Arial"/>
          <w:szCs w:val="20"/>
          <w:lang w:val="es-ES"/>
        </w:rPr>
        <w:t xml:space="preserve"> definirá </w:t>
      </w:r>
      <w:r w:rsidR="005B5E03">
        <w:rPr>
          <w:rFonts w:cs="Arial"/>
          <w:szCs w:val="20"/>
          <w:lang w:val="es-ES"/>
        </w:rPr>
        <w:t xml:space="preserve">la cantidad de bicicletas que se podrán ubicar en los ciclo-parqueaderos teniendo en cuenta </w:t>
      </w:r>
      <w:r>
        <w:rPr>
          <w:rFonts w:cs="Arial"/>
          <w:szCs w:val="20"/>
          <w:lang w:val="es-ES"/>
        </w:rPr>
        <w:t xml:space="preserve">la </w:t>
      </w:r>
      <w:r w:rsidRPr="00B0396B">
        <w:rPr>
          <w:rFonts w:cs="Arial"/>
          <w:szCs w:val="20"/>
          <w:lang w:val="es-ES"/>
        </w:rPr>
        <w:t xml:space="preserve">siguiente tabla: </w:t>
      </w:r>
    </w:p>
    <w:tbl>
      <w:tblPr>
        <w:tblStyle w:val="Tablaconcuadrcula"/>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43"/>
        <w:gridCol w:w="1777"/>
        <w:gridCol w:w="3119"/>
      </w:tblGrid>
      <w:tr w:rsidR="00C45BF9" w:rsidRPr="00946789" w14:paraId="5D57CA20" w14:textId="77777777" w:rsidTr="00B24212">
        <w:trPr>
          <w:tblHeader/>
          <w:jc w:val="center"/>
        </w:trPr>
        <w:tc>
          <w:tcPr>
            <w:tcW w:w="0" w:type="auto"/>
            <w:shd w:val="clear" w:color="auto" w:fill="000000" w:themeFill="text1"/>
            <w:vAlign w:val="center"/>
          </w:tcPr>
          <w:p w14:paraId="32B8BCA1" w14:textId="77777777" w:rsidR="00C45BF9" w:rsidRPr="009825BE" w:rsidRDefault="00C45BF9" w:rsidP="00D4753A">
            <w:pPr>
              <w:jc w:val="center"/>
              <w:rPr>
                <w:rFonts w:cs="Arial"/>
                <w:b/>
                <w:bCs/>
                <w:color w:val="FFFFFF" w:themeColor="background1"/>
                <w:sz w:val="16"/>
                <w:szCs w:val="18"/>
                <w:lang w:val="es-ES"/>
              </w:rPr>
            </w:pPr>
            <w:r w:rsidRPr="009825BE">
              <w:rPr>
                <w:rFonts w:cs="Arial"/>
                <w:b/>
                <w:bCs/>
                <w:color w:val="FFFFFF" w:themeColor="background1"/>
                <w:sz w:val="16"/>
                <w:szCs w:val="18"/>
                <w:lang w:val="es-ES"/>
              </w:rPr>
              <w:t>Alternativa</w:t>
            </w:r>
          </w:p>
        </w:tc>
        <w:tc>
          <w:tcPr>
            <w:tcW w:w="1777" w:type="dxa"/>
            <w:shd w:val="clear" w:color="auto" w:fill="000000" w:themeFill="text1"/>
            <w:vAlign w:val="center"/>
          </w:tcPr>
          <w:p w14:paraId="742933AB" w14:textId="77777777" w:rsidR="00C45BF9" w:rsidRPr="009825BE" w:rsidRDefault="00C45BF9" w:rsidP="00D4753A">
            <w:pPr>
              <w:jc w:val="center"/>
              <w:rPr>
                <w:rFonts w:cs="Arial"/>
                <w:b/>
                <w:bCs/>
                <w:color w:val="FFFFFF" w:themeColor="background1"/>
                <w:sz w:val="16"/>
                <w:szCs w:val="18"/>
                <w:lang w:val="es-ES"/>
              </w:rPr>
            </w:pPr>
            <w:r w:rsidRPr="009825BE">
              <w:rPr>
                <w:rFonts w:cs="Arial"/>
                <w:b/>
                <w:bCs/>
                <w:color w:val="FFFFFF" w:themeColor="background1"/>
                <w:sz w:val="16"/>
                <w:szCs w:val="18"/>
                <w:lang w:val="es-ES"/>
              </w:rPr>
              <w:t>M</w:t>
            </w:r>
            <w:r w:rsidRPr="009825BE">
              <w:rPr>
                <w:rFonts w:cs="Arial"/>
                <w:b/>
                <w:bCs/>
                <w:color w:val="FFFFFF" w:themeColor="background1"/>
                <w:sz w:val="16"/>
                <w:szCs w:val="18"/>
                <w:vertAlign w:val="superscript"/>
                <w:lang w:val="es-ES"/>
              </w:rPr>
              <w:t>2</w:t>
            </w:r>
            <w:r w:rsidRPr="009825BE">
              <w:rPr>
                <w:rFonts w:cs="Arial"/>
                <w:b/>
                <w:bCs/>
                <w:color w:val="FFFFFF" w:themeColor="background1"/>
                <w:sz w:val="16"/>
                <w:szCs w:val="18"/>
                <w:lang w:val="es-ES"/>
              </w:rPr>
              <w:t xml:space="preserve"> del predio</w:t>
            </w:r>
          </w:p>
        </w:tc>
        <w:tc>
          <w:tcPr>
            <w:tcW w:w="3119" w:type="dxa"/>
            <w:shd w:val="clear" w:color="auto" w:fill="000000" w:themeFill="text1"/>
            <w:vAlign w:val="center"/>
          </w:tcPr>
          <w:p w14:paraId="6BB01663" w14:textId="7D91ECCD" w:rsidR="00C45BF9" w:rsidRPr="009825BE" w:rsidRDefault="00C45BF9" w:rsidP="00D4753A">
            <w:pPr>
              <w:jc w:val="center"/>
              <w:rPr>
                <w:rFonts w:cs="Arial"/>
                <w:b/>
                <w:bCs/>
                <w:color w:val="FFFFFF" w:themeColor="background1"/>
                <w:sz w:val="16"/>
                <w:szCs w:val="18"/>
                <w:lang w:val="es-ES"/>
              </w:rPr>
            </w:pPr>
            <w:r w:rsidRPr="009825BE">
              <w:rPr>
                <w:rFonts w:cs="Arial"/>
                <w:b/>
                <w:bCs/>
                <w:color w:val="FFFFFF" w:themeColor="background1"/>
                <w:sz w:val="16"/>
                <w:szCs w:val="18"/>
                <w:lang w:val="es-ES"/>
              </w:rPr>
              <w:t xml:space="preserve">Cantidad de </w:t>
            </w:r>
            <w:r w:rsidR="00C55EA5">
              <w:rPr>
                <w:rFonts w:cs="Arial"/>
                <w:b/>
                <w:bCs/>
                <w:color w:val="FFFFFF" w:themeColor="background1"/>
                <w:sz w:val="16"/>
                <w:szCs w:val="18"/>
                <w:lang w:val="es-ES"/>
              </w:rPr>
              <w:t xml:space="preserve">bicicletas que se permitirá ubicar en el </w:t>
            </w:r>
            <w:r w:rsidR="00A625DF">
              <w:rPr>
                <w:rFonts w:cs="Arial"/>
                <w:b/>
                <w:bCs/>
                <w:color w:val="FFFFFF" w:themeColor="background1"/>
                <w:sz w:val="16"/>
                <w:szCs w:val="18"/>
                <w:lang w:val="es-ES"/>
              </w:rPr>
              <w:t xml:space="preserve">ciclo parqueaderos </w:t>
            </w:r>
          </w:p>
        </w:tc>
      </w:tr>
      <w:tr w:rsidR="004903BC" w:rsidRPr="00946789" w14:paraId="5961678F" w14:textId="77777777" w:rsidTr="00B24212">
        <w:trPr>
          <w:jc w:val="center"/>
        </w:trPr>
        <w:tc>
          <w:tcPr>
            <w:tcW w:w="0" w:type="auto"/>
            <w:vAlign w:val="center"/>
          </w:tcPr>
          <w:p w14:paraId="0BF218B3" w14:textId="77777777" w:rsidR="004903BC" w:rsidRPr="009825BE" w:rsidRDefault="004903BC" w:rsidP="004903BC">
            <w:pPr>
              <w:jc w:val="center"/>
              <w:rPr>
                <w:rFonts w:cs="Arial"/>
                <w:sz w:val="16"/>
                <w:szCs w:val="18"/>
                <w:lang w:val="es-ES"/>
              </w:rPr>
            </w:pPr>
            <w:r w:rsidRPr="009825BE">
              <w:rPr>
                <w:rFonts w:cs="Arial"/>
                <w:sz w:val="16"/>
                <w:szCs w:val="18"/>
                <w:lang w:val="es-ES"/>
              </w:rPr>
              <w:t>1</w:t>
            </w:r>
          </w:p>
        </w:tc>
        <w:tc>
          <w:tcPr>
            <w:tcW w:w="1777" w:type="dxa"/>
            <w:vAlign w:val="center"/>
          </w:tcPr>
          <w:p w14:paraId="61AA5428" w14:textId="504584BA" w:rsidR="004903BC" w:rsidRPr="009825BE" w:rsidRDefault="004903BC" w:rsidP="004903BC">
            <w:pPr>
              <w:jc w:val="center"/>
              <w:rPr>
                <w:rFonts w:cs="Arial"/>
                <w:sz w:val="16"/>
                <w:szCs w:val="18"/>
                <w:lang w:val="es-ES"/>
              </w:rPr>
            </w:pPr>
            <w:r w:rsidRPr="001229A0">
              <w:rPr>
                <w:rFonts w:cs="Arial"/>
                <w:sz w:val="16"/>
                <w:szCs w:val="18"/>
                <w:lang w:val="es-ES"/>
              </w:rPr>
              <w:t>Menor o igual a 2.000</w:t>
            </w:r>
          </w:p>
        </w:tc>
        <w:tc>
          <w:tcPr>
            <w:tcW w:w="3119" w:type="dxa"/>
            <w:vAlign w:val="center"/>
          </w:tcPr>
          <w:p w14:paraId="5E6B6729" w14:textId="57E53825" w:rsidR="004903BC" w:rsidRPr="009825BE" w:rsidRDefault="004903BC" w:rsidP="004903BC">
            <w:pPr>
              <w:jc w:val="center"/>
              <w:rPr>
                <w:rFonts w:cs="Arial"/>
                <w:sz w:val="16"/>
                <w:szCs w:val="18"/>
                <w:lang w:val="es-ES"/>
              </w:rPr>
            </w:pPr>
            <w:r>
              <w:rPr>
                <w:rFonts w:cs="Arial"/>
                <w:sz w:val="16"/>
                <w:szCs w:val="18"/>
                <w:lang w:val="es-ES"/>
              </w:rPr>
              <w:t>[</w:t>
            </w:r>
            <w:r w:rsidRPr="009825BE">
              <w:rPr>
                <w:rFonts w:cs="Arial"/>
                <w:sz w:val="16"/>
                <w:szCs w:val="18"/>
                <w:highlight w:val="lightGray"/>
                <w:lang w:val="es-ES"/>
              </w:rPr>
              <w:t xml:space="preserve">La </w:t>
            </w:r>
            <w:r w:rsidR="00DE3F96">
              <w:rPr>
                <w:rFonts w:cs="Arial"/>
                <w:sz w:val="16"/>
                <w:szCs w:val="18"/>
                <w:highlight w:val="lightGray"/>
                <w:lang w:val="es-ES"/>
              </w:rPr>
              <w:t>E</w:t>
            </w:r>
            <w:r w:rsidRPr="009825BE">
              <w:rPr>
                <w:rFonts w:cs="Arial"/>
                <w:sz w:val="16"/>
                <w:szCs w:val="18"/>
                <w:highlight w:val="lightGray"/>
                <w:lang w:val="es-ES"/>
              </w:rPr>
              <w:t>ntidad definirá la cantidad d</w:t>
            </w:r>
            <w:r>
              <w:rPr>
                <w:rFonts w:cs="Arial"/>
                <w:sz w:val="16"/>
                <w:szCs w:val="18"/>
                <w:highlight w:val="lightGray"/>
                <w:lang w:val="es-ES"/>
              </w:rPr>
              <w:t xml:space="preserve">e bicicletas que se permitirá ubicar en el ciclo parqueaderos entre el </w:t>
            </w:r>
            <w:r w:rsidRPr="009825BE">
              <w:rPr>
                <w:rFonts w:cs="Arial"/>
                <w:sz w:val="16"/>
                <w:szCs w:val="18"/>
                <w:highlight w:val="lightGray"/>
                <w:lang w:val="es-ES"/>
              </w:rPr>
              <w:t>rango de m</w:t>
            </w:r>
            <w:r w:rsidRPr="00090234">
              <w:rPr>
                <w:rFonts w:cs="Arial"/>
                <w:sz w:val="16"/>
                <w:szCs w:val="18"/>
                <w:highlight w:val="lightGray"/>
                <w:lang w:val="es-ES"/>
              </w:rPr>
              <w:t xml:space="preserve">ínimo </w:t>
            </w:r>
            <w:r>
              <w:rPr>
                <w:rFonts w:cs="Arial"/>
                <w:sz w:val="16"/>
                <w:szCs w:val="18"/>
                <w:highlight w:val="lightGray"/>
                <w:lang w:val="es-ES"/>
              </w:rPr>
              <w:t>5</w:t>
            </w:r>
            <w:r w:rsidRPr="00140987">
              <w:rPr>
                <w:rFonts w:cs="Arial"/>
                <w:sz w:val="16"/>
                <w:szCs w:val="18"/>
                <w:highlight w:val="lightGray"/>
                <w:lang w:val="es-ES"/>
              </w:rPr>
              <w:t xml:space="preserve"> – máximo </w:t>
            </w:r>
            <w:r w:rsidRPr="001229A0">
              <w:rPr>
                <w:rFonts w:cs="Arial"/>
                <w:sz w:val="16"/>
                <w:szCs w:val="18"/>
                <w:highlight w:val="lightGray"/>
                <w:lang w:val="es-ES"/>
              </w:rPr>
              <w:t>10]</w:t>
            </w:r>
          </w:p>
        </w:tc>
      </w:tr>
      <w:tr w:rsidR="004903BC" w:rsidRPr="00946789" w14:paraId="3FADDF8E" w14:textId="77777777" w:rsidTr="00B24212">
        <w:trPr>
          <w:jc w:val="center"/>
        </w:trPr>
        <w:tc>
          <w:tcPr>
            <w:tcW w:w="0" w:type="auto"/>
            <w:vAlign w:val="center"/>
          </w:tcPr>
          <w:p w14:paraId="08CEC6B9" w14:textId="77777777" w:rsidR="004903BC" w:rsidRPr="009825BE" w:rsidRDefault="004903BC" w:rsidP="004903BC">
            <w:pPr>
              <w:jc w:val="center"/>
              <w:rPr>
                <w:rFonts w:cs="Arial"/>
                <w:sz w:val="16"/>
                <w:szCs w:val="18"/>
                <w:lang w:val="es-ES"/>
              </w:rPr>
            </w:pPr>
            <w:r w:rsidRPr="009825BE">
              <w:rPr>
                <w:rFonts w:cs="Arial"/>
                <w:sz w:val="16"/>
                <w:szCs w:val="18"/>
                <w:lang w:val="es-ES"/>
              </w:rPr>
              <w:t>2</w:t>
            </w:r>
          </w:p>
        </w:tc>
        <w:tc>
          <w:tcPr>
            <w:tcW w:w="1777" w:type="dxa"/>
            <w:vAlign w:val="center"/>
          </w:tcPr>
          <w:p w14:paraId="7FAA5EA7" w14:textId="0A1C513E" w:rsidR="004903BC" w:rsidRPr="009825BE" w:rsidRDefault="004903BC" w:rsidP="004903BC">
            <w:pPr>
              <w:jc w:val="center"/>
              <w:rPr>
                <w:rFonts w:cs="Arial"/>
                <w:sz w:val="16"/>
                <w:szCs w:val="18"/>
                <w:lang w:val="es-ES"/>
              </w:rPr>
            </w:pPr>
            <w:r w:rsidRPr="001229A0">
              <w:rPr>
                <w:rFonts w:cs="Arial"/>
                <w:sz w:val="16"/>
                <w:szCs w:val="18"/>
                <w:lang w:val="es-ES"/>
              </w:rPr>
              <w:t>Entre 2.001 y 8.000</w:t>
            </w:r>
          </w:p>
        </w:tc>
        <w:tc>
          <w:tcPr>
            <w:tcW w:w="3119" w:type="dxa"/>
            <w:vAlign w:val="center"/>
          </w:tcPr>
          <w:p w14:paraId="45FE1664" w14:textId="20F1A395" w:rsidR="004903BC" w:rsidRPr="009825BE" w:rsidRDefault="004903BC" w:rsidP="004903BC">
            <w:pPr>
              <w:jc w:val="center"/>
              <w:rPr>
                <w:rFonts w:cs="Arial"/>
                <w:sz w:val="16"/>
                <w:szCs w:val="18"/>
                <w:lang w:val="es-ES"/>
              </w:rPr>
            </w:pPr>
            <w:r>
              <w:rPr>
                <w:rFonts w:cs="Arial"/>
                <w:sz w:val="16"/>
                <w:szCs w:val="18"/>
                <w:lang w:val="es-ES"/>
              </w:rPr>
              <w:t>[</w:t>
            </w:r>
            <w:r w:rsidRPr="009825BE">
              <w:rPr>
                <w:rFonts w:cs="Arial"/>
                <w:sz w:val="16"/>
                <w:szCs w:val="18"/>
                <w:highlight w:val="lightGray"/>
                <w:lang w:val="es-ES"/>
              </w:rPr>
              <w:t xml:space="preserve">La </w:t>
            </w:r>
            <w:r w:rsidR="00DE3F96">
              <w:rPr>
                <w:rFonts w:cs="Arial"/>
                <w:sz w:val="16"/>
                <w:szCs w:val="18"/>
                <w:highlight w:val="lightGray"/>
                <w:lang w:val="es-ES"/>
              </w:rPr>
              <w:t>E</w:t>
            </w:r>
            <w:r w:rsidRPr="009825BE">
              <w:rPr>
                <w:rFonts w:cs="Arial"/>
                <w:sz w:val="16"/>
                <w:szCs w:val="18"/>
                <w:highlight w:val="lightGray"/>
                <w:lang w:val="es-ES"/>
              </w:rPr>
              <w:t>ntidad definirá la cantidad d</w:t>
            </w:r>
            <w:r>
              <w:rPr>
                <w:rFonts w:cs="Arial"/>
                <w:sz w:val="16"/>
                <w:szCs w:val="18"/>
                <w:highlight w:val="lightGray"/>
                <w:lang w:val="es-ES"/>
              </w:rPr>
              <w:t xml:space="preserve">e bicicletas que se permitirá ubicar en el ciclo parqueaderos entre el </w:t>
            </w:r>
            <w:r w:rsidRPr="009825BE">
              <w:rPr>
                <w:rFonts w:cs="Arial"/>
                <w:sz w:val="16"/>
                <w:szCs w:val="18"/>
                <w:highlight w:val="lightGray"/>
                <w:lang w:val="es-ES"/>
              </w:rPr>
              <w:t xml:space="preserve">rango de mínimo </w:t>
            </w:r>
            <w:r w:rsidR="00FC070B">
              <w:rPr>
                <w:rFonts w:cs="Arial"/>
                <w:sz w:val="16"/>
                <w:szCs w:val="18"/>
                <w:highlight w:val="lightGray"/>
                <w:lang w:val="es-ES"/>
              </w:rPr>
              <w:t>5</w:t>
            </w:r>
            <w:r w:rsidRPr="009825BE">
              <w:rPr>
                <w:rFonts w:cs="Arial"/>
                <w:sz w:val="16"/>
                <w:szCs w:val="18"/>
                <w:highlight w:val="lightGray"/>
                <w:lang w:val="es-ES"/>
              </w:rPr>
              <w:t xml:space="preserve"> – máximo </w:t>
            </w:r>
            <w:r>
              <w:rPr>
                <w:rFonts w:cs="Arial"/>
                <w:sz w:val="16"/>
                <w:szCs w:val="18"/>
                <w:highlight w:val="lightGray"/>
                <w:lang w:val="es-ES"/>
              </w:rPr>
              <w:t>1</w:t>
            </w:r>
            <w:r w:rsidR="00FC070B">
              <w:rPr>
                <w:rFonts w:cs="Arial"/>
                <w:sz w:val="16"/>
                <w:szCs w:val="18"/>
                <w:highlight w:val="lightGray"/>
                <w:lang w:val="es-ES"/>
              </w:rPr>
              <w:t>2</w:t>
            </w:r>
            <w:r w:rsidRPr="009825BE">
              <w:rPr>
                <w:rFonts w:cs="Arial"/>
                <w:sz w:val="16"/>
                <w:szCs w:val="18"/>
                <w:highlight w:val="lightGray"/>
                <w:lang w:val="es-ES"/>
              </w:rPr>
              <w:t>]</w:t>
            </w:r>
          </w:p>
        </w:tc>
      </w:tr>
      <w:tr w:rsidR="004903BC" w:rsidRPr="00946789" w14:paraId="1FFBB2E5" w14:textId="77777777" w:rsidTr="00B24212">
        <w:trPr>
          <w:jc w:val="center"/>
        </w:trPr>
        <w:tc>
          <w:tcPr>
            <w:tcW w:w="0" w:type="auto"/>
            <w:vAlign w:val="center"/>
          </w:tcPr>
          <w:p w14:paraId="0C6633A4" w14:textId="77777777" w:rsidR="004903BC" w:rsidRPr="009825BE" w:rsidRDefault="004903BC" w:rsidP="004903BC">
            <w:pPr>
              <w:jc w:val="center"/>
              <w:rPr>
                <w:rFonts w:cs="Arial"/>
                <w:sz w:val="16"/>
                <w:szCs w:val="18"/>
                <w:lang w:val="es-ES"/>
              </w:rPr>
            </w:pPr>
            <w:r w:rsidRPr="009825BE">
              <w:rPr>
                <w:rFonts w:cs="Arial"/>
                <w:sz w:val="16"/>
                <w:szCs w:val="18"/>
                <w:lang w:val="es-ES"/>
              </w:rPr>
              <w:t>3</w:t>
            </w:r>
          </w:p>
        </w:tc>
        <w:tc>
          <w:tcPr>
            <w:tcW w:w="1777" w:type="dxa"/>
            <w:vAlign w:val="center"/>
          </w:tcPr>
          <w:p w14:paraId="47D7C104" w14:textId="1A79BD3D" w:rsidR="004903BC" w:rsidRPr="009825BE" w:rsidRDefault="004903BC" w:rsidP="004903BC">
            <w:pPr>
              <w:jc w:val="center"/>
              <w:rPr>
                <w:rFonts w:cs="Arial"/>
                <w:sz w:val="16"/>
                <w:szCs w:val="18"/>
                <w:lang w:val="es-ES"/>
              </w:rPr>
            </w:pPr>
            <w:r w:rsidRPr="001229A0">
              <w:rPr>
                <w:rFonts w:cs="Arial"/>
                <w:sz w:val="16"/>
                <w:szCs w:val="18"/>
                <w:lang w:val="es-ES"/>
              </w:rPr>
              <w:t>Mayor o igual a 8.001</w:t>
            </w:r>
          </w:p>
        </w:tc>
        <w:tc>
          <w:tcPr>
            <w:tcW w:w="3119" w:type="dxa"/>
            <w:vAlign w:val="center"/>
          </w:tcPr>
          <w:p w14:paraId="3B149743" w14:textId="146B472C" w:rsidR="004903BC" w:rsidRPr="009825BE" w:rsidRDefault="004903BC" w:rsidP="004903BC">
            <w:pPr>
              <w:jc w:val="center"/>
              <w:rPr>
                <w:rFonts w:cs="Arial"/>
                <w:sz w:val="16"/>
                <w:szCs w:val="18"/>
                <w:lang w:val="es-ES"/>
              </w:rPr>
            </w:pPr>
            <w:r>
              <w:rPr>
                <w:rFonts w:cs="Arial"/>
                <w:sz w:val="16"/>
                <w:szCs w:val="18"/>
                <w:lang w:val="es-ES"/>
              </w:rPr>
              <w:t>[</w:t>
            </w:r>
            <w:r w:rsidRPr="009825BE">
              <w:rPr>
                <w:rFonts w:cs="Arial"/>
                <w:sz w:val="16"/>
                <w:szCs w:val="18"/>
                <w:highlight w:val="lightGray"/>
                <w:lang w:val="es-ES"/>
              </w:rPr>
              <w:t xml:space="preserve">La </w:t>
            </w:r>
            <w:r w:rsidR="00DE3F96">
              <w:rPr>
                <w:rFonts w:cs="Arial"/>
                <w:sz w:val="16"/>
                <w:szCs w:val="18"/>
                <w:highlight w:val="lightGray"/>
                <w:lang w:val="es-ES"/>
              </w:rPr>
              <w:t>E</w:t>
            </w:r>
            <w:r w:rsidRPr="009825BE">
              <w:rPr>
                <w:rFonts w:cs="Arial"/>
                <w:sz w:val="16"/>
                <w:szCs w:val="18"/>
                <w:highlight w:val="lightGray"/>
                <w:lang w:val="es-ES"/>
              </w:rPr>
              <w:t>ntidad definirá la cantidad d</w:t>
            </w:r>
            <w:r>
              <w:rPr>
                <w:rFonts w:cs="Arial"/>
                <w:sz w:val="16"/>
                <w:szCs w:val="18"/>
                <w:highlight w:val="lightGray"/>
                <w:lang w:val="es-ES"/>
              </w:rPr>
              <w:t xml:space="preserve">e bicicletas que se permitirá ubicar en el ciclo parqueaderos entre el </w:t>
            </w:r>
            <w:r w:rsidRPr="009825BE">
              <w:rPr>
                <w:rFonts w:cs="Arial"/>
                <w:sz w:val="16"/>
                <w:szCs w:val="18"/>
                <w:highlight w:val="lightGray"/>
                <w:lang w:val="es-ES"/>
              </w:rPr>
              <w:t xml:space="preserve">rango de mínimo </w:t>
            </w:r>
            <w:r w:rsidR="00FC070B">
              <w:rPr>
                <w:rFonts w:cs="Arial"/>
                <w:sz w:val="16"/>
                <w:szCs w:val="18"/>
                <w:highlight w:val="lightGray"/>
                <w:lang w:val="es-ES"/>
              </w:rPr>
              <w:t>5</w:t>
            </w:r>
            <w:r w:rsidRPr="009825BE">
              <w:rPr>
                <w:rFonts w:cs="Arial"/>
                <w:sz w:val="16"/>
                <w:szCs w:val="18"/>
                <w:highlight w:val="lightGray"/>
                <w:lang w:val="es-ES"/>
              </w:rPr>
              <w:t xml:space="preserve"> – máximo </w:t>
            </w:r>
            <w:r w:rsidR="00FC070B">
              <w:rPr>
                <w:rFonts w:cs="Arial"/>
                <w:sz w:val="16"/>
                <w:szCs w:val="18"/>
                <w:highlight w:val="lightGray"/>
                <w:lang w:val="es-ES"/>
              </w:rPr>
              <w:t>14</w:t>
            </w:r>
            <w:r w:rsidRPr="009825BE">
              <w:rPr>
                <w:rFonts w:cs="Arial"/>
                <w:sz w:val="16"/>
                <w:szCs w:val="18"/>
                <w:highlight w:val="lightGray"/>
                <w:lang w:val="es-ES"/>
              </w:rPr>
              <w:t>]</w:t>
            </w:r>
          </w:p>
        </w:tc>
      </w:tr>
    </w:tbl>
    <w:p w14:paraId="2C608F2F" w14:textId="77777777" w:rsidR="00B811B7" w:rsidRDefault="00B811B7">
      <w:pPr>
        <w:spacing w:line="240" w:lineRule="auto"/>
        <w:rPr>
          <w:rFonts w:cs="Arial"/>
          <w:szCs w:val="20"/>
          <w:highlight w:val="lightGray"/>
          <w:lang w:val="es-ES"/>
        </w:rPr>
      </w:pPr>
    </w:p>
    <w:p w14:paraId="0B46A76B" w14:textId="03589980" w:rsidR="00C45BF9" w:rsidRDefault="00EE32B4">
      <w:pPr>
        <w:spacing w:line="240" w:lineRule="auto"/>
        <w:rPr>
          <w:rFonts w:cs="Arial"/>
          <w:szCs w:val="20"/>
          <w:lang w:val="es-ES"/>
        </w:rPr>
      </w:pPr>
      <w:r w:rsidRPr="001229A0">
        <w:rPr>
          <w:rFonts w:cs="Arial"/>
          <w:szCs w:val="20"/>
          <w:highlight w:val="lightGray"/>
          <w:lang w:val="es-ES"/>
        </w:rPr>
        <w:t xml:space="preserve">[La </w:t>
      </w:r>
      <w:r w:rsidR="00DE3F96">
        <w:rPr>
          <w:rFonts w:cs="Arial"/>
          <w:szCs w:val="20"/>
          <w:highlight w:val="lightGray"/>
          <w:lang w:val="es-ES"/>
        </w:rPr>
        <w:t>E</w:t>
      </w:r>
      <w:r w:rsidRPr="001229A0">
        <w:rPr>
          <w:rFonts w:cs="Arial"/>
          <w:szCs w:val="20"/>
          <w:highlight w:val="lightGray"/>
          <w:lang w:val="es-ES"/>
        </w:rPr>
        <w:t>ntidad escoger</w:t>
      </w:r>
      <w:r>
        <w:rPr>
          <w:rFonts w:cs="Arial"/>
          <w:szCs w:val="20"/>
          <w:highlight w:val="lightGray"/>
          <w:lang w:val="es-ES"/>
        </w:rPr>
        <w:t>á</w:t>
      </w:r>
      <w:r w:rsidRPr="001229A0">
        <w:rPr>
          <w:rFonts w:cs="Arial"/>
          <w:szCs w:val="20"/>
          <w:highlight w:val="lightGray"/>
          <w:lang w:val="es-ES"/>
        </w:rPr>
        <w:t xml:space="preserve"> la alternativa de la tabla anterior en función de los metros cuadrados (m</w:t>
      </w:r>
      <w:r w:rsidRPr="001229A0">
        <w:rPr>
          <w:rFonts w:cs="Arial"/>
          <w:szCs w:val="20"/>
          <w:highlight w:val="lightGray"/>
          <w:vertAlign w:val="superscript"/>
          <w:lang w:val="es-ES"/>
        </w:rPr>
        <w:t>2</w:t>
      </w:r>
      <w:r w:rsidRPr="001229A0">
        <w:rPr>
          <w:rFonts w:cs="Arial"/>
          <w:szCs w:val="20"/>
          <w:highlight w:val="lightGray"/>
          <w:lang w:val="es-ES"/>
        </w:rPr>
        <w:t>) del predio en el cual se desarrollará el proyecto de infraestructura social</w:t>
      </w:r>
      <w:r w:rsidR="00DF4EA8">
        <w:rPr>
          <w:rFonts w:cs="Arial"/>
          <w:szCs w:val="20"/>
          <w:highlight w:val="lightGray"/>
          <w:lang w:val="es-ES"/>
        </w:rPr>
        <w:t xml:space="preserve"> y el espacio físico disponible con el que cuenta</w:t>
      </w:r>
      <w:r w:rsidRPr="001229A0">
        <w:rPr>
          <w:rFonts w:cs="Arial"/>
          <w:szCs w:val="20"/>
          <w:highlight w:val="lightGray"/>
          <w:lang w:val="es-ES"/>
        </w:rPr>
        <w:t>.]</w:t>
      </w:r>
    </w:p>
    <w:p w14:paraId="4FB54EAE" w14:textId="1A6D5851" w:rsidR="00757B85" w:rsidRPr="001229A0" w:rsidRDefault="00907CCA" w:rsidP="001229A0">
      <w:pPr>
        <w:spacing w:line="240" w:lineRule="auto"/>
        <w:rPr>
          <w:rFonts w:cs="Arial"/>
          <w:szCs w:val="20"/>
        </w:rPr>
      </w:pPr>
      <w:r>
        <w:rPr>
          <w:rFonts w:cs="Arial"/>
          <w:szCs w:val="20"/>
          <w:lang w:val="es-ES"/>
        </w:rPr>
        <w:t xml:space="preserve">Para el presente ofrecimiento </w:t>
      </w:r>
      <w:r w:rsidR="008A449C">
        <w:rPr>
          <w:rFonts w:cs="Arial"/>
          <w:szCs w:val="20"/>
          <w:lang w:val="es-ES"/>
        </w:rPr>
        <w:t xml:space="preserve">el </w:t>
      </w:r>
      <w:r w:rsidR="00637017">
        <w:rPr>
          <w:rFonts w:cs="Arial"/>
          <w:szCs w:val="20"/>
          <w:lang w:val="es-ES"/>
        </w:rPr>
        <w:t>C</w:t>
      </w:r>
      <w:r w:rsidR="008A449C">
        <w:rPr>
          <w:rFonts w:cs="Arial"/>
          <w:szCs w:val="20"/>
          <w:lang w:val="es-ES"/>
        </w:rPr>
        <w:t>ontratista debe garantizar las condiciones de calidad</w:t>
      </w:r>
      <w:r w:rsidR="00757B85">
        <w:rPr>
          <w:rFonts w:cs="Arial"/>
          <w:szCs w:val="20"/>
          <w:lang w:val="es-ES"/>
        </w:rPr>
        <w:t xml:space="preserve"> y</w:t>
      </w:r>
      <w:r w:rsidR="008A449C">
        <w:rPr>
          <w:rFonts w:cs="Arial"/>
          <w:szCs w:val="20"/>
          <w:lang w:val="es-ES"/>
        </w:rPr>
        <w:t xml:space="preserve"> durabilidad del material reciclado; sin embargo, </w:t>
      </w:r>
      <w:proofErr w:type="gramStart"/>
      <w:r w:rsidR="008A449C">
        <w:rPr>
          <w:rFonts w:cs="Arial"/>
          <w:szCs w:val="20"/>
          <w:lang w:val="es-ES"/>
        </w:rPr>
        <w:t>en caso que</w:t>
      </w:r>
      <w:proofErr w:type="gramEnd"/>
      <w:r w:rsidR="008A449C">
        <w:rPr>
          <w:rFonts w:cs="Arial"/>
          <w:szCs w:val="20"/>
          <w:lang w:val="es-ES"/>
        </w:rPr>
        <w:t xml:space="preserve"> no sea posible la implementación del ciclo-parqueadero en materiales reciclados, será válida </w:t>
      </w:r>
      <w:r w:rsidR="00757B85">
        <w:rPr>
          <w:rFonts w:cs="Arial"/>
          <w:szCs w:val="20"/>
          <w:lang w:val="es-ES"/>
        </w:rPr>
        <w:t xml:space="preserve">en materiales convencionales bajo los mismos supuestos de calidad y durabilidad. </w:t>
      </w:r>
    </w:p>
    <w:p w14:paraId="06D2891E" w14:textId="1810488E" w:rsidR="00372395" w:rsidRDefault="00537744" w:rsidP="00537744">
      <w:pPr>
        <w:spacing w:line="240" w:lineRule="auto"/>
        <w:rPr>
          <w:rFonts w:cs="Arial"/>
          <w:lang w:val="es-ES"/>
        </w:rPr>
      </w:pPr>
      <w:r w:rsidRPr="7135F878">
        <w:rPr>
          <w:rFonts w:cs="Arial"/>
          <w:lang w:val="es-ES"/>
        </w:rPr>
        <w:t xml:space="preserve">El mantenimiento y conservación de los ciclo-parqueaderos será responsabilidad de la </w:t>
      </w:r>
      <w:r w:rsidR="00790FD4">
        <w:rPr>
          <w:rFonts w:cs="Arial"/>
          <w:lang w:val="es-ES"/>
        </w:rPr>
        <w:t>E</w:t>
      </w:r>
      <w:r w:rsidRPr="7135F878">
        <w:rPr>
          <w:rFonts w:cs="Arial"/>
          <w:lang w:val="es-ES"/>
        </w:rPr>
        <w:t xml:space="preserve">ntidad </w:t>
      </w:r>
      <w:r w:rsidR="00790FD4">
        <w:rPr>
          <w:rFonts w:cs="Arial"/>
          <w:lang w:val="es-ES"/>
        </w:rPr>
        <w:t>E</w:t>
      </w:r>
      <w:r w:rsidRPr="7135F878">
        <w:rPr>
          <w:rFonts w:cs="Arial"/>
          <w:lang w:val="es-ES"/>
        </w:rPr>
        <w:t>statal</w:t>
      </w:r>
      <w:r w:rsidR="003E0445">
        <w:rPr>
          <w:rFonts w:cs="Arial"/>
          <w:lang w:val="es-ES"/>
        </w:rPr>
        <w:t xml:space="preserve">, o </w:t>
      </w:r>
      <w:r w:rsidR="005467A4">
        <w:rPr>
          <w:rFonts w:cs="Arial"/>
          <w:lang w:val="es-ES"/>
        </w:rPr>
        <w:t xml:space="preserve">a </w:t>
      </w:r>
      <w:r w:rsidR="003E0445">
        <w:rPr>
          <w:rFonts w:cs="Arial"/>
          <w:lang w:val="es-ES"/>
        </w:rPr>
        <w:t>quien esta designe</w:t>
      </w:r>
      <w:r w:rsidRPr="7135F878">
        <w:rPr>
          <w:rFonts w:cs="Arial"/>
          <w:lang w:val="es-ES"/>
        </w:rPr>
        <w:t xml:space="preserve"> y no del </w:t>
      </w:r>
      <w:r w:rsidR="00790FD4">
        <w:rPr>
          <w:rFonts w:cs="Arial"/>
          <w:lang w:val="es-ES"/>
        </w:rPr>
        <w:t>C</w:t>
      </w:r>
      <w:r w:rsidRPr="7135F878">
        <w:rPr>
          <w:rFonts w:cs="Arial"/>
          <w:lang w:val="es-ES"/>
        </w:rPr>
        <w:t xml:space="preserve">ontratista. </w:t>
      </w:r>
    </w:p>
    <w:p w14:paraId="09633790" w14:textId="1BC11BF7" w:rsidR="00372395" w:rsidRDefault="00372395" w:rsidP="00372395">
      <w:pPr>
        <w:spacing w:line="240" w:lineRule="auto"/>
        <w:rPr>
          <w:rFonts w:cs="Arial"/>
          <w:szCs w:val="20"/>
          <w:lang w:val="es-ES"/>
        </w:rPr>
      </w:pPr>
      <w:r w:rsidRPr="001A457A">
        <w:rPr>
          <w:rFonts w:cs="Arial"/>
          <w:szCs w:val="20"/>
          <w:highlight w:val="lightGray"/>
          <w:lang w:val="es-ES"/>
        </w:rPr>
        <w:lastRenderedPageBreak/>
        <w:t xml:space="preserve">[En los casos en que la obra realizada sea administrada por un tercero diferente a la </w:t>
      </w:r>
      <w:r>
        <w:rPr>
          <w:rFonts w:cs="Arial"/>
          <w:szCs w:val="20"/>
          <w:highlight w:val="lightGray"/>
          <w:lang w:val="es-ES"/>
        </w:rPr>
        <w:t>E</w:t>
      </w:r>
      <w:r w:rsidRPr="001A457A">
        <w:rPr>
          <w:rFonts w:cs="Arial"/>
          <w:szCs w:val="20"/>
          <w:highlight w:val="lightGray"/>
          <w:lang w:val="es-ES"/>
        </w:rPr>
        <w:t xml:space="preserve">ntidad </w:t>
      </w:r>
      <w:r>
        <w:rPr>
          <w:rFonts w:cs="Arial"/>
          <w:szCs w:val="20"/>
          <w:highlight w:val="lightGray"/>
          <w:lang w:val="es-ES"/>
        </w:rPr>
        <w:t>E</w:t>
      </w:r>
      <w:r w:rsidRPr="001A457A">
        <w:rPr>
          <w:rFonts w:cs="Arial"/>
          <w:szCs w:val="20"/>
          <w:highlight w:val="lightGray"/>
          <w:lang w:val="es-ES"/>
        </w:rPr>
        <w:t xml:space="preserve">statal que adelanta el </w:t>
      </w:r>
      <w:r>
        <w:rPr>
          <w:rFonts w:cs="Arial"/>
          <w:szCs w:val="20"/>
          <w:highlight w:val="lightGray"/>
          <w:lang w:val="es-ES"/>
        </w:rPr>
        <w:t>P</w:t>
      </w:r>
      <w:r w:rsidRPr="001A457A">
        <w:rPr>
          <w:rFonts w:cs="Arial"/>
          <w:szCs w:val="20"/>
          <w:highlight w:val="lightGray"/>
          <w:lang w:val="es-ES"/>
        </w:rPr>
        <w:t xml:space="preserve">roceso de </w:t>
      </w:r>
      <w:r>
        <w:rPr>
          <w:rFonts w:cs="Arial"/>
          <w:szCs w:val="20"/>
          <w:highlight w:val="lightGray"/>
          <w:lang w:val="es-ES"/>
        </w:rPr>
        <w:t>Contratación</w:t>
      </w:r>
      <w:r w:rsidRPr="001A457A">
        <w:rPr>
          <w:rFonts w:cs="Arial"/>
          <w:szCs w:val="20"/>
          <w:highlight w:val="lightGray"/>
          <w:lang w:val="es-ES"/>
        </w:rPr>
        <w:t xml:space="preserve">, </w:t>
      </w:r>
      <w:r w:rsidR="00670A83">
        <w:rPr>
          <w:rFonts w:cs="Arial"/>
          <w:szCs w:val="20"/>
          <w:highlight w:val="lightGray"/>
          <w:lang w:val="es-ES"/>
        </w:rPr>
        <w:t>se podrá utilizar</w:t>
      </w:r>
      <w:r w:rsidR="00670A83" w:rsidRPr="0047263B">
        <w:rPr>
          <w:rFonts w:cs="Arial"/>
          <w:szCs w:val="20"/>
          <w:highlight w:val="lightGray"/>
          <w:lang w:val="es-ES"/>
        </w:rPr>
        <w:t xml:space="preserve"> el siguiente apartado</w:t>
      </w:r>
      <w:r w:rsidR="00670A83">
        <w:rPr>
          <w:rFonts w:cs="Arial"/>
          <w:szCs w:val="20"/>
          <w:highlight w:val="lightGray"/>
          <w:lang w:val="es-ES"/>
        </w:rPr>
        <w:t xml:space="preserve"> a título informativo</w:t>
      </w:r>
      <w:r w:rsidR="00670A83" w:rsidRPr="0047263B">
        <w:rPr>
          <w:rFonts w:cs="Arial"/>
          <w:szCs w:val="20"/>
          <w:highlight w:val="lightGray"/>
          <w:lang w:val="es-ES"/>
        </w:rPr>
        <w:t>:</w:t>
      </w:r>
      <w:r w:rsidRPr="001A457A">
        <w:rPr>
          <w:rFonts w:cs="Arial"/>
          <w:szCs w:val="20"/>
          <w:highlight w:val="lightGray"/>
          <w:lang w:val="es-ES"/>
        </w:rPr>
        <w:t>]</w:t>
      </w:r>
    </w:p>
    <w:p w14:paraId="16916A5B" w14:textId="1889052A" w:rsidR="0056264F" w:rsidRDefault="00372395" w:rsidP="7135F878">
      <w:pPr>
        <w:spacing w:line="240" w:lineRule="auto"/>
        <w:rPr>
          <w:rFonts w:eastAsia="Calibri" w:cs="Arial"/>
          <w:szCs w:val="20"/>
          <w:lang w:val="es"/>
        </w:rPr>
      </w:pPr>
      <w:r w:rsidRPr="7135F878">
        <w:rPr>
          <w:rFonts w:cs="Arial"/>
        </w:rPr>
        <w:t xml:space="preserve">Para los fines del caso el responsable de realizar el mantenimiento será: </w:t>
      </w:r>
      <w:r w:rsidRPr="001A457A">
        <w:rPr>
          <w:rFonts w:cs="Arial"/>
          <w:highlight w:val="lightGray"/>
        </w:rPr>
        <w:t xml:space="preserve">[la </w:t>
      </w:r>
      <w:r>
        <w:rPr>
          <w:rFonts w:cs="Arial"/>
          <w:highlight w:val="lightGray"/>
        </w:rPr>
        <w:t>E</w:t>
      </w:r>
      <w:r w:rsidRPr="001A457A">
        <w:rPr>
          <w:rFonts w:cs="Arial"/>
          <w:highlight w:val="lightGray"/>
        </w:rPr>
        <w:t xml:space="preserve">ntidad </w:t>
      </w:r>
      <w:r>
        <w:rPr>
          <w:rFonts w:cs="Arial"/>
          <w:highlight w:val="lightGray"/>
        </w:rPr>
        <w:t xml:space="preserve">Estatal definirá </w:t>
      </w:r>
      <w:r w:rsidRPr="001A457A">
        <w:rPr>
          <w:rFonts w:cs="Arial"/>
          <w:highlight w:val="lightGray"/>
        </w:rPr>
        <w:t xml:space="preserve">quién será el encargado o administrador de realizar el mantenimiento, sea el </w:t>
      </w:r>
      <w:r>
        <w:rPr>
          <w:rFonts w:cs="Arial"/>
          <w:highlight w:val="lightGray"/>
        </w:rPr>
        <w:t>r</w:t>
      </w:r>
      <w:r w:rsidRPr="001A457A">
        <w:rPr>
          <w:rFonts w:cs="Arial"/>
          <w:highlight w:val="lightGray"/>
        </w:rPr>
        <w:t>ector</w:t>
      </w:r>
      <w:r>
        <w:rPr>
          <w:rFonts w:cs="Arial"/>
          <w:highlight w:val="lightGray"/>
        </w:rPr>
        <w:t xml:space="preserve"> o administrador</w:t>
      </w:r>
      <w:r w:rsidRPr="001A457A">
        <w:rPr>
          <w:rFonts w:cs="Arial"/>
          <w:highlight w:val="lightGray"/>
        </w:rPr>
        <w:t xml:space="preserve">, el propietario o usuario del predio, </w:t>
      </w:r>
      <w:r w:rsidR="00E35FD9">
        <w:rPr>
          <w:rFonts w:cs="Arial"/>
          <w:highlight w:val="lightGray"/>
        </w:rPr>
        <w:t>el municipio</w:t>
      </w:r>
      <w:r w:rsidRPr="001A457A">
        <w:rPr>
          <w:rFonts w:cs="Arial"/>
          <w:highlight w:val="lightGray"/>
        </w:rPr>
        <w:t>, etc.</w:t>
      </w:r>
      <w:r>
        <w:rPr>
          <w:rFonts w:cs="Arial"/>
          <w:highlight w:val="lightGray"/>
        </w:rPr>
        <w:t>, según corresponda.</w:t>
      </w:r>
      <w:r w:rsidRPr="001A457A">
        <w:rPr>
          <w:rFonts w:cs="Arial"/>
          <w:highlight w:val="lightGray"/>
        </w:rPr>
        <w:t>]</w:t>
      </w:r>
    </w:p>
    <w:p w14:paraId="20BC5735" w14:textId="74E13579" w:rsidR="0056264F" w:rsidRPr="001229A0" w:rsidRDefault="008C7B7F" w:rsidP="00FB3EAD">
      <w:pPr>
        <w:pStyle w:val="Ttulo3"/>
        <w:numPr>
          <w:ilvl w:val="2"/>
          <w:numId w:val="54"/>
        </w:numPr>
        <w:rPr>
          <w:caps w:val="0"/>
          <w:lang w:val="es-MX"/>
        </w:rPr>
      </w:pPr>
      <w:bookmarkStart w:id="798" w:name="_Toc67583372"/>
      <w:bookmarkStart w:id="799" w:name="_Toc78789481"/>
      <w:bookmarkStart w:id="800" w:name="_Toc107858570"/>
      <w:r w:rsidRPr="008C7B7F">
        <w:rPr>
          <w:caps w:val="0"/>
          <w:lang w:val="es-MX"/>
        </w:rPr>
        <w:t>INSTALACIÓN DE JARDINES CON FINES ORNAMENTALES HORIZONTALES O VERTICALES</w:t>
      </w:r>
      <w:bookmarkEnd w:id="798"/>
      <w:bookmarkEnd w:id="799"/>
      <w:bookmarkEnd w:id="800"/>
      <w:r w:rsidRPr="008C7B7F">
        <w:rPr>
          <w:caps w:val="0"/>
          <w:lang w:val="es-MX"/>
        </w:rPr>
        <w:t xml:space="preserve"> </w:t>
      </w:r>
    </w:p>
    <w:p w14:paraId="3806F348" w14:textId="5B97C89D" w:rsidR="00F2059F" w:rsidRPr="00B0396B" w:rsidRDefault="00F2059F" w:rsidP="00F2059F">
      <w:pPr>
        <w:spacing w:line="240" w:lineRule="auto"/>
        <w:rPr>
          <w:rFonts w:cs="Arial"/>
          <w:szCs w:val="20"/>
          <w:lang w:val="es-ES"/>
        </w:rPr>
      </w:pPr>
      <w:r w:rsidRPr="004A7E31">
        <w:rPr>
          <w:rFonts w:cs="Arial"/>
          <w:szCs w:val="20"/>
          <w:highlight w:val="lightGray"/>
          <w:lang w:val="es-ES"/>
        </w:rPr>
        <w:t xml:space="preserve">[La </w:t>
      </w:r>
      <w:r w:rsidR="00DF5DF5">
        <w:rPr>
          <w:rFonts w:cs="Arial"/>
          <w:szCs w:val="20"/>
          <w:highlight w:val="lightGray"/>
          <w:lang w:val="es-ES"/>
        </w:rPr>
        <w:t>E</w:t>
      </w:r>
      <w:r w:rsidRPr="004A7E31">
        <w:rPr>
          <w:rFonts w:cs="Arial"/>
          <w:szCs w:val="20"/>
          <w:highlight w:val="lightGray"/>
          <w:lang w:val="es-ES"/>
        </w:rPr>
        <w:t xml:space="preserve">ntidad </w:t>
      </w:r>
      <w:r>
        <w:rPr>
          <w:rFonts w:cs="Arial"/>
          <w:szCs w:val="20"/>
          <w:highlight w:val="lightGray"/>
          <w:lang w:val="es-ES"/>
        </w:rPr>
        <w:t xml:space="preserve">deberá tener </w:t>
      </w:r>
      <w:r w:rsidR="00ED386F">
        <w:rPr>
          <w:rFonts w:cs="Arial"/>
          <w:szCs w:val="20"/>
          <w:highlight w:val="lightGray"/>
          <w:lang w:val="es-ES"/>
        </w:rPr>
        <w:t xml:space="preserve">la certeza </w:t>
      </w:r>
      <w:r w:rsidR="006D1374">
        <w:rPr>
          <w:rFonts w:cs="Arial"/>
          <w:szCs w:val="20"/>
          <w:highlight w:val="lightGray"/>
          <w:lang w:val="es-ES"/>
        </w:rPr>
        <w:t>plena que cuenta con un espacio disponible en el predio en el cual se desarrollará la obra pública para establecer el presente factor de ponderación</w:t>
      </w:r>
      <w:r w:rsidR="00051D08">
        <w:rPr>
          <w:rFonts w:cs="Arial"/>
          <w:szCs w:val="20"/>
          <w:highlight w:val="lightGray"/>
          <w:lang w:val="es-ES"/>
        </w:rPr>
        <w:t xml:space="preserve"> y las condiciones </w:t>
      </w:r>
      <w:r w:rsidR="00A9572A">
        <w:rPr>
          <w:rFonts w:cs="Arial"/>
          <w:szCs w:val="20"/>
          <w:highlight w:val="lightGray"/>
          <w:lang w:val="es-ES"/>
        </w:rPr>
        <w:t xml:space="preserve">físicas y reales del predio que hagan viable la </w:t>
      </w:r>
      <w:r w:rsidR="002F0E70">
        <w:rPr>
          <w:rFonts w:cs="Arial"/>
          <w:szCs w:val="20"/>
          <w:highlight w:val="lightGray"/>
          <w:lang w:val="es-ES"/>
        </w:rPr>
        <w:t>instalación de jardines con fines ornamentales horizontales o verticales</w:t>
      </w:r>
      <w:r w:rsidRPr="004A7E31">
        <w:rPr>
          <w:rFonts w:cs="Arial"/>
          <w:szCs w:val="20"/>
          <w:highlight w:val="lightGray"/>
          <w:lang w:val="es-ES"/>
        </w:rPr>
        <w:t>.]</w:t>
      </w:r>
    </w:p>
    <w:p w14:paraId="3B84EF0A" w14:textId="09116703" w:rsidR="00D7234B" w:rsidRDefault="00D7234B" w:rsidP="00D7234B">
      <w:pPr>
        <w:spacing w:line="240" w:lineRule="auto"/>
        <w:rPr>
          <w:rFonts w:cs="Arial"/>
          <w:szCs w:val="20"/>
          <w:lang w:val="es-ES"/>
        </w:rPr>
      </w:pPr>
      <w:r>
        <w:rPr>
          <w:rFonts w:cs="Arial"/>
          <w:szCs w:val="20"/>
        </w:rPr>
        <w:t xml:space="preserve">El </w:t>
      </w:r>
      <w:r w:rsidR="00B83E36">
        <w:rPr>
          <w:rFonts w:cs="Arial"/>
          <w:szCs w:val="20"/>
        </w:rPr>
        <w:t>P</w:t>
      </w:r>
      <w:r>
        <w:rPr>
          <w:rFonts w:cs="Arial"/>
          <w:szCs w:val="20"/>
        </w:rPr>
        <w:t xml:space="preserve">roponente que se comprometa a través del Formato 12 a instalar por cuenta propia </w:t>
      </w:r>
      <w:r w:rsidR="00D311DE">
        <w:rPr>
          <w:rFonts w:cs="Arial"/>
          <w:szCs w:val="20"/>
        </w:rPr>
        <w:t>un jardín</w:t>
      </w:r>
      <w:r w:rsidR="004F54C4">
        <w:rPr>
          <w:rFonts w:cs="Arial"/>
          <w:szCs w:val="20"/>
        </w:rPr>
        <w:t xml:space="preserve"> con fines ornamentales</w:t>
      </w:r>
      <w:r>
        <w:rPr>
          <w:rFonts w:cs="Arial"/>
          <w:szCs w:val="20"/>
        </w:rPr>
        <w:t xml:space="preserve">, el cual puede ser de forma horizontal o vertical, según la disponibilidad de espacio que cuente el predio en el cual será adelantado el proyecto de infraestructura social, será acreedor de </w:t>
      </w:r>
      <w:r w:rsidRPr="004A7E31">
        <w:rPr>
          <w:rFonts w:cs="Arial"/>
          <w:szCs w:val="20"/>
          <w:highlight w:val="lightGray"/>
          <w:lang w:val="es-ES"/>
        </w:rPr>
        <w:t xml:space="preserve">[la </w:t>
      </w:r>
      <w:r w:rsidR="00B83E36">
        <w:rPr>
          <w:rFonts w:cs="Arial"/>
          <w:szCs w:val="20"/>
          <w:highlight w:val="lightGray"/>
          <w:lang w:val="es-ES"/>
        </w:rPr>
        <w:t>E</w:t>
      </w:r>
      <w:r w:rsidRPr="004A7E31">
        <w:rPr>
          <w:rFonts w:cs="Arial"/>
          <w:szCs w:val="20"/>
          <w:highlight w:val="lightGray"/>
          <w:lang w:val="es-ES"/>
        </w:rPr>
        <w:t>ntidad establecerá el puntaje respectivo para este factor siempre y cuando no sea mayor a nueve (9) puntos]</w:t>
      </w:r>
      <w:r w:rsidRPr="00B0396B">
        <w:rPr>
          <w:rFonts w:cs="Arial"/>
          <w:szCs w:val="20"/>
          <w:lang w:val="es-ES"/>
        </w:rPr>
        <w:t>.</w:t>
      </w:r>
    </w:p>
    <w:p w14:paraId="0518BAA1" w14:textId="354A81F1" w:rsidR="0056264F" w:rsidRDefault="004B632F">
      <w:pPr>
        <w:spacing w:line="240" w:lineRule="exact"/>
        <w:rPr>
          <w:rFonts w:eastAsia="Arial" w:cs="Arial"/>
          <w:szCs w:val="20"/>
          <w:lang w:val="es"/>
        </w:rPr>
      </w:pPr>
      <w:r>
        <w:rPr>
          <w:rFonts w:eastAsia="Arial" w:cs="Arial"/>
          <w:szCs w:val="20"/>
          <w:lang w:val="es"/>
        </w:rPr>
        <w:t xml:space="preserve">Entendiéndose un jardín en los términos definidos </w:t>
      </w:r>
      <w:r w:rsidR="00670A83">
        <w:rPr>
          <w:rFonts w:eastAsia="Arial" w:cs="Arial"/>
          <w:szCs w:val="20"/>
          <w:lang w:val="es"/>
        </w:rPr>
        <w:t>en el Diccionario de la Lengua Española</w:t>
      </w:r>
      <w:r>
        <w:rPr>
          <w:rFonts w:eastAsia="Arial" w:cs="Arial"/>
          <w:szCs w:val="20"/>
          <w:lang w:val="es"/>
        </w:rPr>
        <w:t xml:space="preserve"> como un terreno donde se cultivan plantas con fines ornamentales. Dicho jardín podrá ser horizontal o vertical, según la disponibilidad de espacio físico </w:t>
      </w:r>
      <w:r w:rsidR="00670A83">
        <w:rPr>
          <w:rFonts w:eastAsia="Arial" w:cs="Arial"/>
          <w:szCs w:val="20"/>
          <w:lang w:val="es"/>
        </w:rPr>
        <w:t xml:space="preserve">con </w:t>
      </w:r>
      <w:r>
        <w:rPr>
          <w:rFonts w:eastAsia="Arial" w:cs="Arial"/>
          <w:szCs w:val="20"/>
          <w:lang w:val="es"/>
        </w:rPr>
        <w:t xml:space="preserve">que cuente el predio en el cual se desarrollará el proyecto de obra pública, bajo los siguientes lineamientos: </w:t>
      </w:r>
    </w:p>
    <w:tbl>
      <w:tblPr>
        <w:tblStyle w:val="Tablaconcuadrcula"/>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43"/>
        <w:gridCol w:w="1764"/>
        <w:gridCol w:w="1573"/>
        <w:gridCol w:w="1559"/>
        <w:gridCol w:w="62"/>
      </w:tblGrid>
      <w:tr w:rsidR="004B632F" w:rsidRPr="004A7E31" w14:paraId="281F2ADD" w14:textId="77777777" w:rsidTr="00B24212">
        <w:trPr>
          <w:tblHeader/>
          <w:jc w:val="center"/>
        </w:trPr>
        <w:tc>
          <w:tcPr>
            <w:tcW w:w="0" w:type="auto"/>
            <w:shd w:val="clear" w:color="auto" w:fill="000000" w:themeFill="text1"/>
            <w:vAlign w:val="center"/>
          </w:tcPr>
          <w:p w14:paraId="77CF6920" w14:textId="77777777" w:rsidR="004B632F" w:rsidRPr="004A7E31" w:rsidRDefault="004B632F" w:rsidP="00645BFE">
            <w:pPr>
              <w:jc w:val="center"/>
              <w:rPr>
                <w:rFonts w:cs="Arial"/>
                <w:b/>
                <w:bCs/>
                <w:color w:val="FFFFFF" w:themeColor="background1"/>
                <w:sz w:val="16"/>
                <w:szCs w:val="18"/>
                <w:lang w:val="es-ES"/>
              </w:rPr>
            </w:pPr>
            <w:r w:rsidRPr="004A7E31">
              <w:rPr>
                <w:rFonts w:cs="Arial"/>
                <w:b/>
                <w:bCs/>
                <w:color w:val="FFFFFF" w:themeColor="background1"/>
                <w:sz w:val="16"/>
                <w:szCs w:val="18"/>
                <w:lang w:val="es-ES"/>
              </w:rPr>
              <w:t>Alternativa</w:t>
            </w:r>
          </w:p>
        </w:tc>
        <w:tc>
          <w:tcPr>
            <w:tcW w:w="0" w:type="auto"/>
            <w:shd w:val="clear" w:color="auto" w:fill="000000" w:themeFill="text1"/>
            <w:vAlign w:val="center"/>
          </w:tcPr>
          <w:p w14:paraId="6B00FACA" w14:textId="77777777" w:rsidR="004B632F" w:rsidRPr="004A7E31" w:rsidRDefault="004B632F" w:rsidP="00645BFE">
            <w:pPr>
              <w:jc w:val="center"/>
              <w:rPr>
                <w:rFonts w:cs="Arial"/>
                <w:b/>
                <w:bCs/>
                <w:color w:val="FFFFFF" w:themeColor="background1"/>
                <w:sz w:val="16"/>
                <w:szCs w:val="18"/>
                <w:lang w:val="es-ES"/>
              </w:rPr>
            </w:pPr>
            <w:r w:rsidRPr="004A7E31">
              <w:rPr>
                <w:rFonts w:cs="Arial"/>
                <w:b/>
                <w:bCs/>
                <w:color w:val="FFFFFF" w:themeColor="background1"/>
                <w:sz w:val="16"/>
                <w:szCs w:val="18"/>
                <w:lang w:val="es-ES"/>
              </w:rPr>
              <w:t>M</w:t>
            </w:r>
            <w:r w:rsidRPr="004A7E31">
              <w:rPr>
                <w:rFonts w:cs="Arial"/>
                <w:b/>
                <w:bCs/>
                <w:color w:val="FFFFFF" w:themeColor="background1"/>
                <w:sz w:val="16"/>
                <w:szCs w:val="18"/>
                <w:vertAlign w:val="superscript"/>
                <w:lang w:val="es-ES"/>
              </w:rPr>
              <w:t>2</w:t>
            </w:r>
            <w:r w:rsidRPr="004A7E31">
              <w:rPr>
                <w:rFonts w:cs="Arial"/>
                <w:b/>
                <w:bCs/>
                <w:color w:val="FFFFFF" w:themeColor="background1"/>
                <w:sz w:val="16"/>
                <w:szCs w:val="18"/>
                <w:lang w:val="es-ES"/>
              </w:rPr>
              <w:t xml:space="preserve"> del predio</w:t>
            </w:r>
          </w:p>
        </w:tc>
        <w:tc>
          <w:tcPr>
            <w:tcW w:w="1573" w:type="dxa"/>
            <w:shd w:val="clear" w:color="auto" w:fill="000000" w:themeFill="text1"/>
          </w:tcPr>
          <w:p w14:paraId="211A5E81" w14:textId="7DEB0A9E" w:rsidR="004B632F" w:rsidRPr="00E20939" w:rsidRDefault="00E20939" w:rsidP="00645BFE">
            <w:pPr>
              <w:jc w:val="center"/>
              <w:rPr>
                <w:rFonts w:cs="Arial"/>
                <w:b/>
                <w:bCs/>
                <w:color w:val="FFFFFF" w:themeColor="background1"/>
                <w:sz w:val="16"/>
                <w:szCs w:val="18"/>
                <w:lang w:val="es-ES"/>
              </w:rPr>
            </w:pPr>
            <w:r>
              <w:rPr>
                <w:rFonts w:cs="Arial"/>
                <w:b/>
                <w:bCs/>
                <w:color w:val="FFFFFF" w:themeColor="background1"/>
                <w:sz w:val="16"/>
                <w:szCs w:val="18"/>
                <w:lang w:val="es-ES"/>
              </w:rPr>
              <w:t>M</w:t>
            </w:r>
            <w:r>
              <w:rPr>
                <w:rFonts w:cs="Arial"/>
                <w:b/>
                <w:bCs/>
                <w:color w:val="FFFFFF" w:themeColor="background1"/>
                <w:sz w:val="16"/>
                <w:szCs w:val="18"/>
                <w:vertAlign w:val="superscript"/>
                <w:lang w:val="es-ES"/>
              </w:rPr>
              <w:t>2</w:t>
            </w:r>
            <w:r>
              <w:rPr>
                <w:rFonts w:cs="Arial"/>
                <w:b/>
                <w:bCs/>
                <w:color w:val="FFFFFF" w:themeColor="background1"/>
                <w:sz w:val="16"/>
                <w:szCs w:val="18"/>
                <w:lang w:val="es-ES"/>
              </w:rPr>
              <w:t xml:space="preserve"> del jardín horizontal</w:t>
            </w:r>
          </w:p>
        </w:tc>
        <w:tc>
          <w:tcPr>
            <w:tcW w:w="1559" w:type="dxa"/>
            <w:gridSpan w:val="2"/>
            <w:shd w:val="clear" w:color="auto" w:fill="000000" w:themeFill="text1"/>
            <w:vAlign w:val="center"/>
          </w:tcPr>
          <w:p w14:paraId="1FA2157D" w14:textId="2B3F0F00" w:rsidR="004B632F" w:rsidRPr="004A7E31" w:rsidRDefault="00E20939" w:rsidP="00645BFE">
            <w:pPr>
              <w:jc w:val="center"/>
              <w:rPr>
                <w:rFonts w:cs="Arial"/>
                <w:b/>
                <w:bCs/>
                <w:color w:val="FFFFFF" w:themeColor="background1"/>
                <w:sz w:val="16"/>
                <w:szCs w:val="18"/>
                <w:lang w:val="es-ES"/>
              </w:rPr>
            </w:pPr>
            <w:r>
              <w:rPr>
                <w:rFonts w:cs="Arial"/>
                <w:b/>
                <w:bCs/>
                <w:color w:val="FFFFFF" w:themeColor="background1"/>
                <w:sz w:val="16"/>
                <w:szCs w:val="18"/>
                <w:lang w:val="es-ES"/>
              </w:rPr>
              <w:t>M</w:t>
            </w:r>
            <w:r>
              <w:rPr>
                <w:rFonts w:cs="Arial"/>
                <w:b/>
                <w:bCs/>
                <w:color w:val="FFFFFF" w:themeColor="background1"/>
                <w:sz w:val="16"/>
                <w:szCs w:val="18"/>
                <w:vertAlign w:val="superscript"/>
                <w:lang w:val="es-ES"/>
              </w:rPr>
              <w:t>2</w:t>
            </w:r>
            <w:r>
              <w:rPr>
                <w:rFonts w:cs="Arial"/>
                <w:b/>
                <w:bCs/>
                <w:color w:val="FFFFFF" w:themeColor="background1"/>
                <w:sz w:val="16"/>
                <w:szCs w:val="18"/>
                <w:lang w:val="es-ES"/>
              </w:rPr>
              <w:t xml:space="preserve"> del jardín vertical</w:t>
            </w:r>
          </w:p>
        </w:tc>
      </w:tr>
      <w:tr w:rsidR="004B632F" w:rsidRPr="004A7E31" w14:paraId="692378DC" w14:textId="77777777" w:rsidTr="001229A0">
        <w:trPr>
          <w:gridAfter w:val="1"/>
          <w:wAfter w:w="62" w:type="dxa"/>
          <w:jc w:val="center"/>
        </w:trPr>
        <w:tc>
          <w:tcPr>
            <w:tcW w:w="0" w:type="auto"/>
            <w:vAlign w:val="center"/>
          </w:tcPr>
          <w:p w14:paraId="4EBC1A94" w14:textId="77777777" w:rsidR="004B632F" w:rsidRPr="004A7E31" w:rsidRDefault="004B632F" w:rsidP="00645BFE">
            <w:pPr>
              <w:jc w:val="center"/>
              <w:rPr>
                <w:rFonts w:cs="Arial"/>
                <w:sz w:val="16"/>
                <w:szCs w:val="18"/>
                <w:lang w:val="es-ES"/>
              </w:rPr>
            </w:pPr>
            <w:r w:rsidRPr="004A7E31">
              <w:rPr>
                <w:rFonts w:cs="Arial"/>
                <w:sz w:val="16"/>
                <w:szCs w:val="18"/>
                <w:lang w:val="es-ES"/>
              </w:rPr>
              <w:t>1</w:t>
            </w:r>
          </w:p>
        </w:tc>
        <w:tc>
          <w:tcPr>
            <w:tcW w:w="0" w:type="auto"/>
            <w:vAlign w:val="center"/>
          </w:tcPr>
          <w:p w14:paraId="215485BF" w14:textId="77777777" w:rsidR="004B632F" w:rsidRPr="004A7E31" w:rsidRDefault="004B632F" w:rsidP="00645BFE">
            <w:pPr>
              <w:jc w:val="center"/>
              <w:rPr>
                <w:rFonts w:cs="Arial"/>
                <w:sz w:val="16"/>
                <w:szCs w:val="18"/>
                <w:lang w:val="es-ES"/>
              </w:rPr>
            </w:pPr>
            <w:r w:rsidRPr="004A7E31">
              <w:rPr>
                <w:rFonts w:cs="Arial"/>
                <w:sz w:val="16"/>
                <w:szCs w:val="18"/>
                <w:lang w:val="es-ES"/>
              </w:rPr>
              <w:t>Menor o igual a 2.000</w:t>
            </w:r>
          </w:p>
        </w:tc>
        <w:tc>
          <w:tcPr>
            <w:tcW w:w="1573" w:type="dxa"/>
          </w:tcPr>
          <w:p w14:paraId="024DC7DB" w14:textId="14B8D325" w:rsidR="004B632F" w:rsidRPr="004A7E31" w:rsidRDefault="00ED70A2" w:rsidP="00645BFE">
            <w:pPr>
              <w:jc w:val="center"/>
              <w:rPr>
                <w:rFonts w:cs="Arial"/>
                <w:sz w:val="16"/>
                <w:szCs w:val="18"/>
                <w:lang w:val="es-ES"/>
              </w:rPr>
            </w:pPr>
            <w:r>
              <w:rPr>
                <w:rFonts w:cs="Arial"/>
                <w:sz w:val="16"/>
                <w:szCs w:val="18"/>
                <w:lang w:val="es-ES"/>
              </w:rPr>
              <w:t>3</w:t>
            </w:r>
          </w:p>
        </w:tc>
        <w:tc>
          <w:tcPr>
            <w:tcW w:w="1559" w:type="dxa"/>
            <w:vAlign w:val="center"/>
          </w:tcPr>
          <w:p w14:paraId="429BAC08" w14:textId="17180724" w:rsidR="004B632F" w:rsidRPr="004A7E31" w:rsidRDefault="004B2D57" w:rsidP="00645BFE">
            <w:pPr>
              <w:jc w:val="center"/>
              <w:rPr>
                <w:rFonts w:cs="Arial"/>
                <w:sz w:val="16"/>
                <w:szCs w:val="18"/>
                <w:lang w:val="es-ES"/>
              </w:rPr>
            </w:pPr>
            <w:r>
              <w:rPr>
                <w:rFonts w:cs="Arial"/>
                <w:sz w:val="16"/>
                <w:szCs w:val="18"/>
                <w:lang w:val="es-ES"/>
              </w:rPr>
              <w:t>1</w:t>
            </w:r>
          </w:p>
        </w:tc>
      </w:tr>
      <w:tr w:rsidR="004B632F" w:rsidRPr="004A7E31" w14:paraId="24897168" w14:textId="77777777" w:rsidTr="001229A0">
        <w:trPr>
          <w:gridAfter w:val="1"/>
          <w:wAfter w:w="62" w:type="dxa"/>
          <w:jc w:val="center"/>
        </w:trPr>
        <w:tc>
          <w:tcPr>
            <w:tcW w:w="0" w:type="auto"/>
            <w:vAlign w:val="center"/>
          </w:tcPr>
          <w:p w14:paraId="10E0747B" w14:textId="77777777" w:rsidR="004B632F" w:rsidRPr="004A7E31" w:rsidRDefault="004B632F" w:rsidP="00645BFE">
            <w:pPr>
              <w:jc w:val="center"/>
              <w:rPr>
                <w:rFonts w:cs="Arial"/>
                <w:sz w:val="16"/>
                <w:szCs w:val="18"/>
                <w:lang w:val="es-ES"/>
              </w:rPr>
            </w:pPr>
            <w:r w:rsidRPr="004A7E31">
              <w:rPr>
                <w:rFonts w:cs="Arial"/>
                <w:sz w:val="16"/>
                <w:szCs w:val="18"/>
                <w:lang w:val="es-ES"/>
              </w:rPr>
              <w:t>2</w:t>
            </w:r>
          </w:p>
        </w:tc>
        <w:tc>
          <w:tcPr>
            <w:tcW w:w="0" w:type="auto"/>
            <w:vAlign w:val="center"/>
          </w:tcPr>
          <w:p w14:paraId="0DE13D05" w14:textId="77777777" w:rsidR="004B632F" w:rsidRPr="004A7E31" w:rsidRDefault="004B632F" w:rsidP="00645BFE">
            <w:pPr>
              <w:jc w:val="center"/>
              <w:rPr>
                <w:rFonts w:cs="Arial"/>
                <w:sz w:val="16"/>
                <w:szCs w:val="18"/>
                <w:lang w:val="es-ES"/>
              </w:rPr>
            </w:pPr>
            <w:r w:rsidRPr="004A7E31">
              <w:rPr>
                <w:rFonts w:cs="Arial"/>
                <w:sz w:val="16"/>
                <w:szCs w:val="18"/>
                <w:lang w:val="es-ES"/>
              </w:rPr>
              <w:t>Entre 2.001 y 8.000</w:t>
            </w:r>
          </w:p>
        </w:tc>
        <w:tc>
          <w:tcPr>
            <w:tcW w:w="1573" w:type="dxa"/>
          </w:tcPr>
          <w:p w14:paraId="56F0D038" w14:textId="13A62EEB" w:rsidR="004B632F" w:rsidRPr="004A7E31" w:rsidRDefault="00745C4E" w:rsidP="00645BFE">
            <w:pPr>
              <w:jc w:val="center"/>
              <w:rPr>
                <w:rFonts w:cs="Arial"/>
                <w:sz w:val="16"/>
                <w:szCs w:val="18"/>
                <w:lang w:val="es-ES"/>
              </w:rPr>
            </w:pPr>
            <w:r>
              <w:rPr>
                <w:rFonts w:cs="Arial"/>
                <w:sz w:val="16"/>
                <w:szCs w:val="18"/>
                <w:lang w:val="es-ES"/>
              </w:rPr>
              <w:t>[</w:t>
            </w:r>
            <w:r w:rsidR="00ED70A2" w:rsidRPr="001229A0">
              <w:rPr>
                <w:rFonts w:cs="Arial"/>
                <w:sz w:val="16"/>
                <w:szCs w:val="18"/>
                <w:highlight w:val="lightGray"/>
                <w:lang w:val="es-ES"/>
              </w:rPr>
              <w:t>4 a 5</w:t>
            </w:r>
            <w:r w:rsidRPr="001229A0">
              <w:rPr>
                <w:rFonts w:cs="Arial"/>
                <w:sz w:val="16"/>
                <w:szCs w:val="18"/>
                <w:highlight w:val="lightGray"/>
                <w:lang w:val="es-ES"/>
              </w:rPr>
              <w:t>]</w:t>
            </w:r>
          </w:p>
        </w:tc>
        <w:tc>
          <w:tcPr>
            <w:tcW w:w="1559" w:type="dxa"/>
            <w:vAlign w:val="center"/>
          </w:tcPr>
          <w:p w14:paraId="14EEB459" w14:textId="1843EDE1" w:rsidR="004B632F" w:rsidRPr="004A7E31" w:rsidRDefault="004B2D57" w:rsidP="00645BFE">
            <w:pPr>
              <w:jc w:val="center"/>
              <w:rPr>
                <w:rFonts w:cs="Arial"/>
                <w:sz w:val="16"/>
                <w:szCs w:val="18"/>
                <w:lang w:val="es-ES"/>
              </w:rPr>
            </w:pPr>
            <w:r>
              <w:rPr>
                <w:rFonts w:cs="Arial"/>
                <w:sz w:val="16"/>
                <w:szCs w:val="18"/>
                <w:lang w:val="es-ES"/>
              </w:rPr>
              <w:t>2</w:t>
            </w:r>
          </w:p>
        </w:tc>
      </w:tr>
      <w:tr w:rsidR="004B632F" w:rsidRPr="004A7E31" w14:paraId="073D9F69" w14:textId="77777777" w:rsidTr="001229A0">
        <w:trPr>
          <w:gridAfter w:val="1"/>
          <w:wAfter w:w="62" w:type="dxa"/>
          <w:jc w:val="center"/>
        </w:trPr>
        <w:tc>
          <w:tcPr>
            <w:tcW w:w="0" w:type="auto"/>
            <w:vAlign w:val="center"/>
          </w:tcPr>
          <w:p w14:paraId="47D069AA" w14:textId="77777777" w:rsidR="004B632F" w:rsidRPr="004A7E31" w:rsidRDefault="004B632F" w:rsidP="00645BFE">
            <w:pPr>
              <w:jc w:val="center"/>
              <w:rPr>
                <w:rFonts w:cs="Arial"/>
                <w:sz w:val="16"/>
                <w:szCs w:val="18"/>
                <w:lang w:val="es-ES"/>
              </w:rPr>
            </w:pPr>
            <w:r w:rsidRPr="004A7E31">
              <w:rPr>
                <w:rFonts w:cs="Arial"/>
                <w:sz w:val="16"/>
                <w:szCs w:val="18"/>
                <w:lang w:val="es-ES"/>
              </w:rPr>
              <w:t>3</w:t>
            </w:r>
          </w:p>
        </w:tc>
        <w:tc>
          <w:tcPr>
            <w:tcW w:w="0" w:type="auto"/>
            <w:vAlign w:val="center"/>
          </w:tcPr>
          <w:p w14:paraId="21727228" w14:textId="77777777" w:rsidR="004B632F" w:rsidRPr="004A7E31" w:rsidRDefault="004B632F" w:rsidP="00645BFE">
            <w:pPr>
              <w:jc w:val="center"/>
              <w:rPr>
                <w:rFonts w:cs="Arial"/>
                <w:sz w:val="16"/>
                <w:szCs w:val="18"/>
                <w:lang w:val="es-ES"/>
              </w:rPr>
            </w:pPr>
            <w:r w:rsidRPr="004A7E31">
              <w:rPr>
                <w:rFonts w:cs="Arial"/>
                <w:sz w:val="16"/>
                <w:szCs w:val="18"/>
                <w:lang w:val="es-ES"/>
              </w:rPr>
              <w:t>Mayor o igual a 8.001</w:t>
            </w:r>
          </w:p>
        </w:tc>
        <w:tc>
          <w:tcPr>
            <w:tcW w:w="1573" w:type="dxa"/>
          </w:tcPr>
          <w:p w14:paraId="3861D80D" w14:textId="55B0F001" w:rsidR="004B632F" w:rsidRPr="004A7E31" w:rsidRDefault="00745C4E" w:rsidP="00645BFE">
            <w:pPr>
              <w:jc w:val="center"/>
              <w:rPr>
                <w:rFonts w:cs="Arial"/>
                <w:sz w:val="16"/>
                <w:szCs w:val="18"/>
                <w:lang w:val="es-ES"/>
              </w:rPr>
            </w:pPr>
            <w:r w:rsidRPr="001229A0">
              <w:rPr>
                <w:rFonts w:cs="Arial"/>
                <w:sz w:val="16"/>
                <w:szCs w:val="18"/>
                <w:highlight w:val="lightGray"/>
                <w:lang w:val="es-ES"/>
              </w:rPr>
              <w:t>[</w:t>
            </w:r>
            <w:r w:rsidR="00094C09">
              <w:rPr>
                <w:rFonts w:cs="Arial"/>
                <w:sz w:val="16"/>
                <w:szCs w:val="18"/>
                <w:highlight w:val="lightGray"/>
                <w:lang w:val="es-ES"/>
              </w:rPr>
              <w:t>4</w:t>
            </w:r>
            <w:r w:rsidR="00094C09" w:rsidRPr="001229A0">
              <w:rPr>
                <w:rFonts w:cs="Arial"/>
                <w:sz w:val="16"/>
                <w:szCs w:val="18"/>
                <w:highlight w:val="lightGray"/>
                <w:lang w:val="es-ES"/>
              </w:rPr>
              <w:t xml:space="preserve"> </w:t>
            </w:r>
            <w:r w:rsidR="00ED70A2" w:rsidRPr="001229A0">
              <w:rPr>
                <w:rFonts w:cs="Arial"/>
                <w:sz w:val="16"/>
                <w:szCs w:val="18"/>
                <w:highlight w:val="lightGray"/>
                <w:lang w:val="es-ES"/>
              </w:rPr>
              <w:t xml:space="preserve">a </w:t>
            </w:r>
            <w:r w:rsidR="00094C09">
              <w:rPr>
                <w:rFonts w:cs="Arial"/>
                <w:sz w:val="16"/>
                <w:szCs w:val="18"/>
                <w:highlight w:val="lightGray"/>
                <w:lang w:val="es-ES"/>
              </w:rPr>
              <w:t>8</w:t>
            </w:r>
            <w:r w:rsidRPr="001229A0">
              <w:rPr>
                <w:rFonts w:cs="Arial"/>
                <w:sz w:val="16"/>
                <w:szCs w:val="18"/>
                <w:highlight w:val="lightGray"/>
                <w:lang w:val="es-ES"/>
              </w:rPr>
              <w:t>]</w:t>
            </w:r>
          </w:p>
        </w:tc>
        <w:tc>
          <w:tcPr>
            <w:tcW w:w="1559" w:type="dxa"/>
            <w:vAlign w:val="center"/>
          </w:tcPr>
          <w:p w14:paraId="3E922260" w14:textId="3B28237A" w:rsidR="004B632F" w:rsidRPr="004A7E31" w:rsidRDefault="00ED70A2" w:rsidP="00645BFE">
            <w:pPr>
              <w:jc w:val="center"/>
              <w:rPr>
                <w:rFonts w:cs="Arial"/>
                <w:sz w:val="16"/>
                <w:szCs w:val="18"/>
                <w:lang w:val="es-ES"/>
              </w:rPr>
            </w:pPr>
            <w:r>
              <w:rPr>
                <w:rFonts w:cs="Arial"/>
                <w:sz w:val="16"/>
                <w:szCs w:val="18"/>
                <w:lang w:val="es-ES"/>
              </w:rPr>
              <w:t>3</w:t>
            </w:r>
          </w:p>
        </w:tc>
      </w:tr>
    </w:tbl>
    <w:p w14:paraId="6D6BD2AC" w14:textId="77777777" w:rsidR="00CC3080" w:rsidRDefault="00CC3080" w:rsidP="004B632F">
      <w:pPr>
        <w:spacing w:line="240" w:lineRule="auto"/>
        <w:rPr>
          <w:rFonts w:cs="Arial"/>
          <w:szCs w:val="20"/>
          <w:highlight w:val="lightGray"/>
          <w:lang w:val="es-ES"/>
        </w:rPr>
      </w:pPr>
    </w:p>
    <w:p w14:paraId="62192D26" w14:textId="7FF42CC1" w:rsidR="004B632F" w:rsidRPr="00B0396B" w:rsidRDefault="004B632F" w:rsidP="004B632F">
      <w:pPr>
        <w:spacing w:line="240" w:lineRule="auto"/>
        <w:rPr>
          <w:rFonts w:cs="Arial"/>
          <w:szCs w:val="20"/>
          <w:lang w:val="es-ES"/>
        </w:rPr>
      </w:pPr>
      <w:r w:rsidRPr="004A7E31">
        <w:rPr>
          <w:rFonts w:cs="Arial"/>
          <w:szCs w:val="20"/>
          <w:highlight w:val="lightGray"/>
          <w:lang w:val="es-ES"/>
        </w:rPr>
        <w:t xml:space="preserve">[La </w:t>
      </w:r>
      <w:r w:rsidR="00586F8A">
        <w:rPr>
          <w:rFonts w:cs="Arial"/>
          <w:szCs w:val="20"/>
          <w:highlight w:val="lightGray"/>
          <w:lang w:val="es-ES"/>
        </w:rPr>
        <w:t>E</w:t>
      </w:r>
      <w:r w:rsidRPr="004A7E31">
        <w:rPr>
          <w:rFonts w:cs="Arial"/>
          <w:szCs w:val="20"/>
          <w:highlight w:val="lightGray"/>
          <w:lang w:val="es-ES"/>
        </w:rPr>
        <w:t>ntidad podrá escoger una única alternativa en función el metraje del predio en el cual se encuentra el proyecto</w:t>
      </w:r>
      <w:r w:rsidR="00ED70A2">
        <w:rPr>
          <w:rFonts w:cs="Arial"/>
          <w:szCs w:val="20"/>
          <w:highlight w:val="lightGray"/>
          <w:lang w:val="es-ES"/>
        </w:rPr>
        <w:t xml:space="preserve">, estableciendo las dos posibilidades, tanto el jardín horizontal como </w:t>
      </w:r>
      <w:r w:rsidR="00134632">
        <w:rPr>
          <w:rFonts w:cs="Arial"/>
          <w:szCs w:val="20"/>
          <w:highlight w:val="lightGray"/>
          <w:lang w:val="es-ES"/>
        </w:rPr>
        <w:t xml:space="preserve">el </w:t>
      </w:r>
      <w:r w:rsidR="00ED70A2">
        <w:rPr>
          <w:rFonts w:cs="Arial"/>
          <w:szCs w:val="20"/>
          <w:highlight w:val="lightGray"/>
          <w:lang w:val="es-ES"/>
        </w:rPr>
        <w:t>vertical, sin que lo limite a uno en particular</w:t>
      </w:r>
      <w:r w:rsidRPr="004A7E31">
        <w:rPr>
          <w:rFonts w:cs="Arial"/>
          <w:szCs w:val="20"/>
          <w:highlight w:val="lightGray"/>
          <w:lang w:val="es-ES"/>
        </w:rPr>
        <w:t>.]</w:t>
      </w:r>
    </w:p>
    <w:p w14:paraId="547186DD" w14:textId="6C35DB9A" w:rsidR="277BAEC0" w:rsidRDefault="004C4370" w:rsidP="001229A0">
      <w:pPr>
        <w:spacing w:line="240" w:lineRule="exact"/>
        <w:rPr>
          <w:rFonts w:eastAsia="Arial" w:cs="Arial"/>
          <w:szCs w:val="20"/>
          <w:lang w:val="es"/>
        </w:rPr>
      </w:pPr>
      <w:r>
        <w:rPr>
          <w:rFonts w:eastAsia="Arial" w:cs="Arial"/>
          <w:szCs w:val="20"/>
          <w:lang w:val="es"/>
        </w:rPr>
        <w:t>En la ejecución del proyecto será identificada la viabilidad de la instalación del jardín horizontal, y en caso tal de no ser posible por limitaciones físicas de espacio o de zonas verdes, se procederá con el jardín vertical</w:t>
      </w:r>
      <w:r w:rsidR="008B0A41">
        <w:rPr>
          <w:rFonts w:eastAsia="Arial" w:cs="Arial"/>
          <w:szCs w:val="20"/>
          <w:lang w:val="es"/>
        </w:rPr>
        <w:t xml:space="preserve">, según los metrajes establecidos en la tabla anterior. </w:t>
      </w:r>
      <w:r w:rsidR="008F6A8A">
        <w:rPr>
          <w:rFonts w:eastAsia="Arial" w:cs="Arial"/>
          <w:szCs w:val="20"/>
          <w:lang w:val="es"/>
        </w:rPr>
        <w:t xml:space="preserve">Adicionalmente, el tamaño establecido para el jardín podrá ser </w:t>
      </w:r>
      <w:r w:rsidR="00BF2BB6">
        <w:rPr>
          <w:rFonts w:eastAsia="Arial" w:cs="Arial"/>
          <w:szCs w:val="20"/>
          <w:lang w:val="es"/>
        </w:rPr>
        <w:t>implementado en d</w:t>
      </w:r>
      <w:r w:rsidR="000D23BE">
        <w:rPr>
          <w:rFonts w:eastAsia="Arial" w:cs="Arial"/>
          <w:szCs w:val="20"/>
          <w:lang w:val="es"/>
        </w:rPr>
        <w:t xml:space="preserve">os </w:t>
      </w:r>
      <w:r w:rsidR="00F51F55">
        <w:rPr>
          <w:rFonts w:eastAsia="Arial" w:cs="Arial"/>
          <w:szCs w:val="20"/>
          <w:lang w:val="es"/>
        </w:rPr>
        <w:t xml:space="preserve">zonas independientes </w:t>
      </w:r>
      <w:r w:rsidR="00E13C99">
        <w:rPr>
          <w:rFonts w:eastAsia="Arial" w:cs="Arial"/>
          <w:szCs w:val="20"/>
          <w:lang w:val="es"/>
        </w:rPr>
        <w:t xml:space="preserve">del predio </w:t>
      </w:r>
      <w:r w:rsidR="00F51F55">
        <w:rPr>
          <w:rFonts w:eastAsia="Arial" w:cs="Arial"/>
          <w:szCs w:val="20"/>
          <w:lang w:val="es"/>
        </w:rPr>
        <w:t xml:space="preserve">logrando que la suma de estos sea igual al establecido y ofertado. </w:t>
      </w:r>
    </w:p>
    <w:p w14:paraId="6F943FF6" w14:textId="5565D283" w:rsidR="00140B05" w:rsidRDefault="00140B05" w:rsidP="001229A0">
      <w:pPr>
        <w:spacing w:line="240" w:lineRule="exact"/>
        <w:rPr>
          <w:rFonts w:eastAsia="Arial" w:cs="Arial"/>
          <w:szCs w:val="20"/>
          <w:lang w:val="es"/>
        </w:rPr>
      </w:pPr>
      <w:r>
        <w:rPr>
          <w:rFonts w:eastAsia="Arial" w:cs="Arial"/>
          <w:szCs w:val="20"/>
          <w:lang w:val="es"/>
        </w:rPr>
        <w:t>Las especies que sean destinadas para este factor serán de tipo nativo de preferencia</w:t>
      </w:r>
      <w:r w:rsidR="00ED344D">
        <w:rPr>
          <w:rFonts w:eastAsia="Arial" w:cs="Arial"/>
          <w:szCs w:val="20"/>
          <w:lang w:val="es"/>
        </w:rPr>
        <w:t xml:space="preserve">, y será el contratista quien establezca </w:t>
      </w:r>
      <w:r w:rsidR="001C7B44">
        <w:rPr>
          <w:rFonts w:eastAsia="Arial" w:cs="Arial"/>
          <w:szCs w:val="20"/>
          <w:lang w:val="es"/>
        </w:rPr>
        <w:t xml:space="preserve">cuáles emplear. </w:t>
      </w:r>
    </w:p>
    <w:p w14:paraId="3F509E43" w14:textId="25ADE22E" w:rsidR="0064018C" w:rsidRPr="0064018C" w:rsidRDefault="0064018C" w:rsidP="00E949D7">
      <w:pPr>
        <w:spacing w:line="240" w:lineRule="auto"/>
        <w:rPr>
          <w:rFonts w:cs="Arial"/>
          <w:lang w:val="es-ES"/>
        </w:rPr>
      </w:pPr>
      <w:r w:rsidRPr="7135F878">
        <w:rPr>
          <w:rFonts w:cs="Arial"/>
          <w:lang w:val="es-ES"/>
        </w:rPr>
        <w:t xml:space="preserve">El mantenimiento y conservación de los jardines </w:t>
      </w:r>
      <w:r w:rsidR="00516186" w:rsidRPr="7135F878">
        <w:rPr>
          <w:rFonts w:cs="Arial"/>
          <w:lang w:val="es-ES"/>
        </w:rPr>
        <w:t xml:space="preserve">con fines ornamentales </w:t>
      </w:r>
      <w:r w:rsidRPr="7135F878">
        <w:rPr>
          <w:rFonts w:cs="Arial"/>
          <w:lang w:val="es-ES"/>
        </w:rPr>
        <w:t xml:space="preserve">será responsabilidad de la </w:t>
      </w:r>
      <w:r w:rsidR="005467A4">
        <w:rPr>
          <w:rFonts w:cs="Arial"/>
          <w:lang w:val="es-ES"/>
        </w:rPr>
        <w:t>E</w:t>
      </w:r>
      <w:r w:rsidRPr="7135F878">
        <w:rPr>
          <w:rFonts w:cs="Arial"/>
          <w:lang w:val="es-ES"/>
        </w:rPr>
        <w:t xml:space="preserve">ntidad </w:t>
      </w:r>
      <w:r w:rsidR="005467A4">
        <w:rPr>
          <w:rFonts w:cs="Arial"/>
          <w:lang w:val="es-ES"/>
        </w:rPr>
        <w:t>E</w:t>
      </w:r>
      <w:r w:rsidRPr="7135F878">
        <w:rPr>
          <w:rFonts w:cs="Arial"/>
          <w:lang w:val="es-ES"/>
        </w:rPr>
        <w:t>statal</w:t>
      </w:r>
      <w:r w:rsidR="00584121">
        <w:rPr>
          <w:rFonts w:cs="Arial"/>
          <w:lang w:val="es-ES"/>
        </w:rPr>
        <w:t>, o a quien esta designe</w:t>
      </w:r>
      <w:r w:rsidRPr="7135F878">
        <w:rPr>
          <w:rFonts w:cs="Arial"/>
          <w:lang w:val="es-ES"/>
        </w:rPr>
        <w:t xml:space="preserve"> y no del </w:t>
      </w:r>
      <w:r w:rsidR="005467A4">
        <w:rPr>
          <w:rFonts w:cs="Arial"/>
          <w:lang w:val="es-ES"/>
        </w:rPr>
        <w:t>C</w:t>
      </w:r>
      <w:r w:rsidRPr="7135F878">
        <w:rPr>
          <w:rFonts w:cs="Arial"/>
          <w:lang w:val="es-ES"/>
        </w:rPr>
        <w:t xml:space="preserve">ontratista. </w:t>
      </w:r>
    </w:p>
    <w:p w14:paraId="68BE95EE" w14:textId="06A5C3A2" w:rsidR="005467A4" w:rsidRDefault="005467A4" w:rsidP="005467A4">
      <w:pPr>
        <w:spacing w:line="240" w:lineRule="auto"/>
        <w:rPr>
          <w:rFonts w:cs="Arial"/>
          <w:szCs w:val="20"/>
          <w:lang w:val="es-ES"/>
        </w:rPr>
      </w:pPr>
      <w:r w:rsidRPr="001A457A">
        <w:rPr>
          <w:rFonts w:cs="Arial"/>
          <w:szCs w:val="20"/>
          <w:highlight w:val="lightGray"/>
          <w:lang w:val="es-ES"/>
        </w:rPr>
        <w:t xml:space="preserve">[En los casos en que la obra realizada sea administrada por un tercero diferente a la </w:t>
      </w:r>
      <w:r>
        <w:rPr>
          <w:rFonts w:cs="Arial"/>
          <w:szCs w:val="20"/>
          <w:highlight w:val="lightGray"/>
          <w:lang w:val="es-ES"/>
        </w:rPr>
        <w:t>E</w:t>
      </w:r>
      <w:r w:rsidRPr="001A457A">
        <w:rPr>
          <w:rFonts w:cs="Arial"/>
          <w:szCs w:val="20"/>
          <w:highlight w:val="lightGray"/>
          <w:lang w:val="es-ES"/>
        </w:rPr>
        <w:t xml:space="preserve">ntidad </w:t>
      </w:r>
      <w:r>
        <w:rPr>
          <w:rFonts w:cs="Arial"/>
          <w:szCs w:val="20"/>
          <w:highlight w:val="lightGray"/>
          <w:lang w:val="es-ES"/>
        </w:rPr>
        <w:t>E</w:t>
      </w:r>
      <w:r w:rsidRPr="001A457A">
        <w:rPr>
          <w:rFonts w:cs="Arial"/>
          <w:szCs w:val="20"/>
          <w:highlight w:val="lightGray"/>
          <w:lang w:val="es-ES"/>
        </w:rPr>
        <w:t xml:space="preserve">statal que adelanta el </w:t>
      </w:r>
      <w:r>
        <w:rPr>
          <w:rFonts w:cs="Arial"/>
          <w:szCs w:val="20"/>
          <w:highlight w:val="lightGray"/>
          <w:lang w:val="es-ES"/>
        </w:rPr>
        <w:t>P</w:t>
      </w:r>
      <w:r w:rsidRPr="001A457A">
        <w:rPr>
          <w:rFonts w:cs="Arial"/>
          <w:szCs w:val="20"/>
          <w:highlight w:val="lightGray"/>
          <w:lang w:val="es-ES"/>
        </w:rPr>
        <w:t xml:space="preserve">roceso de </w:t>
      </w:r>
      <w:r>
        <w:rPr>
          <w:rFonts w:cs="Arial"/>
          <w:szCs w:val="20"/>
          <w:highlight w:val="lightGray"/>
          <w:lang w:val="es-ES"/>
        </w:rPr>
        <w:t>Contratación</w:t>
      </w:r>
      <w:r w:rsidRPr="001A457A">
        <w:rPr>
          <w:rFonts w:cs="Arial"/>
          <w:szCs w:val="20"/>
          <w:highlight w:val="lightGray"/>
          <w:lang w:val="es-ES"/>
        </w:rPr>
        <w:t xml:space="preserve">, </w:t>
      </w:r>
      <w:r w:rsidR="00867498">
        <w:rPr>
          <w:rFonts w:cs="Arial"/>
          <w:szCs w:val="20"/>
          <w:highlight w:val="lightGray"/>
          <w:lang w:val="es-ES"/>
        </w:rPr>
        <w:t>se podrá utilizar</w:t>
      </w:r>
      <w:r w:rsidR="00867498" w:rsidRPr="0047263B">
        <w:rPr>
          <w:rFonts w:cs="Arial"/>
          <w:szCs w:val="20"/>
          <w:highlight w:val="lightGray"/>
          <w:lang w:val="es-ES"/>
        </w:rPr>
        <w:t xml:space="preserve"> el siguiente apartado</w:t>
      </w:r>
      <w:r w:rsidR="00867498">
        <w:rPr>
          <w:rFonts w:cs="Arial"/>
          <w:szCs w:val="20"/>
          <w:highlight w:val="lightGray"/>
          <w:lang w:val="es-ES"/>
        </w:rPr>
        <w:t xml:space="preserve"> a título informativo</w:t>
      </w:r>
      <w:r w:rsidR="00867498" w:rsidRPr="0047263B">
        <w:rPr>
          <w:rFonts w:cs="Arial"/>
          <w:szCs w:val="20"/>
          <w:highlight w:val="lightGray"/>
          <w:lang w:val="es-ES"/>
        </w:rPr>
        <w:t>:</w:t>
      </w:r>
      <w:r w:rsidRPr="001A457A">
        <w:rPr>
          <w:rFonts w:cs="Arial"/>
          <w:szCs w:val="20"/>
          <w:highlight w:val="lightGray"/>
          <w:lang w:val="es-ES"/>
        </w:rPr>
        <w:t>]</w:t>
      </w:r>
    </w:p>
    <w:p w14:paraId="1630C9E8" w14:textId="204EE03E" w:rsidR="005467A4" w:rsidRPr="00B24212" w:rsidRDefault="005467A4" w:rsidP="00B24212">
      <w:pPr>
        <w:spacing w:line="240" w:lineRule="auto"/>
        <w:rPr>
          <w:rFonts w:eastAsia="Calibri" w:cs="Arial"/>
          <w:szCs w:val="20"/>
          <w:lang w:val="es"/>
        </w:rPr>
      </w:pPr>
      <w:r w:rsidRPr="7135F878">
        <w:rPr>
          <w:rFonts w:cs="Arial"/>
        </w:rPr>
        <w:t xml:space="preserve">Para los fines del caso el responsable de realizar el mantenimiento será: </w:t>
      </w:r>
      <w:r w:rsidRPr="001A457A">
        <w:rPr>
          <w:rFonts w:cs="Arial"/>
          <w:highlight w:val="lightGray"/>
        </w:rPr>
        <w:t xml:space="preserve">[la </w:t>
      </w:r>
      <w:r>
        <w:rPr>
          <w:rFonts w:cs="Arial"/>
          <w:highlight w:val="lightGray"/>
        </w:rPr>
        <w:t>E</w:t>
      </w:r>
      <w:r w:rsidRPr="001A457A">
        <w:rPr>
          <w:rFonts w:cs="Arial"/>
          <w:highlight w:val="lightGray"/>
        </w:rPr>
        <w:t xml:space="preserve">ntidad </w:t>
      </w:r>
      <w:r>
        <w:rPr>
          <w:rFonts w:cs="Arial"/>
          <w:highlight w:val="lightGray"/>
        </w:rPr>
        <w:t xml:space="preserve">Estatal definirá </w:t>
      </w:r>
      <w:r w:rsidRPr="001A457A">
        <w:rPr>
          <w:rFonts w:cs="Arial"/>
          <w:highlight w:val="lightGray"/>
        </w:rPr>
        <w:t xml:space="preserve">quién será el encargado o administrador de realizar el mantenimiento, sea el </w:t>
      </w:r>
      <w:r>
        <w:rPr>
          <w:rFonts w:cs="Arial"/>
          <w:highlight w:val="lightGray"/>
        </w:rPr>
        <w:t>r</w:t>
      </w:r>
      <w:r w:rsidRPr="001A457A">
        <w:rPr>
          <w:rFonts w:cs="Arial"/>
          <w:highlight w:val="lightGray"/>
        </w:rPr>
        <w:t>ector</w:t>
      </w:r>
      <w:r>
        <w:rPr>
          <w:rFonts w:cs="Arial"/>
          <w:highlight w:val="lightGray"/>
        </w:rPr>
        <w:t xml:space="preserve"> o administrador</w:t>
      </w:r>
      <w:r w:rsidRPr="001A457A">
        <w:rPr>
          <w:rFonts w:cs="Arial"/>
          <w:highlight w:val="lightGray"/>
        </w:rPr>
        <w:t xml:space="preserve">, el propietario o usuario del predio, </w:t>
      </w:r>
      <w:r w:rsidR="00E35FD9">
        <w:rPr>
          <w:rFonts w:cs="Arial"/>
          <w:highlight w:val="lightGray"/>
        </w:rPr>
        <w:t>el municipio</w:t>
      </w:r>
      <w:r w:rsidRPr="001A457A">
        <w:rPr>
          <w:rFonts w:cs="Arial"/>
          <w:highlight w:val="lightGray"/>
        </w:rPr>
        <w:t>, etc.</w:t>
      </w:r>
      <w:r>
        <w:rPr>
          <w:rFonts w:cs="Arial"/>
          <w:highlight w:val="lightGray"/>
        </w:rPr>
        <w:t>, según corresponda.</w:t>
      </w:r>
      <w:r w:rsidRPr="001A457A">
        <w:rPr>
          <w:rFonts w:cs="Arial"/>
          <w:highlight w:val="lightGray"/>
        </w:rPr>
        <w:t>]</w:t>
      </w:r>
    </w:p>
    <w:p w14:paraId="2249893C" w14:textId="390444EA" w:rsidR="00F472CA" w:rsidRPr="004B404D" w:rsidRDefault="35E04127" w:rsidP="00FB3EAD">
      <w:pPr>
        <w:pStyle w:val="Ttulo2"/>
        <w:numPr>
          <w:ilvl w:val="1"/>
          <w:numId w:val="54"/>
        </w:numPr>
      </w:pPr>
      <w:bookmarkStart w:id="801" w:name="_Toc78206784"/>
      <w:bookmarkStart w:id="802" w:name="_Toc78789154"/>
      <w:bookmarkStart w:id="803" w:name="_Toc78206785"/>
      <w:bookmarkStart w:id="804" w:name="_Toc78789155"/>
      <w:bookmarkStart w:id="805" w:name="_Toc67583373"/>
      <w:bookmarkStart w:id="806" w:name="_Toc78789482"/>
      <w:bookmarkStart w:id="807" w:name="_Toc107858571"/>
      <w:bookmarkEnd w:id="801"/>
      <w:bookmarkEnd w:id="802"/>
      <w:bookmarkEnd w:id="803"/>
      <w:bookmarkEnd w:id="804"/>
      <w:r w:rsidRPr="00302DEC">
        <w:rPr>
          <w:caps w:val="0"/>
        </w:rPr>
        <w:lastRenderedPageBreak/>
        <w:t>APOYO A LA INDUSTRIA NACIONAL</w:t>
      </w:r>
      <w:bookmarkEnd w:id="805"/>
      <w:bookmarkEnd w:id="806"/>
      <w:bookmarkEnd w:id="807"/>
    </w:p>
    <w:p w14:paraId="21C77E04" w14:textId="77777777" w:rsidR="007242E6" w:rsidRPr="007242E6" w:rsidRDefault="007242E6" w:rsidP="007242E6">
      <w:pPr>
        <w:rPr>
          <w:lang w:val="es-MX"/>
        </w:rPr>
      </w:pPr>
      <w:r w:rsidRPr="007242E6">
        <w:rPr>
          <w:lang w:val="es-MX"/>
        </w:rPr>
        <w:t>Los Proponentes pueden obtener puntaje de apoyo a la industria nacional por: i) Servicios Nacionales o con Trato Nacional o por ii) la incorporación de componente nacional en servicios extranjeros. La Entidad en ningún caso otorgará simultáneamente el puntaje por ambos aspectos.</w:t>
      </w:r>
    </w:p>
    <w:p w14:paraId="56EA646C" w14:textId="7D3A1BEB" w:rsidR="00EF4BA6" w:rsidRDefault="007242E6" w:rsidP="007242E6">
      <w:pPr>
        <w:rPr>
          <w:lang w:val="es-MX"/>
        </w:rPr>
      </w:pPr>
      <w:r w:rsidRPr="007242E6">
        <w:rPr>
          <w:lang w:val="es-MX"/>
        </w:rPr>
        <w:t>Los puntajes para estimular a la industria nacional se relacionan en la siguiente tabla:</w:t>
      </w:r>
    </w:p>
    <w:tbl>
      <w:tblPr>
        <w:tblW w:w="45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398"/>
      </w:tblGrid>
      <w:tr w:rsidR="007242E6" w:rsidRPr="00A22793" w14:paraId="1F69EF07" w14:textId="77777777" w:rsidTr="006E189C">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hideMark/>
          </w:tcPr>
          <w:p w14:paraId="7781BE97" w14:textId="77777777" w:rsidR="007242E6" w:rsidRPr="004C31EB" w:rsidRDefault="007242E6" w:rsidP="006E189C">
            <w:pPr>
              <w:spacing w:after="0" w:line="276" w:lineRule="auto"/>
              <w:jc w:val="center"/>
              <w:rPr>
                <w:rFonts w:eastAsia="Times New Roman" w:cs="Arial"/>
                <w:b/>
                <w:caps/>
                <w:noProof/>
                <w:color w:val="auto"/>
                <w:szCs w:val="20"/>
                <w:lang w:val="es-ES"/>
              </w:rPr>
            </w:pPr>
            <w:r w:rsidRPr="004C31EB">
              <w:rPr>
                <w:rFonts w:cs="Arial"/>
                <w:b/>
                <w:bCs/>
                <w:noProof/>
                <w:color w:val="auto"/>
                <w:szCs w:val="20"/>
                <w:lang w:val="es-ES"/>
              </w:rPr>
              <w:t>Concepto</w:t>
            </w:r>
          </w:p>
        </w:tc>
        <w:tc>
          <w:tcPr>
            <w:tcW w:w="1398"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hideMark/>
          </w:tcPr>
          <w:p w14:paraId="47799C31" w14:textId="77777777" w:rsidR="007242E6" w:rsidRPr="004C31EB" w:rsidRDefault="007242E6" w:rsidP="006E189C">
            <w:pPr>
              <w:spacing w:after="0" w:line="276" w:lineRule="auto"/>
              <w:jc w:val="center"/>
              <w:rPr>
                <w:rFonts w:eastAsia="Times New Roman" w:cs="Arial"/>
                <w:b/>
                <w:caps/>
                <w:noProof/>
                <w:color w:val="auto"/>
                <w:szCs w:val="20"/>
                <w:lang w:val="es-ES"/>
              </w:rPr>
            </w:pPr>
            <w:r w:rsidRPr="004C31EB">
              <w:rPr>
                <w:rFonts w:cs="Arial"/>
                <w:b/>
                <w:bCs/>
                <w:noProof/>
                <w:color w:val="auto"/>
                <w:szCs w:val="20"/>
                <w:lang w:val="es-ES"/>
              </w:rPr>
              <w:t>Puntaje</w:t>
            </w:r>
          </w:p>
        </w:tc>
      </w:tr>
      <w:tr w:rsidR="007242E6" w:rsidRPr="00A22793" w14:paraId="03BB5ED9" w14:textId="77777777" w:rsidTr="006E189C">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14:paraId="3E03903F" w14:textId="77777777" w:rsidR="007242E6" w:rsidRPr="006E1B08" w:rsidRDefault="007242E6" w:rsidP="006E189C">
            <w:pPr>
              <w:spacing w:after="0" w:line="276" w:lineRule="auto"/>
              <w:rPr>
                <w:rFonts w:eastAsia="Times New Roman" w:cs="Arial"/>
                <w:caps/>
                <w:color w:val="auto"/>
                <w:szCs w:val="20"/>
                <w:lang w:val="es-ES"/>
              </w:rPr>
            </w:pPr>
            <w:r w:rsidRPr="006E1B08">
              <w:rPr>
                <w:rFonts w:eastAsia="Times New Roman" w:cs="Arial"/>
                <w:color w:val="auto"/>
                <w:szCs w:val="20"/>
                <w:lang w:val="es-ES"/>
              </w:rPr>
              <w:t>Promoción</w:t>
            </w:r>
            <w:r>
              <w:rPr>
                <w:rFonts w:eastAsia="Times New Roman" w:cs="Arial"/>
                <w:color w:val="auto"/>
                <w:szCs w:val="20"/>
                <w:lang w:val="es-ES"/>
              </w:rPr>
              <w:t xml:space="preserve"> </w:t>
            </w:r>
            <w:r w:rsidRPr="006E1B08">
              <w:rPr>
                <w:rFonts w:eastAsia="Times New Roman" w:cs="Arial"/>
                <w:color w:val="auto"/>
                <w:szCs w:val="20"/>
                <w:lang w:val="es-ES"/>
              </w:rPr>
              <w:t>de Servicios Nacionales o con Trato Nacional</w:t>
            </w:r>
          </w:p>
        </w:tc>
        <w:tc>
          <w:tcPr>
            <w:tcW w:w="1398" w:type="dxa"/>
            <w:tcBorders>
              <w:top w:val="single" w:sz="6" w:space="0" w:color="auto"/>
              <w:left w:val="single" w:sz="6" w:space="0" w:color="auto"/>
              <w:bottom w:val="single" w:sz="6" w:space="0" w:color="auto"/>
              <w:right w:val="double" w:sz="4" w:space="0" w:color="auto"/>
            </w:tcBorders>
            <w:vAlign w:val="center"/>
            <w:hideMark/>
          </w:tcPr>
          <w:p w14:paraId="29C19D46" w14:textId="77777777" w:rsidR="007242E6" w:rsidRPr="006E1B08" w:rsidRDefault="007242E6" w:rsidP="006E189C">
            <w:pPr>
              <w:spacing w:after="0" w:line="276" w:lineRule="auto"/>
              <w:jc w:val="center"/>
              <w:rPr>
                <w:rFonts w:eastAsia="Times New Roman" w:cs="Arial"/>
                <w:caps/>
                <w:color w:val="auto"/>
                <w:szCs w:val="20"/>
                <w:lang w:val="es-ES"/>
              </w:rPr>
            </w:pPr>
            <w:r w:rsidRPr="006E1B08">
              <w:rPr>
                <w:rFonts w:eastAsia="Times New Roman" w:cs="Arial"/>
                <w:color w:val="auto"/>
                <w:szCs w:val="20"/>
                <w:lang w:val="es-ES"/>
              </w:rPr>
              <w:t>20</w:t>
            </w:r>
          </w:p>
        </w:tc>
      </w:tr>
      <w:tr w:rsidR="007242E6" w:rsidRPr="00A22793" w14:paraId="22411119" w14:textId="77777777" w:rsidTr="006E189C">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14:paraId="46326B32" w14:textId="77777777" w:rsidR="007242E6" w:rsidRPr="004C31EB" w:rsidRDefault="007242E6" w:rsidP="006E189C">
            <w:pPr>
              <w:spacing w:after="0" w:line="276" w:lineRule="auto"/>
              <w:rPr>
                <w:rFonts w:eastAsia="Times New Roman" w:cs="Arial"/>
                <w:caps/>
                <w:noProof/>
                <w:color w:val="auto"/>
                <w:szCs w:val="20"/>
                <w:lang w:val="es-ES"/>
              </w:rPr>
            </w:pPr>
            <w:r w:rsidRPr="004C31EB">
              <w:rPr>
                <w:rFonts w:eastAsia="Times New Roman" w:cs="Arial"/>
                <w:noProof/>
                <w:color w:val="auto"/>
                <w:szCs w:val="20"/>
                <w:lang w:val="es-ES"/>
              </w:rPr>
              <w:t>Incorporaci</w:t>
            </w:r>
            <w:r>
              <w:rPr>
                <w:rFonts w:eastAsia="Times New Roman" w:cs="Arial"/>
                <w:noProof/>
                <w:color w:val="auto"/>
                <w:szCs w:val="20"/>
                <w:lang w:val="es-ES"/>
              </w:rPr>
              <w:t>ó</w:t>
            </w:r>
            <w:r w:rsidRPr="004C31EB">
              <w:rPr>
                <w:rFonts w:eastAsia="Times New Roman" w:cs="Arial"/>
                <w:noProof/>
                <w:color w:val="auto"/>
                <w:szCs w:val="20"/>
                <w:lang w:val="es-ES"/>
              </w:rPr>
              <w:t>n de componente nacional en servicios extranjeros</w:t>
            </w:r>
          </w:p>
        </w:tc>
        <w:tc>
          <w:tcPr>
            <w:tcW w:w="1398" w:type="dxa"/>
            <w:tcBorders>
              <w:top w:val="single" w:sz="6" w:space="0" w:color="auto"/>
              <w:left w:val="single" w:sz="6" w:space="0" w:color="auto"/>
              <w:bottom w:val="double" w:sz="4" w:space="0" w:color="auto"/>
              <w:right w:val="double" w:sz="4" w:space="0" w:color="auto"/>
            </w:tcBorders>
            <w:vAlign w:val="center"/>
            <w:hideMark/>
          </w:tcPr>
          <w:p w14:paraId="17473821" w14:textId="77777777" w:rsidR="007242E6" w:rsidRPr="004C31EB" w:rsidRDefault="007242E6" w:rsidP="006E189C">
            <w:pPr>
              <w:spacing w:after="0" w:line="276" w:lineRule="auto"/>
              <w:jc w:val="center"/>
              <w:rPr>
                <w:rFonts w:eastAsia="Times New Roman" w:cs="Arial"/>
                <w:caps/>
                <w:noProof/>
                <w:color w:val="auto"/>
                <w:szCs w:val="20"/>
                <w:lang w:val="es-ES"/>
              </w:rPr>
            </w:pPr>
            <w:r w:rsidRPr="004C31EB">
              <w:rPr>
                <w:rFonts w:eastAsia="Times New Roman" w:cs="Arial"/>
                <w:noProof/>
                <w:color w:val="auto"/>
                <w:szCs w:val="20"/>
                <w:lang w:val="es-ES"/>
              </w:rPr>
              <w:t>5</w:t>
            </w:r>
          </w:p>
        </w:tc>
      </w:tr>
    </w:tbl>
    <w:p w14:paraId="5F22A45E" w14:textId="77777777" w:rsidR="00EF4BA6" w:rsidRDefault="00EF4BA6" w:rsidP="00EF4BA6">
      <w:pPr>
        <w:rPr>
          <w:lang w:val="es-MX"/>
        </w:rPr>
      </w:pPr>
    </w:p>
    <w:p w14:paraId="2CAE5278" w14:textId="4E42860B" w:rsidR="00EF4BA6" w:rsidRDefault="00CA638B" w:rsidP="00FB3EAD">
      <w:pPr>
        <w:pStyle w:val="Ttulo3"/>
        <w:numPr>
          <w:ilvl w:val="2"/>
          <w:numId w:val="54"/>
        </w:numPr>
        <w:rPr>
          <w:lang w:val="es-MX"/>
        </w:rPr>
      </w:pPr>
      <w:bookmarkStart w:id="808" w:name="_Toc67583374"/>
      <w:bookmarkStart w:id="809" w:name="_Toc78789483"/>
      <w:bookmarkStart w:id="810" w:name="_Toc107858572"/>
      <w:r w:rsidRPr="702293F3">
        <w:rPr>
          <w:caps w:val="0"/>
          <w:lang w:val="es-MX"/>
        </w:rPr>
        <w:t>PROMOCIÓN DE SERVICIOS NACIONALES O CON TRATO NACIONAL</w:t>
      </w:r>
      <w:bookmarkEnd w:id="808"/>
      <w:bookmarkEnd w:id="809"/>
      <w:bookmarkEnd w:id="810"/>
      <w:r w:rsidRPr="702293F3">
        <w:rPr>
          <w:caps w:val="0"/>
          <w:lang w:val="es-MX"/>
        </w:rPr>
        <w:t xml:space="preserve"> </w:t>
      </w:r>
    </w:p>
    <w:p w14:paraId="09E6502A" w14:textId="77777777" w:rsidR="007242E6" w:rsidRPr="007242E6" w:rsidRDefault="007242E6" w:rsidP="007242E6">
      <w:pPr>
        <w:rPr>
          <w:rFonts w:cs="Arial"/>
          <w:iCs/>
          <w:color w:val="000000"/>
          <w:szCs w:val="20"/>
        </w:rPr>
      </w:pPr>
      <w:bookmarkStart w:id="811" w:name="_Toc67583375"/>
      <w:bookmarkStart w:id="812" w:name="_Toc78789484"/>
      <w:r w:rsidRPr="007242E6">
        <w:rPr>
          <w:rFonts w:cs="Arial"/>
          <w:iCs/>
          <w:szCs w:val="20"/>
          <w:lang w:val="es-MX"/>
        </w:rPr>
        <w:t xml:space="preserve">En los contratos que deban cumplirse en Colombia, el servicio es nacional cuando </w:t>
      </w:r>
      <w:r w:rsidRPr="007242E6">
        <w:rPr>
          <w:rFonts w:cs="Arial"/>
          <w:iCs/>
          <w:color w:val="000000"/>
          <w:szCs w:val="20"/>
        </w:rPr>
        <w:t>además de ofertarse por una persona natural colombiana o por un residente en Colombia, por una persona jurídica constituida de conformidad con la legislación colombiana o por un Proponente Plural conformado por estos o por estos y un extranjero con Trato Nacional, (i) usa el o los bienes nacionales relevantes definidos por la Entidad Estatal para el desarrollo de la obra o (ii) vincula el porcentaje mínimo de personal colombiano, según corresponda.</w:t>
      </w:r>
    </w:p>
    <w:p w14:paraId="639E06F0" w14:textId="77777777" w:rsidR="007242E6" w:rsidRPr="007242E6" w:rsidRDefault="007242E6" w:rsidP="007242E6">
      <w:pPr>
        <w:rPr>
          <w:rFonts w:cs="Arial"/>
          <w:iCs/>
          <w:szCs w:val="20"/>
          <w:lang w:val="es-MX"/>
        </w:rPr>
      </w:pPr>
      <w:r w:rsidRPr="007242E6">
        <w:rPr>
          <w:rFonts w:cs="Arial"/>
          <w:iCs/>
          <w:szCs w:val="20"/>
          <w:lang w:val="es-MX"/>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por un Proponente Plural conformado por estos, sin que sea necesario el uso de bienes colombianos o la vinculación de personal colombiano.</w:t>
      </w:r>
    </w:p>
    <w:p w14:paraId="407D216B" w14:textId="77777777" w:rsidR="007242E6" w:rsidRPr="007242E6" w:rsidRDefault="007242E6" w:rsidP="007242E6">
      <w:pPr>
        <w:rPr>
          <w:rFonts w:cs="Arial"/>
          <w:iCs/>
          <w:szCs w:val="20"/>
          <w:lang w:val="es-MX"/>
        </w:rPr>
      </w:pPr>
      <w:r w:rsidRPr="007242E6">
        <w:rPr>
          <w:rFonts w:cs="Arial"/>
          <w:iCs/>
          <w:szCs w:val="20"/>
          <w:lang w:val="es-MX"/>
        </w:rPr>
        <w:t>En el caso de los Proponentes extranjeros con trato nacional que participen en el Proceso de Contratación de manera singular o mediante la conformación de un Proponente Plural podrán definir si aplican las reglas previstas en este numeral o, si por el contrario, deciden acogerse a la regla de origen de su país. Para definir la regla aplicable al proceso, el Proponente extranjero con trato nacional así lo manifestará con el diligenciamiento de la opción 3 del Formato 9 A – Promoción de Servicios Nacionales o con Trato Nacional. En el caso que no se diligencie la opción 3 del Formato 9</w:t>
      </w:r>
      <w:r w:rsidRPr="007242E6">
        <w:rPr>
          <w:rFonts w:cs="Arial"/>
          <w:iCs/>
          <w:szCs w:val="20"/>
        </w:rPr>
        <w:t xml:space="preserve"> </w:t>
      </w:r>
      <w:r w:rsidRPr="007242E6">
        <w:rPr>
          <w:rFonts w:cs="Arial"/>
          <w:iCs/>
          <w:szCs w:val="20"/>
          <w:lang w:val="es-MX"/>
        </w:rPr>
        <w:t xml:space="preserve">A – Promoción de Servicios Nacionales o con Trato Nacional, la Entidad Estatal deberá evaluar la oferta de acuerdo con las reglas previstas en este numeral. </w:t>
      </w:r>
    </w:p>
    <w:p w14:paraId="1B77E5DB" w14:textId="77777777" w:rsidR="007242E6" w:rsidRPr="007242E6" w:rsidRDefault="007242E6" w:rsidP="007242E6">
      <w:pPr>
        <w:rPr>
          <w:rFonts w:cs="Arial"/>
          <w:iCs/>
          <w:color w:val="000000"/>
          <w:szCs w:val="20"/>
          <w:highlight w:val="lightGray"/>
        </w:rPr>
      </w:pPr>
      <w:r w:rsidRPr="007242E6">
        <w:rPr>
          <w:rFonts w:cs="Arial"/>
          <w:iCs/>
          <w:color w:val="000000"/>
          <w:szCs w:val="20"/>
          <w:highlight w:val="lightGray"/>
        </w:rPr>
        <w:t>[Para determinar uno o varios bienes nacionales relevantes, la Entidad Estatal debe aplicar los criterios establecidos en el artículo 2.2.1.2.4.2.9. del Decreto 1082 de 2015, lo cual constará en los estudios y documentos previos y en las reglas definidas en la Matriz 3 – Bienes nacionales relevantes para la obra pública del sector de infraestructura social]:</w:t>
      </w:r>
    </w:p>
    <w:p w14:paraId="61B9D02F" w14:textId="77777777" w:rsidR="007242E6" w:rsidRPr="007242E6" w:rsidRDefault="007242E6" w:rsidP="007242E6">
      <w:pPr>
        <w:rPr>
          <w:rFonts w:cs="Arial"/>
          <w:iCs/>
          <w:color w:val="000000"/>
          <w:szCs w:val="20"/>
          <w:highlight w:val="lightGray"/>
        </w:rPr>
      </w:pPr>
      <w:r w:rsidRPr="008B2FB6">
        <w:rPr>
          <w:rFonts w:cs="Arial"/>
          <w:b/>
          <w:bCs/>
          <w:iCs/>
          <w:color w:val="000000"/>
          <w:szCs w:val="20"/>
          <w:highlight w:val="lightGray"/>
        </w:rPr>
        <w:t>[Opción 1</w:t>
      </w:r>
      <w:r w:rsidRPr="007242E6">
        <w:rPr>
          <w:rFonts w:cs="Arial"/>
          <w:iCs/>
          <w:color w:val="000000"/>
          <w:szCs w:val="20"/>
          <w:highlight w:val="lightGray"/>
        </w:rPr>
        <w:t>. Si la Entidad Estatal luego de aplicar la metodología para identificar los bienes nacionales relevantes prevista en la Matriz 3, determina uno o varios bienes nacionales relevantes para el Proceso de Contratación, incluirá los siguientes párrafos:]</w:t>
      </w:r>
    </w:p>
    <w:p w14:paraId="30747BCF" w14:textId="77777777" w:rsidR="007242E6" w:rsidRPr="007242E6" w:rsidRDefault="007242E6" w:rsidP="007242E6">
      <w:pPr>
        <w:rPr>
          <w:rFonts w:cs="Arial"/>
          <w:iCs/>
          <w:color w:val="000000"/>
          <w:szCs w:val="20"/>
        </w:rPr>
      </w:pPr>
      <w:r w:rsidRPr="007242E6">
        <w:rPr>
          <w:rFonts w:cs="Arial"/>
          <w:iCs/>
          <w:color w:val="000000"/>
          <w:szCs w:val="20"/>
        </w:rPr>
        <w:t xml:space="preserve">En el presente Proceso de Contratación los bienes nacionales relevantes son: </w:t>
      </w:r>
    </w:p>
    <w:p w14:paraId="7FBE7AC7" w14:textId="5A195F28" w:rsidR="007242E6" w:rsidRDefault="007242E6" w:rsidP="007242E6">
      <w:pPr>
        <w:rPr>
          <w:rFonts w:cs="Arial"/>
          <w:iCs/>
          <w:color w:val="000000"/>
          <w:szCs w:val="20"/>
          <w:highlight w:val="lightGray"/>
        </w:rPr>
      </w:pPr>
      <w:r w:rsidRPr="007242E6">
        <w:rPr>
          <w:rFonts w:cs="Arial"/>
          <w:iCs/>
          <w:color w:val="000000"/>
          <w:szCs w:val="20"/>
          <w:highlight w:val="lightGray"/>
        </w:rPr>
        <w:t>[La Entidad debe diligenciar la siguiente tabla con la información tomada del Registro de Productores de Bienes Nacionales]</w:t>
      </w:r>
    </w:p>
    <w:tbl>
      <w:tblPr>
        <w:tblW w:w="7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430"/>
        <w:gridCol w:w="1163"/>
        <w:gridCol w:w="1454"/>
        <w:gridCol w:w="1007"/>
        <w:gridCol w:w="1229"/>
        <w:gridCol w:w="1466"/>
        <w:gridCol w:w="1084"/>
      </w:tblGrid>
      <w:tr w:rsidR="007242E6" w:rsidRPr="0068773E" w14:paraId="7B6A9DB4" w14:textId="77777777" w:rsidTr="006E189C">
        <w:trPr>
          <w:trHeight w:val="579"/>
          <w:tblHeader/>
          <w:jc w:val="center"/>
        </w:trPr>
        <w:tc>
          <w:tcPr>
            <w:tcW w:w="430" w:type="dxa"/>
            <w:tcBorders>
              <w:top w:val="double" w:sz="4" w:space="0" w:color="auto"/>
              <w:left w:val="double" w:sz="4" w:space="0" w:color="auto"/>
              <w:bottom w:val="single" w:sz="4" w:space="0" w:color="000000"/>
              <w:right w:val="single" w:sz="6" w:space="0" w:color="auto"/>
            </w:tcBorders>
            <w:shd w:val="clear" w:color="auto" w:fill="3B3838" w:themeFill="background2" w:themeFillShade="40"/>
            <w:vAlign w:val="center"/>
            <w:hideMark/>
          </w:tcPr>
          <w:p w14:paraId="1A31393C" w14:textId="77777777" w:rsidR="007242E6" w:rsidRPr="00AB164D" w:rsidRDefault="007242E6" w:rsidP="006E189C">
            <w:pPr>
              <w:jc w:val="center"/>
              <w:rPr>
                <w:rFonts w:cs="Arial Unicode MS"/>
                <w:b/>
                <w:caps/>
                <w:color w:val="FFFFFF" w:themeColor="background1"/>
                <w:sz w:val="18"/>
                <w:szCs w:val="18"/>
              </w:rPr>
            </w:pPr>
            <w:r w:rsidRPr="00AB164D">
              <w:rPr>
                <w:rFonts w:cs="Arial Unicode MS"/>
                <w:b/>
                <w:color w:val="FFFFFF" w:themeColor="background1"/>
                <w:sz w:val="18"/>
                <w:szCs w:val="18"/>
              </w:rPr>
              <w:lastRenderedPageBreak/>
              <w:t>No.</w:t>
            </w:r>
          </w:p>
        </w:tc>
        <w:tc>
          <w:tcPr>
            <w:tcW w:w="1163" w:type="dxa"/>
            <w:tcBorders>
              <w:top w:val="double" w:sz="4" w:space="0" w:color="auto"/>
              <w:left w:val="single" w:sz="6" w:space="0" w:color="auto"/>
              <w:bottom w:val="single" w:sz="4" w:space="0" w:color="000000"/>
              <w:right w:val="single" w:sz="4" w:space="0" w:color="000000"/>
            </w:tcBorders>
            <w:shd w:val="clear" w:color="auto" w:fill="3B3838" w:themeFill="background2" w:themeFillShade="40"/>
            <w:vAlign w:val="center"/>
            <w:hideMark/>
          </w:tcPr>
          <w:p w14:paraId="6D6D6B11" w14:textId="77777777" w:rsidR="007242E6" w:rsidRPr="00AB164D" w:rsidRDefault="007242E6" w:rsidP="006E189C">
            <w:pPr>
              <w:jc w:val="center"/>
              <w:rPr>
                <w:rFonts w:cs="Arial Unicode MS"/>
                <w:b/>
                <w:caps/>
                <w:color w:val="FFFFFF" w:themeColor="background1"/>
                <w:sz w:val="18"/>
                <w:szCs w:val="18"/>
              </w:rPr>
            </w:pPr>
            <w:r w:rsidRPr="00AB164D">
              <w:rPr>
                <w:rFonts w:cs="Arial Unicode MS"/>
                <w:b/>
                <w:color w:val="FFFFFF" w:themeColor="background1"/>
                <w:sz w:val="18"/>
                <w:szCs w:val="18"/>
              </w:rPr>
              <w:t>Bien nacional relevante</w:t>
            </w:r>
          </w:p>
        </w:tc>
        <w:tc>
          <w:tcPr>
            <w:tcW w:w="1454" w:type="dxa"/>
            <w:tcBorders>
              <w:top w:val="double" w:sz="4" w:space="0" w:color="auto"/>
              <w:left w:val="single" w:sz="6" w:space="0" w:color="auto"/>
              <w:bottom w:val="single" w:sz="4" w:space="0" w:color="000000"/>
              <w:right w:val="single" w:sz="4" w:space="0" w:color="000000"/>
            </w:tcBorders>
            <w:shd w:val="clear" w:color="auto" w:fill="3B3838" w:themeFill="background2" w:themeFillShade="40"/>
            <w:vAlign w:val="center"/>
          </w:tcPr>
          <w:p w14:paraId="19B154D4" w14:textId="77777777" w:rsidR="007242E6" w:rsidRPr="00AB164D" w:rsidRDefault="007242E6" w:rsidP="006E189C">
            <w:pPr>
              <w:jc w:val="center"/>
              <w:rPr>
                <w:rFonts w:cs="Arial Unicode MS"/>
                <w:b/>
                <w:color w:val="FFFFFF" w:themeColor="background1"/>
                <w:sz w:val="18"/>
                <w:szCs w:val="18"/>
              </w:rPr>
            </w:pPr>
            <w:r w:rsidRPr="00AB164D">
              <w:rPr>
                <w:rFonts w:cs="Arial Unicode MS"/>
                <w:b/>
                <w:color w:val="FFFFFF" w:themeColor="background1"/>
                <w:sz w:val="18"/>
                <w:szCs w:val="18"/>
              </w:rPr>
              <w:t>Fecha de inscripción</w:t>
            </w:r>
          </w:p>
        </w:tc>
        <w:tc>
          <w:tcPr>
            <w:tcW w:w="1007" w:type="dxa"/>
            <w:tcBorders>
              <w:top w:val="double" w:sz="4" w:space="0" w:color="auto"/>
              <w:left w:val="single" w:sz="4" w:space="0" w:color="000000"/>
              <w:bottom w:val="single" w:sz="4" w:space="0" w:color="000000"/>
              <w:right w:val="single" w:sz="4" w:space="0" w:color="000000"/>
            </w:tcBorders>
            <w:shd w:val="clear" w:color="auto" w:fill="3B3838" w:themeFill="background2" w:themeFillShade="40"/>
            <w:vAlign w:val="center"/>
          </w:tcPr>
          <w:p w14:paraId="431000FD" w14:textId="77777777" w:rsidR="007242E6" w:rsidRPr="00AB164D" w:rsidRDefault="007242E6" w:rsidP="006E189C">
            <w:pPr>
              <w:jc w:val="center"/>
              <w:rPr>
                <w:rFonts w:cs="Arial Unicode MS"/>
                <w:b/>
                <w:color w:val="FFFFFF" w:themeColor="background1"/>
                <w:sz w:val="18"/>
                <w:szCs w:val="18"/>
              </w:rPr>
            </w:pPr>
            <w:r w:rsidRPr="00AB164D">
              <w:rPr>
                <w:rFonts w:cs="Arial Unicode MS"/>
                <w:b/>
                <w:color w:val="FFFFFF" w:themeColor="background1"/>
                <w:sz w:val="18"/>
                <w:szCs w:val="18"/>
              </w:rPr>
              <w:t>Fecha de vigencia</w:t>
            </w:r>
          </w:p>
        </w:tc>
        <w:tc>
          <w:tcPr>
            <w:tcW w:w="1229" w:type="dxa"/>
            <w:tcBorders>
              <w:top w:val="double" w:sz="4" w:space="0" w:color="auto"/>
              <w:left w:val="single" w:sz="4" w:space="0" w:color="000000"/>
              <w:bottom w:val="single" w:sz="4" w:space="0" w:color="000000"/>
              <w:right w:val="single" w:sz="4" w:space="0" w:color="000000"/>
            </w:tcBorders>
            <w:shd w:val="clear" w:color="auto" w:fill="3B3838" w:themeFill="background2" w:themeFillShade="40"/>
            <w:vAlign w:val="center"/>
          </w:tcPr>
          <w:p w14:paraId="5802B7AF" w14:textId="77777777" w:rsidR="007242E6" w:rsidRPr="00AB164D" w:rsidRDefault="007242E6" w:rsidP="006E189C">
            <w:pPr>
              <w:jc w:val="center"/>
              <w:rPr>
                <w:rFonts w:cs="Arial Unicode MS"/>
                <w:b/>
                <w:color w:val="FFFFFF" w:themeColor="background1"/>
                <w:sz w:val="18"/>
                <w:szCs w:val="18"/>
              </w:rPr>
            </w:pPr>
            <w:r w:rsidRPr="00AB164D">
              <w:rPr>
                <w:rFonts w:cs="Arial Unicode MS"/>
                <w:b/>
                <w:color w:val="FFFFFF" w:themeColor="background1"/>
                <w:sz w:val="18"/>
                <w:szCs w:val="18"/>
              </w:rPr>
              <w:t>No. de partida arancelaria</w:t>
            </w:r>
          </w:p>
        </w:tc>
        <w:tc>
          <w:tcPr>
            <w:tcW w:w="1466" w:type="dxa"/>
            <w:tcBorders>
              <w:top w:val="double" w:sz="4" w:space="0" w:color="auto"/>
              <w:left w:val="single" w:sz="4" w:space="0" w:color="000000"/>
              <w:bottom w:val="single" w:sz="4" w:space="0" w:color="000000"/>
              <w:right w:val="double" w:sz="4" w:space="0" w:color="auto"/>
            </w:tcBorders>
            <w:shd w:val="clear" w:color="auto" w:fill="3B3838" w:themeFill="background2" w:themeFillShade="40"/>
            <w:vAlign w:val="center"/>
          </w:tcPr>
          <w:p w14:paraId="7B4DA33D" w14:textId="77777777" w:rsidR="007242E6" w:rsidRPr="00AB164D" w:rsidRDefault="007242E6" w:rsidP="006E189C">
            <w:pPr>
              <w:jc w:val="center"/>
              <w:rPr>
                <w:rFonts w:cs="Arial Unicode MS"/>
                <w:b/>
                <w:color w:val="FFFFFF" w:themeColor="background1"/>
                <w:sz w:val="18"/>
                <w:szCs w:val="18"/>
              </w:rPr>
            </w:pPr>
            <w:r w:rsidRPr="00AB164D">
              <w:rPr>
                <w:rFonts w:cs="Arial Unicode MS"/>
                <w:b/>
                <w:color w:val="FFFFFF" w:themeColor="background1"/>
                <w:sz w:val="18"/>
                <w:szCs w:val="18"/>
              </w:rPr>
              <w:t>% de participación</w:t>
            </w:r>
          </w:p>
        </w:tc>
        <w:tc>
          <w:tcPr>
            <w:tcW w:w="1084" w:type="dxa"/>
            <w:tcBorders>
              <w:top w:val="double" w:sz="4" w:space="0" w:color="auto"/>
              <w:left w:val="single" w:sz="4" w:space="0" w:color="000000"/>
              <w:bottom w:val="single" w:sz="4" w:space="0" w:color="000000"/>
              <w:right w:val="double" w:sz="4" w:space="0" w:color="auto"/>
            </w:tcBorders>
            <w:shd w:val="clear" w:color="auto" w:fill="3B3838" w:themeFill="background2" w:themeFillShade="40"/>
          </w:tcPr>
          <w:p w14:paraId="6C7C663A" w14:textId="77777777" w:rsidR="007242E6" w:rsidRPr="00AB164D" w:rsidRDefault="007242E6" w:rsidP="006E189C">
            <w:pPr>
              <w:jc w:val="center"/>
              <w:rPr>
                <w:rFonts w:cs="Arial Unicode MS"/>
                <w:b/>
                <w:color w:val="FFFFFF" w:themeColor="background1"/>
                <w:sz w:val="18"/>
                <w:szCs w:val="18"/>
              </w:rPr>
            </w:pPr>
            <w:r>
              <w:rPr>
                <w:rFonts w:cs="Arial Unicode MS"/>
                <w:b/>
                <w:color w:val="FFFFFF" w:themeColor="background1"/>
                <w:sz w:val="18"/>
                <w:szCs w:val="18"/>
              </w:rPr>
              <w:t xml:space="preserve">Puntaje individual de cada bien </w:t>
            </w:r>
          </w:p>
        </w:tc>
      </w:tr>
      <w:tr w:rsidR="007242E6" w:rsidRPr="0068773E" w14:paraId="3A786719" w14:textId="77777777" w:rsidTr="006E189C">
        <w:trPr>
          <w:trHeight w:val="412"/>
          <w:tblHeader/>
          <w:jc w:val="center"/>
        </w:trPr>
        <w:tc>
          <w:tcPr>
            <w:tcW w:w="430" w:type="dxa"/>
            <w:tcBorders>
              <w:top w:val="single" w:sz="4" w:space="0" w:color="000000"/>
              <w:left w:val="double" w:sz="4" w:space="0" w:color="auto"/>
              <w:right w:val="single" w:sz="6" w:space="0" w:color="auto"/>
            </w:tcBorders>
            <w:shd w:val="clear" w:color="auto" w:fill="auto"/>
            <w:vAlign w:val="center"/>
          </w:tcPr>
          <w:p w14:paraId="4430EC1D" w14:textId="77777777" w:rsidR="007242E6" w:rsidRPr="00AB164D" w:rsidRDefault="007242E6" w:rsidP="006E189C">
            <w:pPr>
              <w:jc w:val="center"/>
              <w:rPr>
                <w:rFonts w:cs="Arial Unicode MS"/>
                <w:caps/>
                <w:szCs w:val="20"/>
              </w:rPr>
            </w:pPr>
            <w:r w:rsidRPr="00AB164D">
              <w:rPr>
                <w:rFonts w:cs="Arial Unicode MS"/>
                <w:caps/>
                <w:szCs w:val="20"/>
              </w:rPr>
              <w:t>1.</w:t>
            </w:r>
          </w:p>
        </w:tc>
        <w:tc>
          <w:tcPr>
            <w:tcW w:w="1163" w:type="dxa"/>
            <w:tcBorders>
              <w:top w:val="single" w:sz="4" w:space="0" w:color="000000"/>
              <w:left w:val="single" w:sz="6" w:space="0" w:color="auto"/>
              <w:right w:val="single" w:sz="4" w:space="0" w:color="000000"/>
            </w:tcBorders>
            <w:shd w:val="clear" w:color="auto" w:fill="auto"/>
            <w:vAlign w:val="center"/>
          </w:tcPr>
          <w:p w14:paraId="23DEF9C4" w14:textId="77777777" w:rsidR="007242E6" w:rsidRPr="00AB164D" w:rsidRDefault="007242E6" w:rsidP="006E189C">
            <w:pPr>
              <w:jc w:val="center"/>
              <w:rPr>
                <w:rFonts w:cs="Arial Unicode MS"/>
                <w:b/>
                <w:color w:val="FFFFFF" w:themeColor="background1"/>
                <w:sz w:val="18"/>
                <w:szCs w:val="18"/>
              </w:rPr>
            </w:pPr>
          </w:p>
        </w:tc>
        <w:tc>
          <w:tcPr>
            <w:tcW w:w="1454" w:type="dxa"/>
            <w:tcBorders>
              <w:top w:val="single" w:sz="4" w:space="0" w:color="000000"/>
              <w:left w:val="single" w:sz="6" w:space="0" w:color="auto"/>
              <w:right w:val="single" w:sz="4" w:space="0" w:color="000000"/>
            </w:tcBorders>
            <w:shd w:val="clear" w:color="auto" w:fill="auto"/>
          </w:tcPr>
          <w:p w14:paraId="3C2096E4" w14:textId="77777777" w:rsidR="007242E6" w:rsidRPr="00AB164D" w:rsidRDefault="007242E6" w:rsidP="006E189C">
            <w:pPr>
              <w:jc w:val="center"/>
              <w:rPr>
                <w:rFonts w:cs="Arial Unicode MS"/>
                <w:b/>
                <w:color w:val="FFFFFF" w:themeColor="background1"/>
                <w:sz w:val="18"/>
                <w:szCs w:val="18"/>
              </w:rPr>
            </w:pPr>
          </w:p>
        </w:tc>
        <w:tc>
          <w:tcPr>
            <w:tcW w:w="1007" w:type="dxa"/>
            <w:tcBorders>
              <w:top w:val="single" w:sz="4" w:space="0" w:color="000000"/>
              <w:left w:val="single" w:sz="4" w:space="0" w:color="000000"/>
              <w:right w:val="single" w:sz="4" w:space="0" w:color="000000"/>
            </w:tcBorders>
            <w:shd w:val="clear" w:color="auto" w:fill="auto"/>
          </w:tcPr>
          <w:p w14:paraId="494975A1" w14:textId="77777777" w:rsidR="007242E6" w:rsidRPr="00AB164D" w:rsidRDefault="007242E6" w:rsidP="006E189C">
            <w:pPr>
              <w:jc w:val="center"/>
              <w:rPr>
                <w:rFonts w:cs="Arial Unicode MS"/>
                <w:b/>
                <w:color w:val="FFFFFF" w:themeColor="background1"/>
                <w:sz w:val="18"/>
                <w:szCs w:val="18"/>
              </w:rPr>
            </w:pPr>
          </w:p>
        </w:tc>
        <w:tc>
          <w:tcPr>
            <w:tcW w:w="1229" w:type="dxa"/>
            <w:tcBorders>
              <w:top w:val="single" w:sz="4" w:space="0" w:color="000000"/>
              <w:left w:val="single" w:sz="4" w:space="0" w:color="000000"/>
              <w:right w:val="single" w:sz="4" w:space="0" w:color="000000"/>
            </w:tcBorders>
            <w:shd w:val="clear" w:color="auto" w:fill="auto"/>
          </w:tcPr>
          <w:p w14:paraId="2232824C" w14:textId="77777777" w:rsidR="007242E6" w:rsidRPr="00AB164D" w:rsidRDefault="007242E6" w:rsidP="006E189C">
            <w:pPr>
              <w:jc w:val="center"/>
              <w:rPr>
                <w:rFonts w:cs="Arial Unicode MS"/>
                <w:b/>
                <w:color w:val="FFFFFF" w:themeColor="background1"/>
                <w:sz w:val="18"/>
                <w:szCs w:val="18"/>
              </w:rPr>
            </w:pPr>
          </w:p>
        </w:tc>
        <w:tc>
          <w:tcPr>
            <w:tcW w:w="1466" w:type="dxa"/>
            <w:tcBorders>
              <w:top w:val="single" w:sz="4" w:space="0" w:color="000000"/>
              <w:left w:val="single" w:sz="4" w:space="0" w:color="000000"/>
              <w:right w:val="double" w:sz="4" w:space="0" w:color="auto"/>
            </w:tcBorders>
            <w:shd w:val="clear" w:color="auto" w:fill="auto"/>
          </w:tcPr>
          <w:p w14:paraId="06BD6B2A" w14:textId="77777777" w:rsidR="007242E6" w:rsidRPr="00AB164D" w:rsidRDefault="007242E6" w:rsidP="006E189C">
            <w:pPr>
              <w:jc w:val="center"/>
              <w:rPr>
                <w:rFonts w:cs="Arial Unicode MS"/>
                <w:b/>
                <w:color w:val="FFFFFF" w:themeColor="background1"/>
                <w:sz w:val="18"/>
                <w:szCs w:val="18"/>
              </w:rPr>
            </w:pPr>
          </w:p>
        </w:tc>
        <w:tc>
          <w:tcPr>
            <w:tcW w:w="1084" w:type="dxa"/>
            <w:tcBorders>
              <w:top w:val="single" w:sz="4" w:space="0" w:color="000000"/>
              <w:left w:val="single" w:sz="4" w:space="0" w:color="000000"/>
              <w:right w:val="double" w:sz="4" w:space="0" w:color="auto"/>
            </w:tcBorders>
          </w:tcPr>
          <w:p w14:paraId="2BC4DDA9" w14:textId="77777777" w:rsidR="007242E6" w:rsidRPr="00AB164D" w:rsidRDefault="007242E6" w:rsidP="006E189C">
            <w:pPr>
              <w:jc w:val="center"/>
              <w:rPr>
                <w:rFonts w:cs="Arial Unicode MS"/>
                <w:b/>
                <w:color w:val="FFFFFF" w:themeColor="background1"/>
                <w:sz w:val="18"/>
                <w:szCs w:val="18"/>
              </w:rPr>
            </w:pPr>
          </w:p>
        </w:tc>
      </w:tr>
      <w:tr w:rsidR="007242E6" w:rsidRPr="0068773E" w14:paraId="7D214CDD" w14:textId="77777777" w:rsidTr="006E189C">
        <w:trPr>
          <w:trHeight w:val="450"/>
          <w:tblHeader/>
          <w:jc w:val="center"/>
        </w:trPr>
        <w:tc>
          <w:tcPr>
            <w:tcW w:w="430" w:type="dxa"/>
            <w:tcBorders>
              <w:top w:val="double" w:sz="4" w:space="0" w:color="auto"/>
              <w:left w:val="double" w:sz="4" w:space="0" w:color="auto"/>
              <w:bottom w:val="double" w:sz="4" w:space="0" w:color="auto"/>
              <w:right w:val="single" w:sz="6" w:space="0" w:color="auto"/>
            </w:tcBorders>
            <w:shd w:val="clear" w:color="auto" w:fill="auto"/>
            <w:vAlign w:val="center"/>
          </w:tcPr>
          <w:p w14:paraId="38180798" w14:textId="77777777" w:rsidR="007242E6" w:rsidRPr="00854750" w:rsidRDefault="007242E6" w:rsidP="006E189C">
            <w:pPr>
              <w:jc w:val="center"/>
              <w:rPr>
                <w:rFonts w:cs="Arial Unicode MS"/>
                <w:b/>
                <w:color w:val="FFFFFF" w:themeColor="background1"/>
                <w:sz w:val="18"/>
                <w:szCs w:val="18"/>
              </w:rPr>
            </w:pPr>
            <w:r w:rsidRPr="00854750">
              <w:rPr>
                <w:rFonts w:cs="Arial Unicode MS"/>
                <w:caps/>
                <w:szCs w:val="20"/>
              </w:rPr>
              <w:t>2.</w:t>
            </w:r>
          </w:p>
        </w:tc>
        <w:tc>
          <w:tcPr>
            <w:tcW w:w="1163" w:type="dxa"/>
            <w:tcBorders>
              <w:top w:val="double" w:sz="4" w:space="0" w:color="auto"/>
              <w:left w:val="single" w:sz="6" w:space="0" w:color="auto"/>
              <w:bottom w:val="double" w:sz="4" w:space="0" w:color="auto"/>
              <w:right w:val="single" w:sz="4" w:space="0" w:color="000000"/>
            </w:tcBorders>
            <w:shd w:val="clear" w:color="auto" w:fill="auto"/>
            <w:vAlign w:val="center"/>
          </w:tcPr>
          <w:p w14:paraId="0CE82013" w14:textId="77777777" w:rsidR="007242E6" w:rsidRPr="00AB164D" w:rsidRDefault="007242E6" w:rsidP="006E189C">
            <w:pPr>
              <w:jc w:val="center"/>
              <w:rPr>
                <w:rFonts w:cs="Arial Unicode MS"/>
                <w:b/>
                <w:color w:val="FFFFFF" w:themeColor="background1"/>
                <w:sz w:val="18"/>
                <w:szCs w:val="18"/>
              </w:rPr>
            </w:pPr>
          </w:p>
        </w:tc>
        <w:tc>
          <w:tcPr>
            <w:tcW w:w="1454" w:type="dxa"/>
            <w:tcBorders>
              <w:top w:val="double" w:sz="4" w:space="0" w:color="auto"/>
              <w:left w:val="single" w:sz="6" w:space="0" w:color="auto"/>
              <w:bottom w:val="double" w:sz="4" w:space="0" w:color="auto"/>
              <w:right w:val="single" w:sz="4" w:space="0" w:color="000000"/>
            </w:tcBorders>
            <w:shd w:val="clear" w:color="auto" w:fill="auto"/>
          </w:tcPr>
          <w:p w14:paraId="402321D0" w14:textId="77777777" w:rsidR="007242E6" w:rsidRPr="00AB164D" w:rsidRDefault="007242E6" w:rsidP="006E189C">
            <w:pPr>
              <w:jc w:val="center"/>
              <w:rPr>
                <w:rFonts w:cs="Arial Unicode MS"/>
                <w:b/>
                <w:color w:val="FFFFFF" w:themeColor="background1"/>
                <w:sz w:val="18"/>
                <w:szCs w:val="18"/>
              </w:rPr>
            </w:pPr>
          </w:p>
        </w:tc>
        <w:tc>
          <w:tcPr>
            <w:tcW w:w="1007" w:type="dxa"/>
            <w:tcBorders>
              <w:top w:val="double" w:sz="4" w:space="0" w:color="auto"/>
              <w:left w:val="single" w:sz="4" w:space="0" w:color="000000"/>
              <w:bottom w:val="double" w:sz="4" w:space="0" w:color="auto"/>
              <w:right w:val="single" w:sz="4" w:space="0" w:color="000000"/>
            </w:tcBorders>
            <w:shd w:val="clear" w:color="auto" w:fill="auto"/>
          </w:tcPr>
          <w:p w14:paraId="1ED50926" w14:textId="77777777" w:rsidR="007242E6" w:rsidRPr="00AB164D" w:rsidRDefault="007242E6" w:rsidP="006E189C">
            <w:pPr>
              <w:jc w:val="center"/>
              <w:rPr>
                <w:rFonts w:cs="Arial Unicode MS"/>
                <w:b/>
                <w:color w:val="FFFFFF" w:themeColor="background1"/>
                <w:sz w:val="18"/>
                <w:szCs w:val="18"/>
              </w:rPr>
            </w:pPr>
          </w:p>
        </w:tc>
        <w:tc>
          <w:tcPr>
            <w:tcW w:w="1229" w:type="dxa"/>
            <w:tcBorders>
              <w:top w:val="double" w:sz="4" w:space="0" w:color="auto"/>
              <w:left w:val="single" w:sz="4" w:space="0" w:color="000000"/>
              <w:bottom w:val="double" w:sz="4" w:space="0" w:color="auto"/>
              <w:right w:val="double" w:sz="4" w:space="0" w:color="auto"/>
            </w:tcBorders>
            <w:shd w:val="clear" w:color="auto" w:fill="auto"/>
          </w:tcPr>
          <w:p w14:paraId="6DCCAF73" w14:textId="77777777" w:rsidR="007242E6" w:rsidRPr="00AB164D" w:rsidRDefault="007242E6" w:rsidP="006E189C">
            <w:pPr>
              <w:jc w:val="center"/>
              <w:rPr>
                <w:rFonts w:cs="Arial Unicode MS"/>
                <w:b/>
                <w:color w:val="FFFFFF" w:themeColor="background1"/>
                <w:sz w:val="18"/>
                <w:szCs w:val="18"/>
              </w:rPr>
            </w:pPr>
          </w:p>
        </w:tc>
        <w:tc>
          <w:tcPr>
            <w:tcW w:w="1466" w:type="dxa"/>
            <w:tcBorders>
              <w:top w:val="double" w:sz="4" w:space="0" w:color="auto"/>
              <w:left w:val="single" w:sz="4" w:space="0" w:color="000000"/>
              <w:bottom w:val="double" w:sz="4" w:space="0" w:color="auto"/>
              <w:right w:val="double" w:sz="4" w:space="0" w:color="auto"/>
            </w:tcBorders>
            <w:shd w:val="clear" w:color="auto" w:fill="auto"/>
          </w:tcPr>
          <w:p w14:paraId="6073B4E7" w14:textId="77777777" w:rsidR="007242E6" w:rsidRPr="00AB164D" w:rsidRDefault="007242E6" w:rsidP="006E189C">
            <w:pPr>
              <w:jc w:val="center"/>
              <w:rPr>
                <w:rFonts w:cs="Arial Unicode MS"/>
                <w:b/>
                <w:color w:val="FFFFFF" w:themeColor="background1"/>
                <w:sz w:val="18"/>
                <w:szCs w:val="18"/>
              </w:rPr>
            </w:pPr>
          </w:p>
        </w:tc>
        <w:tc>
          <w:tcPr>
            <w:tcW w:w="1084" w:type="dxa"/>
            <w:tcBorders>
              <w:top w:val="double" w:sz="4" w:space="0" w:color="auto"/>
              <w:left w:val="single" w:sz="4" w:space="0" w:color="000000"/>
              <w:bottom w:val="double" w:sz="4" w:space="0" w:color="auto"/>
              <w:right w:val="double" w:sz="4" w:space="0" w:color="auto"/>
            </w:tcBorders>
          </w:tcPr>
          <w:p w14:paraId="51EFF1EF" w14:textId="77777777" w:rsidR="007242E6" w:rsidRPr="00AB164D" w:rsidRDefault="007242E6" w:rsidP="006E189C">
            <w:pPr>
              <w:jc w:val="center"/>
              <w:rPr>
                <w:rFonts w:cs="Arial Unicode MS"/>
                <w:b/>
                <w:color w:val="FFFFFF" w:themeColor="background1"/>
                <w:sz w:val="18"/>
                <w:szCs w:val="18"/>
              </w:rPr>
            </w:pPr>
          </w:p>
        </w:tc>
      </w:tr>
      <w:tr w:rsidR="007242E6" w:rsidRPr="0068773E" w14:paraId="76E7B6BB" w14:textId="77777777" w:rsidTr="006E189C">
        <w:trPr>
          <w:trHeight w:val="450"/>
          <w:tblHeader/>
          <w:jc w:val="center"/>
        </w:trPr>
        <w:tc>
          <w:tcPr>
            <w:tcW w:w="430" w:type="dxa"/>
            <w:tcBorders>
              <w:top w:val="double" w:sz="4" w:space="0" w:color="auto"/>
              <w:left w:val="double" w:sz="4" w:space="0" w:color="auto"/>
              <w:bottom w:val="double" w:sz="4" w:space="0" w:color="auto"/>
              <w:right w:val="single" w:sz="6" w:space="0" w:color="auto"/>
            </w:tcBorders>
            <w:shd w:val="clear" w:color="auto" w:fill="auto"/>
            <w:vAlign w:val="center"/>
          </w:tcPr>
          <w:p w14:paraId="018EC1D6" w14:textId="77777777" w:rsidR="007242E6" w:rsidRPr="00854750" w:rsidRDefault="007242E6" w:rsidP="006E189C">
            <w:pPr>
              <w:jc w:val="center"/>
              <w:rPr>
                <w:rFonts w:cs="Arial Unicode MS"/>
                <w:caps/>
                <w:szCs w:val="20"/>
              </w:rPr>
            </w:pPr>
            <w:r>
              <w:rPr>
                <w:rFonts w:cs="Arial Unicode MS"/>
                <w:caps/>
                <w:szCs w:val="20"/>
              </w:rPr>
              <w:t>3</w:t>
            </w:r>
          </w:p>
        </w:tc>
        <w:tc>
          <w:tcPr>
            <w:tcW w:w="1163" w:type="dxa"/>
            <w:tcBorders>
              <w:top w:val="double" w:sz="4" w:space="0" w:color="auto"/>
              <w:left w:val="single" w:sz="6" w:space="0" w:color="auto"/>
              <w:bottom w:val="double" w:sz="4" w:space="0" w:color="auto"/>
              <w:right w:val="single" w:sz="4" w:space="0" w:color="000000"/>
            </w:tcBorders>
            <w:shd w:val="clear" w:color="auto" w:fill="auto"/>
            <w:vAlign w:val="center"/>
          </w:tcPr>
          <w:p w14:paraId="5CAED27B" w14:textId="77777777" w:rsidR="007242E6" w:rsidRPr="00AB164D" w:rsidRDefault="007242E6" w:rsidP="006E189C">
            <w:pPr>
              <w:jc w:val="center"/>
              <w:rPr>
                <w:rFonts w:cs="Arial Unicode MS"/>
                <w:b/>
                <w:color w:val="FFFFFF" w:themeColor="background1"/>
                <w:sz w:val="18"/>
                <w:szCs w:val="18"/>
              </w:rPr>
            </w:pPr>
          </w:p>
        </w:tc>
        <w:tc>
          <w:tcPr>
            <w:tcW w:w="1454" w:type="dxa"/>
            <w:tcBorders>
              <w:top w:val="double" w:sz="4" w:space="0" w:color="auto"/>
              <w:left w:val="single" w:sz="6" w:space="0" w:color="auto"/>
              <w:bottom w:val="double" w:sz="4" w:space="0" w:color="auto"/>
              <w:right w:val="single" w:sz="4" w:space="0" w:color="000000"/>
            </w:tcBorders>
            <w:shd w:val="clear" w:color="auto" w:fill="auto"/>
          </w:tcPr>
          <w:p w14:paraId="39CDAB2D" w14:textId="77777777" w:rsidR="007242E6" w:rsidRPr="00AB164D" w:rsidRDefault="007242E6" w:rsidP="006E189C">
            <w:pPr>
              <w:jc w:val="center"/>
              <w:rPr>
                <w:rFonts w:cs="Arial Unicode MS"/>
                <w:b/>
                <w:color w:val="FFFFFF" w:themeColor="background1"/>
                <w:sz w:val="18"/>
                <w:szCs w:val="18"/>
              </w:rPr>
            </w:pPr>
          </w:p>
        </w:tc>
        <w:tc>
          <w:tcPr>
            <w:tcW w:w="1007" w:type="dxa"/>
            <w:tcBorders>
              <w:top w:val="double" w:sz="4" w:space="0" w:color="auto"/>
              <w:left w:val="single" w:sz="4" w:space="0" w:color="000000"/>
              <w:bottom w:val="double" w:sz="4" w:space="0" w:color="auto"/>
              <w:right w:val="single" w:sz="4" w:space="0" w:color="000000"/>
            </w:tcBorders>
            <w:shd w:val="clear" w:color="auto" w:fill="auto"/>
          </w:tcPr>
          <w:p w14:paraId="222CB145" w14:textId="77777777" w:rsidR="007242E6" w:rsidRPr="00AB164D" w:rsidRDefault="007242E6" w:rsidP="006E189C">
            <w:pPr>
              <w:jc w:val="center"/>
              <w:rPr>
                <w:rFonts w:cs="Arial Unicode MS"/>
                <w:b/>
                <w:color w:val="FFFFFF" w:themeColor="background1"/>
                <w:sz w:val="18"/>
                <w:szCs w:val="18"/>
              </w:rPr>
            </w:pPr>
          </w:p>
        </w:tc>
        <w:tc>
          <w:tcPr>
            <w:tcW w:w="1229" w:type="dxa"/>
            <w:tcBorders>
              <w:top w:val="double" w:sz="4" w:space="0" w:color="auto"/>
              <w:left w:val="single" w:sz="4" w:space="0" w:color="000000"/>
              <w:bottom w:val="double" w:sz="4" w:space="0" w:color="auto"/>
              <w:right w:val="double" w:sz="4" w:space="0" w:color="auto"/>
            </w:tcBorders>
            <w:shd w:val="clear" w:color="auto" w:fill="auto"/>
          </w:tcPr>
          <w:p w14:paraId="27996854" w14:textId="77777777" w:rsidR="007242E6" w:rsidRPr="00AB164D" w:rsidRDefault="007242E6" w:rsidP="006E189C">
            <w:pPr>
              <w:jc w:val="center"/>
              <w:rPr>
                <w:rFonts w:cs="Arial Unicode MS"/>
                <w:b/>
                <w:color w:val="FFFFFF" w:themeColor="background1"/>
                <w:sz w:val="18"/>
                <w:szCs w:val="18"/>
              </w:rPr>
            </w:pPr>
          </w:p>
        </w:tc>
        <w:tc>
          <w:tcPr>
            <w:tcW w:w="1466" w:type="dxa"/>
            <w:tcBorders>
              <w:top w:val="double" w:sz="4" w:space="0" w:color="auto"/>
              <w:left w:val="single" w:sz="4" w:space="0" w:color="000000"/>
              <w:bottom w:val="double" w:sz="4" w:space="0" w:color="auto"/>
              <w:right w:val="double" w:sz="4" w:space="0" w:color="auto"/>
            </w:tcBorders>
            <w:shd w:val="clear" w:color="auto" w:fill="auto"/>
          </w:tcPr>
          <w:p w14:paraId="43442433" w14:textId="77777777" w:rsidR="007242E6" w:rsidRPr="00AB164D" w:rsidRDefault="007242E6" w:rsidP="006E189C">
            <w:pPr>
              <w:jc w:val="center"/>
              <w:rPr>
                <w:rFonts w:cs="Arial Unicode MS"/>
                <w:b/>
                <w:color w:val="FFFFFF" w:themeColor="background1"/>
                <w:sz w:val="18"/>
                <w:szCs w:val="18"/>
              </w:rPr>
            </w:pPr>
          </w:p>
        </w:tc>
        <w:tc>
          <w:tcPr>
            <w:tcW w:w="1084" w:type="dxa"/>
            <w:tcBorders>
              <w:top w:val="double" w:sz="4" w:space="0" w:color="auto"/>
              <w:left w:val="single" w:sz="4" w:space="0" w:color="000000"/>
              <w:bottom w:val="double" w:sz="4" w:space="0" w:color="auto"/>
              <w:right w:val="double" w:sz="4" w:space="0" w:color="auto"/>
            </w:tcBorders>
          </w:tcPr>
          <w:p w14:paraId="282D8F85" w14:textId="77777777" w:rsidR="007242E6" w:rsidRPr="00AB164D" w:rsidRDefault="007242E6" w:rsidP="006E189C">
            <w:pPr>
              <w:jc w:val="center"/>
              <w:rPr>
                <w:rFonts w:cs="Arial Unicode MS"/>
                <w:b/>
                <w:color w:val="FFFFFF" w:themeColor="background1"/>
                <w:sz w:val="18"/>
                <w:szCs w:val="18"/>
              </w:rPr>
            </w:pPr>
          </w:p>
        </w:tc>
      </w:tr>
      <w:tr w:rsidR="007242E6" w:rsidRPr="0068773E" w14:paraId="024502AB" w14:textId="77777777" w:rsidTr="006E189C">
        <w:trPr>
          <w:trHeight w:val="450"/>
          <w:tblHeader/>
          <w:jc w:val="center"/>
        </w:trPr>
        <w:tc>
          <w:tcPr>
            <w:tcW w:w="430" w:type="dxa"/>
            <w:tcBorders>
              <w:top w:val="double" w:sz="4" w:space="0" w:color="auto"/>
              <w:left w:val="double" w:sz="4" w:space="0" w:color="auto"/>
              <w:right w:val="single" w:sz="6" w:space="0" w:color="auto"/>
            </w:tcBorders>
            <w:shd w:val="clear" w:color="auto" w:fill="auto"/>
            <w:vAlign w:val="center"/>
          </w:tcPr>
          <w:p w14:paraId="325A26D6" w14:textId="77777777" w:rsidR="007242E6" w:rsidRDefault="007242E6" w:rsidP="006E189C">
            <w:pPr>
              <w:jc w:val="center"/>
              <w:rPr>
                <w:rFonts w:cs="Arial Unicode MS"/>
                <w:caps/>
                <w:szCs w:val="20"/>
              </w:rPr>
            </w:pPr>
            <w:r>
              <w:rPr>
                <w:rFonts w:cs="Arial Unicode MS"/>
                <w:caps/>
                <w:szCs w:val="20"/>
              </w:rPr>
              <w:t>4</w:t>
            </w:r>
          </w:p>
        </w:tc>
        <w:tc>
          <w:tcPr>
            <w:tcW w:w="1163" w:type="dxa"/>
            <w:tcBorders>
              <w:top w:val="double" w:sz="4" w:space="0" w:color="auto"/>
              <w:left w:val="single" w:sz="6" w:space="0" w:color="auto"/>
              <w:right w:val="single" w:sz="4" w:space="0" w:color="000000"/>
            </w:tcBorders>
            <w:shd w:val="clear" w:color="auto" w:fill="auto"/>
            <w:vAlign w:val="center"/>
          </w:tcPr>
          <w:p w14:paraId="47909FCE" w14:textId="77777777" w:rsidR="007242E6" w:rsidRPr="0068773E" w:rsidRDefault="007242E6" w:rsidP="006E189C">
            <w:pPr>
              <w:jc w:val="center"/>
              <w:rPr>
                <w:rFonts w:cs="Arial Unicode MS"/>
                <w:b/>
                <w:i/>
                <w:color w:val="FFFFFF" w:themeColor="background1"/>
                <w:sz w:val="18"/>
                <w:szCs w:val="18"/>
              </w:rPr>
            </w:pPr>
          </w:p>
        </w:tc>
        <w:tc>
          <w:tcPr>
            <w:tcW w:w="1454" w:type="dxa"/>
            <w:tcBorders>
              <w:top w:val="double" w:sz="4" w:space="0" w:color="auto"/>
              <w:left w:val="single" w:sz="6" w:space="0" w:color="auto"/>
              <w:right w:val="single" w:sz="4" w:space="0" w:color="000000"/>
            </w:tcBorders>
            <w:shd w:val="clear" w:color="auto" w:fill="auto"/>
          </w:tcPr>
          <w:p w14:paraId="124F874B" w14:textId="77777777" w:rsidR="007242E6" w:rsidRPr="0068773E" w:rsidRDefault="007242E6" w:rsidP="006E189C">
            <w:pPr>
              <w:jc w:val="center"/>
              <w:rPr>
                <w:rFonts w:cs="Arial Unicode MS"/>
                <w:b/>
                <w:i/>
                <w:color w:val="FFFFFF" w:themeColor="background1"/>
                <w:sz w:val="18"/>
                <w:szCs w:val="18"/>
              </w:rPr>
            </w:pPr>
          </w:p>
        </w:tc>
        <w:tc>
          <w:tcPr>
            <w:tcW w:w="1007" w:type="dxa"/>
            <w:tcBorders>
              <w:top w:val="double" w:sz="4" w:space="0" w:color="auto"/>
              <w:left w:val="single" w:sz="4" w:space="0" w:color="000000"/>
              <w:right w:val="single" w:sz="4" w:space="0" w:color="000000"/>
            </w:tcBorders>
            <w:shd w:val="clear" w:color="auto" w:fill="auto"/>
          </w:tcPr>
          <w:p w14:paraId="1005F97A" w14:textId="77777777" w:rsidR="007242E6" w:rsidRPr="0068773E" w:rsidRDefault="007242E6" w:rsidP="006E189C">
            <w:pPr>
              <w:jc w:val="center"/>
              <w:rPr>
                <w:rFonts w:cs="Arial Unicode MS"/>
                <w:b/>
                <w:i/>
                <w:color w:val="FFFFFF" w:themeColor="background1"/>
                <w:sz w:val="18"/>
                <w:szCs w:val="18"/>
              </w:rPr>
            </w:pPr>
          </w:p>
        </w:tc>
        <w:tc>
          <w:tcPr>
            <w:tcW w:w="1229" w:type="dxa"/>
            <w:tcBorders>
              <w:top w:val="double" w:sz="4" w:space="0" w:color="auto"/>
              <w:left w:val="single" w:sz="4" w:space="0" w:color="000000"/>
              <w:right w:val="double" w:sz="4" w:space="0" w:color="auto"/>
            </w:tcBorders>
            <w:shd w:val="clear" w:color="auto" w:fill="auto"/>
          </w:tcPr>
          <w:p w14:paraId="50407DC2" w14:textId="77777777" w:rsidR="007242E6" w:rsidRPr="0068773E" w:rsidRDefault="007242E6" w:rsidP="006E189C">
            <w:pPr>
              <w:jc w:val="center"/>
              <w:rPr>
                <w:rFonts w:cs="Arial Unicode MS"/>
                <w:b/>
                <w:i/>
                <w:color w:val="FFFFFF" w:themeColor="background1"/>
                <w:sz w:val="18"/>
                <w:szCs w:val="18"/>
              </w:rPr>
            </w:pPr>
          </w:p>
        </w:tc>
        <w:tc>
          <w:tcPr>
            <w:tcW w:w="1466" w:type="dxa"/>
            <w:tcBorders>
              <w:top w:val="double" w:sz="4" w:space="0" w:color="auto"/>
              <w:left w:val="single" w:sz="4" w:space="0" w:color="000000"/>
              <w:right w:val="double" w:sz="4" w:space="0" w:color="auto"/>
            </w:tcBorders>
            <w:shd w:val="clear" w:color="auto" w:fill="auto"/>
          </w:tcPr>
          <w:p w14:paraId="55255D68" w14:textId="77777777" w:rsidR="007242E6" w:rsidRPr="0068773E" w:rsidRDefault="007242E6" w:rsidP="006E189C">
            <w:pPr>
              <w:jc w:val="center"/>
              <w:rPr>
                <w:rFonts w:cs="Arial Unicode MS"/>
                <w:b/>
                <w:i/>
                <w:color w:val="FFFFFF" w:themeColor="background1"/>
                <w:sz w:val="18"/>
                <w:szCs w:val="18"/>
              </w:rPr>
            </w:pPr>
          </w:p>
        </w:tc>
        <w:tc>
          <w:tcPr>
            <w:tcW w:w="1084" w:type="dxa"/>
            <w:tcBorders>
              <w:top w:val="double" w:sz="4" w:space="0" w:color="auto"/>
              <w:left w:val="single" w:sz="4" w:space="0" w:color="000000"/>
              <w:right w:val="double" w:sz="4" w:space="0" w:color="auto"/>
            </w:tcBorders>
          </w:tcPr>
          <w:p w14:paraId="157D4822" w14:textId="77777777" w:rsidR="007242E6" w:rsidRPr="0068773E" w:rsidRDefault="007242E6" w:rsidP="006E189C">
            <w:pPr>
              <w:jc w:val="center"/>
              <w:rPr>
                <w:rFonts w:cs="Arial Unicode MS"/>
                <w:b/>
                <w:i/>
                <w:color w:val="FFFFFF" w:themeColor="background1"/>
                <w:sz w:val="18"/>
                <w:szCs w:val="18"/>
              </w:rPr>
            </w:pPr>
          </w:p>
        </w:tc>
      </w:tr>
    </w:tbl>
    <w:p w14:paraId="2B47A19D" w14:textId="77777777" w:rsidR="007242E6" w:rsidRDefault="007242E6" w:rsidP="007242E6">
      <w:pPr>
        <w:rPr>
          <w:rFonts w:cs="Arial"/>
          <w:iCs/>
          <w:color w:val="000000"/>
          <w:szCs w:val="20"/>
        </w:rPr>
      </w:pPr>
    </w:p>
    <w:p w14:paraId="56DC21B6" w14:textId="3C051D73" w:rsidR="007242E6" w:rsidRPr="007242E6" w:rsidRDefault="007242E6" w:rsidP="007242E6">
      <w:pPr>
        <w:rPr>
          <w:rFonts w:cs="Arial"/>
          <w:iCs/>
          <w:color w:val="000000"/>
          <w:szCs w:val="20"/>
        </w:rPr>
      </w:pPr>
      <w:r w:rsidRPr="007242E6">
        <w:rPr>
          <w:rFonts w:cs="Arial"/>
          <w:iCs/>
          <w:color w:val="000000"/>
          <w:szCs w:val="20"/>
        </w:rPr>
        <w:t xml:space="preserve">Para asignar el puntaje deberán tenerse en cuenta las siguientes consideraciones: </w:t>
      </w:r>
    </w:p>
    <w:p w14:paraId="560636E1" w14:textId="77777777" w:rsidR="007242E6" w:rsidRPr="007242E6" w:rsidRDefault="007242E6" w:rsidP="007242E6">
      <w:pPr>
        <w:rPr>
          <w:rFonts w:cs="Arial"/>
          <w:iCs/>
          <w:color w:val="000000"/>
          <w:szCs w:val="20"/>
        </w:rPr>
      </w:pPr>
      <w:r w:rsidRPr="007242E6">
        <w:rPr>
          <w:rFonts w:cs="Arial"/>
          <w:iCs/>
          <w:color w:val="000000"/>
          <w:szCs w:val="20"/>
        </w:rPr>
        <w:t>A. Los puntajes por apoyo a la industria nacional por promoción de Servicios Nacionales o con Trato Nacional solo se otorgarán a los Proponentes que se comprometan a adquirir uno, varios o todos los bienes nacionales relevantes para el cumplimiento del contrato. Para efectos de obtener el puntaje, la oferta respectiva no podrá someterse a condicionamientos.</w:t>
      </w:r>
    </w:p>
    <w:p w14:paraId="477447EE" w14:textId="77777777" w:rsidR="007242E6" w:rsidRPr="007242E6" w:rsidRDefault="007242E6" w:rsidP="007242E6">
      <w:pPr>
        <w:rPr>
          <w:rFonts w:cs="Arial"/>
          <w:iCs/>
          <w:color w:val="000000"/>
          <w:szCs w:val="20"/>
        </w:rPr>
      </w:pPr>
      <w:r w:rsidRPr="007242E6">
        <w:rPr>
          <w:rFonts w:cs="Arial"/>
          <w:iCs/>
          <w:color w:val="000000"/>
          <w:szCs w:val="20"/>
        </w:rPr>
        <w:t>B. Cuando se determine la existencia de oferta de los bienes nacionales relevantes requeridos para el desarrollo del presente objeto contractual dentro del Registro de Productores de Bienes Nacionales, no se otorgará puntaje a los Proponentes que no ofrezcan alguno de los bienes mencionados. Esto aunque se comprometan a vincular al cumplimiento del objeto contractual un porcentaje de empleados o contratistas por prestación de servicios colombianos para la ejecución del contrato.</w:t>
      </w:r>
    </w:p>
    <w:p w14:paraId="52F84868" w14:textId="77777777" w:rsidR="007242E6" w:rsidRPr="007242E6" w:rsidRDefault="007242E6" w:rsidP="007242E6">
      <w:pPr>
        <w:rPr>
          <w:rFonts w:cs="Arial"/>
          <w:iCs/>
          <w:color w:val="000000"/>
          <w:szCs w:val="20"/>
        </w:rPr>
      </w:pPr>
      <w:r w:rsidRPr="007242E6">
        <w:rPr>
          <w:rFonts w:cs="Arial"/>
          <w:iCs/>
          <w:color w:val="000000"/>
          <w:szCs w:val="20"/>
        </w:rPr>
        <w:t>C. Cuando la Entidad Estatal haya determinado la existencia de más de un bien nacional relevante, se otorgará el puntaje de manera proporcional a la cantidad de bienes nacionales relevantes que los Proponentes se comprometan a incorporar durante la ejecución del contrato y dependiendo del porcentaje de participación de estos bienes, en los términos de la Matriz 3 – Bienes nacionales relevantes para la obra pública del sector de infraestructura social:</w:t>
      </w:r>
    </w:p>
    <w:p w14:paraId="1A647034" w14:textId="275BB3CF" w:rsidR="007242E6" w:rsidRDefault="007242E6" w:rsidP="007242E6">
      <w:pPr>
        <w:rPr>
          <w:rFonts w:cs="Arial"/>
          <w:iCs/>
          <w:color w:val="000000"/>
          <w:szCs w:val="20"/>
        </w:rPr>
      </w:pPr>
      <w:r w:rsidRPr="007242E6">
        <w:rPr>
          <w:rFonts w:cs="Arial"/>
          <w:iCs/>
          <w:color w:val="000000"/>
          <w:szCs w:val="20"/>
        </w:rPr>
        <w:t>Para efectos de la asignación de puntaje, la Entidad Estatal definirá el puntaje de cada bien nacional relevante de acuerdo con su porcentaje de participación, para lo cual aplicará la siguiente fórmula.</w:t>
      </w:r>
    </w:p>
    <w:p w14:paraId="1F1D3A69" w14:textId="77777777" w:rsidR="007242E6" w:rsidRPr="00C36DB9" w:rsidRDefault="007242E6" w:rsidP="007242E6">
      <w:pPr>
        <w:rPr>
          <w:i/>
        </w:rPr>
      </w:pPr>
      <m:oMathPara>
        <m:oMath>
          <m:r>
            <w:rPr>
              <w:rFonts w:ascii="Cambria Math" w:hAnsi="Cambria Math"/>
            </w:rPr>
            <m:t>Pi=</m:t>
          </m:r>
          <m:f>
            <m:fPr>
              <m:ctrlPr>
                <w:rPr>
                  <w:rFonts w:ascii="Cambria Math" w:hAnsi="Cambria Math"/>
                  <w:i/>
                </w:rPr>
              </m:ctrlPr>
            </m:fPr>
            <m:num>
              <m:sSub>
                <m:sSubPr>
                  <m:ctrlPr>
                    <w:rPr>
                      <w:rFonts w:ascii="Cambria Math" w:hAnsi="Cambria Math"/>
                      <w:i/>
                    </w:rPr>
                  </m:ctrlPr>
                </m:sSubPr>
                <m:e>
                  <m:r>
                    <w:rPr>
                      <w:rFonts w:ascii="Cambria Math" w:hAnsi="Cambria Math"/>
                    </w:rPr>
                    <m:t>Participación (%)</m:t>
                  </m:r>
                </m:e>
                <m:sub>
                  <m:r>
                    <w:rPr>
                      <w:rFonts w:ascii="Cambria Math" w:hAnsi="Cambria Math"/>
                    </w:rPr>
                    <m:t>i</m:t>
                  </m:r>
                </m:sub>
              </m:sSub>
              <m:r>
                <w:rPr>
                  <w:rFonts w:ascii="Cambria Math" w:hAnsi="Cambria Math"/>
                </w:rPr>
                <m:t>*(Pmax)</m:t>
              </m:r>
            </m:num>
            <m:den>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r>
                    <w:rPr>
                      <w:rFonts w:ascii="Cambria Math" w:hAnsi="Cambria Math"/>
                    </w:rPr>
                    <m:t>Participación (%)</m:t>
                  </m:r>
                </m:e>
              </m:nary>
            </m:den>
          </m:f>
        </m:oMath>
      </m:oMathPara>
    </w:p>
    <w:p w14:paraId="3F5684B1" w14:textId="77777777" w:rsidR="007242E6" w:rsidRPr="00C36DB9" w:rsidRDefault="007242E6" w:rsidP="007242E6">
      <w:pPr>
        <w:rPr>
          <w:iCs/>
        </w:rPr>
      </w:pPr>
      <w:r w:rsidRPr="00C36DB9">
        <w:rPr>
          <w:iCs/>
        </w:rPr>
        <w:t>Donde:</w:t>
      </w:r>
    </w:p>
    <w:p w14:paraId="752D5D21" w14:textId="77777777" w:rsidR="007242E6" w:rsidRPr="00C36DB9" w:rsidRDefault="007242E6" w:rsidP="007242E6">
      <w:pPr>
        <w:rPr>
          <w:iCs/>
        </w:rPr>
      </w:pPr>
      <w:r w:rsidRPr="00C36DB9">
        <w:rPr>
          <w:iCs/>
        </w:rPr>
        <w:t>Pi: Puntaje de cada bien relevante</w:t>
      </w:r>
    </w:p>
    <w:p w14:paraId="685AAB3B" w14:textId="77777777" w:rsidR="007242E6" w:rsidRPr="00C36DB9" w:rsidRDefault="007242E6" w:rsidP="007242E6">
      <w:pPr>
        <w:rPr>
          <w:iCs/>
        </w:rPr>
      </w:pPr>
      <w:r w:rsidRPr="00C36DB9">
        <w:rPr>
          <w:iCs/>
        </w:rPr>
        <w:t xml:space="preserve">i: Bien o bienes nacionales relevantes </w:t>
      </w:r>
    </w:p>
    <w:p w14:paraId="7967D42A" w14:textId="77777777" w:rsidR="007242E6" w:rsidRPr="00C36DB9" w:rsidRDefault="007242E6" w:rsidP="007242E6">
      <w:pPr>
        <w:rPr>
          <w:iCs/>
        </w:rPr>
      </w:pPr>
      <w:r w:rsidRPr="00C36DB9">
        <w:rPr>
          <w:iCs/>
        </w:rPr>
        <w:t xml:space="preserve">n: Número de bienes nacionales relevantes </w:t>
      </w:r>
    </w:p>
    <w:p w14:paraId="1F435861" w14:textId="77777777" w:rsidR="007242E6" w:rsidRPr="00C36DB9" w:rsidRDefault="007242E6" w:rsidP="007242E6">
      <w:pPr>
        <w:rPr>
          <w:iCs/>
        </w:rPr>
      </w:pPr>
      <w:r w:rsidRPr="00C36DB9">
        <w:rPr>
          <w:iCs/>
        </w:rPr>
        <w:t>Participación (</w:t>
      </w:r>
      <w:proofErr w:type="gramStart"/>
      <w:r w:rsidRPr="00C36DB9">
        <w:rPr>
          <w:iCs/>
        </w:rPr>
        <w:t>%)i</w:t>
      </w:r>
      <w:proofErr w:type="gramEnd"/>
      <w:r w:rsidRPr="00C36DB9">
        <w:rPr>
          <w:iCs/>
        </w:rPr>
        <w:t xml:space="preserve"> : Porcentaje de participación del bien</w:t>
      </w:r>
    </w:p>
    <w:p w14:paraId="75A2444C" w14:textId="77777777" w:rsidR="007242E6" w:rsidRPr="00C36DB9" w:rsidRDefault="007242E6" w:rsidP="007242E6">
      <w:pPr>
        <w:rPr>
          <w:iCs/>
        </w:rPr>
      </w:pPr>
      <w:proofErr w:type="spellStart"/>
      <w:r w:rsidRPr="00C36DB9">
        <w:rPr>
          <w:iCs/>
        </w:rPr>
        <w:t>Pmax</w:t>
      </w:r>
      <w:proofErr w:type="spellEnd"/>
      <w:r w:rsidRPr="00C36DB9">
        <w:rPr>
          <w:iCs/>
        </w:rPr>
        <w:t xml:space="preserve"> =Puntaje máximo para el factor de evaluación de apoyo a la industria nacional (20 puntos) </w:t>
      </w:r>
    </w:p>
    <w:p w14:paraId="73DA14F6" w14:textId="5DEBFD1A" w:rsidR="007242E6" w:rsidRPr="00C36DB9" w:rsidRDefault="00000000" w:rsidP="007242E6">
      <w:pPr>
        <w:rPr>
          <w:iCs/>
        </w:rPr>
      </w:pPr>
      <m:oMath>
        <m:nary>
          <m:naryPr>
            <m:chr m:val="∑"/>
            <m:limLoc m:val="undOvr"/>
            <m:ctrlPr>
              <w:rPr>
                <w:rFonts w:ascii="Cambria Math" w:hAnsi="Cambria Math"/>
                <w:iCs/>
              </w:rPr>
            </m:ctrlPr>
          </m:naryPr>
          <m:sub>
            <m:r>
              <m:rPr>
                <m:sty m:val="p"/>
              </m:rPr>
              <w:rPr>
                <w:rFonts w:ascii="Cambria Math" w:hAnsi="Cambria Math"/>
              </w:rPr>
              <m:t>i</m:t>
            </m:r>
          </m:sub>
          <m:sup>
            <m:r>
              <m:rPr>
                <m:sty m:val="p"/>
              </m:rPr>
              <w:rPr>
                <w:rFonts w:ascii="Cambria Math" w:hAnsi="Cambria Math"/>
              </w:rPr>
              <m:t>n</m:t>
            </m:r>
          </m:sup>
          <m:e>
            <m:r>
              <m:rPr>
                <m:sty m:val="p"/>
              </m:rPr>
              <w:rPr>
                <w:rFonts w:ascii="Cambria Math" w:hAnsi="Cambria Math"/>
              </w:rPr>
              <m:t>Participación (%)</m:t>
            </m:r>
          </m:e>
        </m:nary>
      </m:oMath>
      <w:r w:rsidR="007242E6" w:rsidRPr="00C36DB9">
        <w:rPr>
          <w:iCs/>
        </w:rPr>
        <w:t xml:space="preserve">: Sumatoria de los porcentajes de participación de los bienes </w:t>
      </w:r>
    </w:p>
    <w:p w14:paraId="1063252B" w14:textId="77777777" w:rsidR="007242E6" w:rsidRPr="00C36DB9" w:rsidRDefault="007242E6" w:rsidP="007242E6">
      <w:pPr>
        <w:rPr>
          <w:iCs/>
        </w:rPr>
      </w:pPr>
      <w:r w:rsidRPr="00C36DB9">
        <w:rPr>
          <w:iCs/>
        </w:rPr>
        <w:lastRenderedPageBreak/>
        <w:t xml:space="preserve">Para efectos de la asignación de los puntajes indicados, la Entidad Estatal tendrá en cuenta hasta el séptimo decimal. </w:t>
      </w:r>
    </w:p>
    <w:p w14:paraId="4695A994" w14:textId="77777777" w:rsidR="007242E6" w:rsidRPr="00C36DB9" w:rsidRDefault="007242E6" w:rsidP="007242E6">
      <w:pPr>
        <w:rPr>
          <w:iCs/>
        </w:rPr>
      </w:pPr>
      <w:r w:rsidRPr="00C36DB9">
        <w:rPr>
          <w:iCs/>
        </w:rPr>
        <w:t>Definido el puntaje de cada bien nacional relevante, la Entidad Estatal otorgará el puntaje a cada Proponente dependiendo de la cantidad de bienes nacionales relevantes ofertados y el puntaje individual asignado a cada uno de ellos. Para la asignación de este puntaje se aplicará la siguiente fórmula.</w:t>
      </w:r>
    </w:p>
    <w:p w14:paraId="76976D20" w14:textId="77777777" w:rsidR="007242E6" w:rsidRPr="00C36DB9" w:rsidRDefault="007242E6" w:rsidP="007242E6">
      <w:pPr>
        <w:rPr>
          <w:i/>
        </w:rPr>
      </w:pPr>
      <m:oMathPara>
        <m:oMath>
          <m:r>
            <w:rPr>
              <w:rFonts w:ascii="Cambria Math" w:hAnsi="Cambria Math"/>
            </w:rPr>
            <m:t xml:space="preserve">Puntaje proponente= </m:t>
          </m:r>
          <m:nary>
            <m:naryPr>
              <m:chr m:val="∑"/>
              <m:limLoc m:val="undOvr"/>
              <m:ctrlPr>
                <w:rPr>
                  <w:rFonts w:ascii="Cambria Math" w:hAnsi="Cambria Math"/>
                  <w:i/>
                </w:rPr>
              </m:ctrlPr>
            </m:naryPr>
            <m:sub>
              <m:r>
                <w:rPr>
                  <w:rFonts w:ascii="Cambria Math" w:hAnsi="Cambria Math"/>
                </w:rPr>
                <m:t>j=0</m:t>
              </m:r>
            </m:sub>
            <m:sup>
              <m:r>
                <w:rPr>
                  <w:rFonts w:ascii="Cambria Math" w:hAnsi="Cambria Math"/>
                </w:rPr>
                <m:t>i</m:t>
              </m:r>
            </m:sup>
            <m:e>
              <m:sSub>
                <m:sSubPr>
                  <m:ctrlPr>
                    <w:rPr>
                      <w:rFonts w:ascii="Cambria Math" w:hAnsi="Cambria Math"/>
                      <w:i/>
                    </w:rPr>
                  </m:ctrlPr>
                </m:sSubPr>
                <m:e>
                  <m:r>
                    <w:rPr>
                      <w:rFonts w:ascii="Cambria Math" w:hAnsi="Cambria Math"/>
                    </w:rPr>
                    <m:t>P</m:t>
                  </m:r>
                </m:e>
                <m:sub>
                  <m:r>
                    <w:rPr>
                      <w:rFonts w:ascii="Cambria Math" w:hAnsi="Cambria Math"/>
                    </w:rPr>
                    <m:t>i</m:t>
                  </m:r>
                </m:sub>
              </m:sSub>
            </m:e>
          </m:nary>
        </m:oMath>
      </m:oMathPara>
    </w:p>
    <w:p w14:paraId="2A426714" w14:textId="77777777" w:rsidR="007242E6" w:rsidRPr="00C36DB9" w:rsidRDefault="007242E6" w:rsidP="007242E6">
      <w:pPr>
        <w:rPr>
          <w:iCs/>
        </w:rPr>
      </w:pPr>
      <w:r w:rsidRPr="00C36DB9">
        <w:rPr>
          <w:iCs/>
        </w:rPr>
        <w:t>Donde:</w:t>
      </w:r>
    </w:p>
    <w:p w14:paraId="507926E2" w14:textId="77777777" w:rsidR="007242E6" w:rsidRPr="00C36DB9" w:rsidRDefault="007242E6" w:rsidP="007242E6">
      <w:pPr>
        <w:rPr>
          <w:iCs/>
        </w:rPr>
      </w:pPr>
      <w:r w:rsidRPr="00C36DB9">
        <w:rPr>
          <w:iCs/>
        </w:rPr>
        <w:t xml:space="preserve">Puntaje proponente: Puntaje asignado al Proponente </w:t>
      </w:r>
    </w:p>
    <w:p w14:paraId="52D583EB" w14:textId="77777777" w:rsidR="007242E6" w:rsidRPr="00C36DB9" w:rsidRDefault="00000000" w:rsidP="007242E6">
      <w:pPr>
        <w:rPr>
          <w:iCs/>
        </w:rPr>
      </w:pPr>
      <m:oMath>
        <m:nary>
          <m:naryPr>
            <m:chr m:val="∑"/>
            <m:limLoc m:val="undOvr"/>
            <m:ctrlPr>
              <w:rPr>
                <w:rFonts w:ascii="Cambria Math" w:hAnsi="Cambria Math"/>
                <w:iCs/>
              </w:rPr>
            </m:ctrlPr>
          </m:naryPr>
          <m:sub>
            <m:r>
              <m:rPr>
                <m:sty m:val="p"/>
              </m:rPr>
              <w:rPr>
                <w:rFonts w:ascii="Cambria Math" w:hAnsi="Cambria Math"/>
              </w:rPr>
              <m:t>j=0</m:t>
            </m:r>
          </m:sub>
          <m:sup>
            <m:r>
              <m:rPr>
                <m:sty m:val="p"/>
              </m:rPr>
              <w:rPr>
                <w:rFonts w:ascii="Cambria Math" w:hAnsi="Cambria Math"/>
              </w:rPr>
              <m:t>i</m:t>
            </m:r>
          </m:sup>
          <m:e>
            <m:sSub>
              <m:sSubPr>
                <m:ctrlPr>
                  <w:rPr>
                    <w:rFonts w:ascii="Cambria Math" w:hAnsi="Cambria Math"/>
                    <w:iCs/>
                  </w:rPr>
                </m:ctrlPr>
              </m:sSubPr>
              <m:e>
                <m:r>
                  <m:rPr>
                    <m:sty m:val="p"/>
                  </m:rPr>
                  <w:rPr>
                    <w:rFonts w:ascii="Cambria Math" w:hAnsi="Cambria Math"/>
                  </w:rPr>
                  <m:t>P</m:t>
                </m:r>
              </m:e>
              <m:sub>
                <m:r>
                  <m:rPr>
                    <m:sty m:val="p"/>
                  </m:rPr>
                  <w:rPr>
                    <w:rFonts w:ascii="Cambria Math" w:hAnsi="Cambria Math"/>
                  </w:rPr>
                  <m:t>i</m:t>
                </m:r>
              </m:sub>
            </m:sSub>
          </m:e>
        </m:nary>
      </m:oMath>
      <w:r w:rsidR="007242E6" w:rsidRPr="00C36DB9">
        <w:rPr>
          <w:iCs/>
        </w:rPr>
        <w:t>: Sumatoria de los puntajes de los bienes relevantes seleccionados por el Proponente</w:t>
      </w:r>
    </w:p>
    <w:p w14:paraId="6432A3B6" w14:textId="77777777" w:rsidR="007242E6" w:rsidRPr="00C36DB9" w:rsidRDefault="007242E6" w:rsidP="007242E6">
      <w:pPr>
        <w:rPr>
          <w:iCs/>
        </w:rPr>
      </w:pPr>
      <w:r w:rsidRPr="00C36DB9">
        <w:rPr>
          <w:iCs/>
        </w:rPr>
        <w:t>Para efectos de la asignación del puntaje a los Proponentes, la Entidad Estatal tendrá en cuenta hasta el séptimo decimal. En todo caso, el puntaje asignado a los Proponentes no podrá superar los veinte (20) puntos.</w:t>
      </w:r>
    </w:p>
    <w:p w14:paraId="05BF790D" w14:textId="77777777" w:rsidR="007242E6" w:rsidRPr="00C36DB9" w:rsidRDefault="007242E6" w:rsidP="007242E6">
      <w:pPr>
        <w:rPr>
          <w:iCs/>
        </w:rPr>
      </w:pPr>
      <w:r w:rsidRPr="00C36DB9">
        <w:rPr>
          <w:iCs/>
        </w:rPr>
        <w:t xml:space="preserve">D. En el caso de Proponentes Plurales, todos, varios o cualquiera de sus integrantes podrá incorporar todos o algunos de los bienes nacionales relevantes. Además de la incorporación del bien nacional relevante, tratándose de Proponentes Plurales, su composición deberá estar acorde con la definición de Servicios Nacionales prevista en el artículo 2.2.1.1.1.3.1 del Decreto 1082 de 2015, de lo que dependerá la franja del puntaje aplicable en lo referente con el apoyo de la industria nacional. </w:t>
      </w:r>
    </w:p>
    <w:p w14:paraId="1D93ABD6" w14:textId="77777777" w:rsidR="007242E6" w:rsidRPr="00C36DB9" w:rsidRDefault="007242E6" w:rsidP="007242E6">
      <w:pPr>
        <w:rPr>
          <w:iCs/>
        </w:rPr>
      </w:pPr>
      <w:r w:rsidRPr="00C36DB9">
        <w:rPr>
          <w:iCs/>
        </w:rPr>
        <w:t xml:space="preserve">Para esos efectos en la siguiente tabla se indican las posibles composiciones de Proponentes Plurales, la regla de origen que les aplica en virtud de dicha conformación, así como la franja de puntaje correspondiente: </w:t>
      </w:r>
    </w:p>
    <w:tbl>
      <w:tblPr>
        <w:tblW w:w="779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585"/>
        <w:gridCol w:w="2711"/>
        <w:gridCol w:w="2454"/>
        <w:gridCol w:w="2040"/>
      </w:tblGrid>
      <w:tr w:rsidR="007242E6" w:rsidRPr="0068773E" w14:paraId="5D59DC30" w14:textId="77777777" w:rsidTr="006E189C">
        <w:trPr>
          <w:trHeight w:val="279"/>
          <w:tblHeader/>
          <w:jc w:val="center"/>
        </w:trPr>
        <w:tc>
          <w:tcPr>
            <w:tcW w:w="585"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tcPr>
          <w:p w14:paraId="4533E87D" w14:textId="77777777" w:rsidR="007242E6" w:rsidRPr="00C36DB9" w:rsidRDefault="007242E6" w:rsidP="006E189C">
            <w:pPr>
              <w:rPr>
                <w:rFonts w:eastAsia="Yu Gothic Light" w:cs="Arial"/>
                <w:b/>
                <w:iCs/>
                <w:color w:val="FFFFFF" w:themeColor="background1"/>
                <w:szCs w:val="20"/>
                <w:lang w:val="es-MX"/>
              </w:rPr>
            </w:pPr>
            <w:bookmarkStart w:id="813" w:name="_Hlk83978217"/>
            <w:r w:rsidRPr="00C36DB9">
              <w:rPr>
                <w:rFonts w:eastAsia="Yu Gothic Light" w:cs="Arial"/>
                <w:b/>
                <w:iCs/>
                <w:color w:val="FFFFFF" w:themeColor="background1"/>
                <w:szCs w:val="20"/>
                <w:lang w:val="es-MX"/>
              </w:rPr>
              <w:t>No.</w:t>
            </w:r>
          </w:p>
        </w:tc>
        <w:tc>
          <w:tcPr>
            <w:tcW w:w="2711"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14:paraId="736AE2A4" w14:textId="77777777" w:rsidR="007242E6" w:rsidRPr="00C36DB9" w:rsidRDefault="007242E6" w:rsidP="006E189C">
            <w:pPr>
              <w:jc w:val="center"/>
              <w:rPr>
                <w:rFonts w:eastAsia="Yu Gothic Light" w:cs="Arial"/>
                <w:b/>
                <w:iCs/>
                <w:color w:val="FFFFFF" w:themeColor="background1"/>
                <w:szCs w:val="20"/>
                <w:lang w:val="es-MX"/>
              </w:rPr>
            </w:pPr>
            <w:r w:rsidRPr="00C36DB9">
              <w:rPr>
                <w:rFonts w:eastAsia="Yu Gothic Light" w:cs="Arial"/>
                <w:b/>
                <w:iCs/>
                <w:color w:val="FFFFFF" w:themeColor="background1"/>
                <w:szCs w:val="20"/>
                <w:lang w:val="es-MX"/>
              </w:rPr>
              <w:t>Composición del Proponente Plural</w:t>
            </w:r>
          </w:p>
        </w:tc>
        <w:tc>
          <w:tcPr>
            <w:tcW w:w="2454"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14:paraId="6685A89C" w14:textId="77777777" w:rsidR="007242E6" w:rsidRPr="00C36DB9" w:rsidRDefault="007242E6" w:rsidP="006E189C">
            <w:pPr>
              <w:jc w:val="center"/>
              <w:rPr>
                <w:rFonts w:eastAsia="Yu Gothic Light" w:cs="Arial"/>
                <w:b/>
                <w:iCs/>
                <w:color w:val="FFFFFF" w:themeColor="background1"/>
                <w:szCs w:val="20"/>
                <w:lang w:val="es-MX"/>
              </w:rPr>
            </w:pPr>
            <w:r w:rsidRPr="00C36DB9">
              <w:rPr>
                <w:rFonts w:eastAsia="Yu Gothic Light" w:cs="Arial"/>
                <w:b/>
                <w:iCs/>
                <w:color w:val="FFFFFF" w:themeColor="background1"/>
                <w:szCs w:val="20"/>
                <w:lang w:val="es-MX"/>
              </w:rPr>
              <w:t>Regla de origen aplicable</w:t>
            </w:r>
          </w:p>
        </w:tc>
        <w:tc>
          <w:tcPr>
            <w:tcW w:w="2040"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14:paraId="30A24C67" w14:textId="77777777" w:rsidR="007242E6" w:rsidRPr="00C36DB9" w:rsidRDefault="007242E6" w:rsidP="006E189C">
            <w:pPr>
              <w:jc w:val="center"/>
              <w:rPr>
                <w:rFonts w:eastAsia="Yu Gothic Light" w:cs="Arial"/>
                <w:b/>
                <w:iCs/>
                <w:color w:val="FFFFFF" w:themeColor="background1"/>
                <w:szCs w:val="20"/>
                <w:lang w:val="es-MX"/>
              </w:rPr>
            </w:pPr>
            <w:r w:rsidRPr="00C36DB9">
              <w:rPr>
                <w:rFonts w:eastAsia="Yu Gothic Light" w:cs="Arial"/>
                <w:b/>
                <w:iCs/>
                <w:color w:val="FFFFFF" w:themeColor="background1"/>
                <w:szCs w:val="20"/>
                <w:lang w:val="es-MX"/>
              </w:rPr>
              <w:t>Puntaje aplicable</w:t>
            </w:r>
          </w:p>
        </w:tc>
      </w:tr>
      <w:tr w:rsidR="007242E6" w:rsidRPr="0068773E" w14:paraId="2A780B6E" w14:textId="77777777" w:rsidTr="006E189C">
        <w:trPr>
          <w:trHeight w:val="16"/>
          <w:jc w:val="center"/>
        </w:trPr>
        <w:tc>
          <w:tcPr>
            <w:tcW w:w="585" w:type="dxa"/>
            <w:tcBorders>
              <w:top w:val="single" w:sz="6" w:space="0" w:color="auto"/>
              <w:left w:val="double" w:sz="4" w:space="0" w:color="auto"/>
              <w:bottom w:val="single" w:sz="6" w:space="0" w:color="auto"/>
              <w:right w:val="single" w:sz="6" w:space="0" w:color="auto"/>
            </w:tcBorders>
            <w:vAlign w:val="center"/>
          </w:tcPr>
          <w:p w14:paraId="5B61164C" w14:textId="77777777" w:rsidR="007242E6" w:rsidRPr="00C36DB9" w:rsidRDefault="007242E6" w:rsidP="006E189C">
            <w:pPr>
              <w:jc w:val="center"/>
              <w:rPr>
                <w:rFonts w:cs="Arial"/>
                <w:iCs/>
                <w:color w:val="000000"/>
                <w:szCs w:val="20"/>
              </w:rPr>
            </w:pPr>
            <w:r w:rsidRPr="00C36DB9">
              <w:rPr>
                <w:rFonts w:cs="Arial"/>
                <w:iCs/>
                <w:color w:val="000000"/>
                <w:szCs w:val="20"/>
              </w:rPr>
              <w:t>1.</w:t>
            </w:r>
          </w:p>
        </w:tc>
        <w:tc>
          <w:tcPr>
            <w:tcW w:w="2711" w:type="dxa"/>
            <w:tcBorders>
              <w:top w:val="single" w:sz="6" w:space="0" w:color="auto"/>
              <w:left w:val="single" w:sz="6" w:space="0" w:color="auto"/>
              <w:bottom w:val="single" w:sz="6" w:space="0" w:color="auto"/>
              <w:right w:val="double" w:sz="4" w:space="0" w:color="auto"/>
            </w:tcBorders>
            <w:vAlign w:val="center"/>
          </w:tcPr>
          <w:p w14:paraId="36A13AED" w14:textId="77777777" w:rsidR="007242E6" w:rsidRPr="00C36DB9" w:rsidRDefault="007242E6" w:rsidP="006E189C">
            <w:pPr>
              <w:jc w:val="center"/>
              <w:rPr>
                <w:rFonts w:cs="Arial"/>
                <w:iCs/>
                <w:color w:val="000000"/>
                <w:szCs w:val="20"/>
              </w:rPr>
            </w:pPr>
            <w:r w:rsidRPr="00C36DB9">
              <w:rPr>
                <w:rFonts w:cs="Arial"/>
                <w:iCs/>
                <w:color w:val="000000"/>
                <w:szCs w:val="20"/>
              </w:rPr>
              <w:t>Únicamente integrantes colombianos</w:t>
            </w:r>
          </w:p>
        </w:tc>
        <w:tc>
          <w:tcPr>
            <w:tcW w:w="2454" w:type="dxa"/>
            <w:tcBorders>
              <w:top w:val="single" w:sz="6" w:space="0" w:color="auto"/>
              <w:left w:val="single" w:sz="6" w:space="0" w:color="auto"/>
              <w:bottom w:val="single" w:sz="6" w:space="0" w:color="auto"/>
              <w:right w:val="double" w:sz="4" w:space="0" w:color="auto"/>
            </w:tcBorders>
            <w:vAlign w:val="center"/>
          </w:tcPr>
          <w:p w14:paraId="625E5D5A" w14:textId="77777777" w:rsidR="007242E6" w:rsidRPr="00C36DB9" w:rsidRDefault="007242E6" w:rsidP="006E189C">
            <w:pPr>
              <w:jc w:val="center"/>
              <w:rPr>
                <w:rFonts w:cs="Arial"/>
                <w:iCs/>
                <w:color w:val="000000"/>
                <w:szCs w:val="20"/>
              </w:rPr>
            </w:pPr>
            <w:r w:rsidRPr="00C36DB9">
              <w:rPr>
                <w:rFonts w:cs="Arial"/>
                <w:iCs/>
                <w:color w:val="000000"/>
                <w:szCs w:val="20"/>
              </w:rPr>
              <w:t>Decreto 1082 de 2015</w:t>
            </w:r>
          </w:p>
        </w:tc>
        <w:tc>
          <w:tcPr>
            <w:tcW w:w="2040" w:type="dxa"/>
            <w:tcBorders>
              <w:top w:val="single" w:sz="6" w:space="0" w:color="auto"/>
              <w:left w:val="single" w:sz="6" w:space="0" w:color="auto"/>
              <w:bottom w:val="single" w:sz="6" w:space="0" w:color="auto"/>
              <w:right w:val="double" w:sz="4" w:space="0" w:color="auto"/>
            </w:tcBorders>
            <w:vAlign w:val="center"/>
          </w:tcPr>
          <w:p w14:paraId="59303BEE" w14:textId="51FCE44C" w:rsidR="007242E6" w:rsidRPr="00C36DB9" w:rsidRDefault="007242E6" w:rsidP="006E189C">
            <w:pPr>
              <w:jc w:val="center"/>
              <w:rPr>
                <w:rFonts w:cs="Arial"/>
                <w:iCs/>
                <w:color w:val="000000"/>
                <w:szCs w:val="20"/>
              </w:rPr>
            </w:pPr>
            <w:r w:rsidRPr="00C36DB9">
              <w:rPr>
                <w:rFonts w:cs="Arial"/>
                <w:iCs/>
                <w:color w:val="000000"/>
                <w:szCs w:val="20"/>
              </w:rPr>
              <w:t>Promoción de Servicios Nacionales o con Trato Nacional (4.</w:t>
            </w:r>
            <w:r>
              <w:rPr>
                <w:rFonts w:cs="Arial"/>
                <w:iCs/>
                <w:color w:val="000000"/>
                <w:szCs w:val="20"/>
              </w:rPr>
              <w:t>4</w:t>
            </w:r>
            <w:r w:rsidRPr="00C36DB9">
              <w:rPr>
                <w:rFonts w:cs="Arial"/>
                <w:iCs/>
                <w:color w:val="000000"/>
                <w:szCs w:val="20"/>
              </w:rPr>
              <w:t>.1)</w:t>
            </w:r>
          </w:p>
        </w:tc>
      </w:tr>
      <w:tr w:rsidR="007242E6" w:rsidRPr="0068773E" w14:paraId="4110A6E8" w14:textId="77777777" w:rsidTr="006E189C">
        <w:trPr>
          <w:trHeight w:val="16"/>
          <w:jc w:val="center"/>
        </w:trPr>
        <w:tc>
          <w:tcPr>
            <w:tcW w:w="585" w:type="dxa"/>
            <w:tcBorders>
              <w:top w:val="single" w:sz="6" w:space="0" w:color="auto"/>
              <w:left w:val="double" w:sz="4" w:space="0" w:color="auto"/>
              <w:bottom w:val="single" w:sz="6" w:space="0" w:color="auto"/>
              <w:right w:val="single" w:sz="6" w:space="0" w:color="auto"/>
            </w:tcBorders>
            <w:vAlign w:val="center"/>
          </w:tcPr>
          <w:p w14:paraId="5A5B3900" w14:textId="77777777" w:rsidR="007242E6" w:rsidRPr="00C36DB9" w:rsidRDefault="007242E6" w:rsidP="006E189C">
            <w:pPr>
              <w:jc w:val="center"/>
              <w:rPr>
                <w:rFonts w:cs="Arial"/>
                <w:iCs/>
                <w:color w:val="000000"/>
                <w:szCs w:val="20"/>
              </w:rPr>
            </w:pPr>
            <w:r w:rsidRPr="00C36DB9">
              <w:rPr>
                <w:rFonts w:cs="Arial"/>
                <w:iCs/>
                <w:color w:val="000000"/>
                <w:szCs w:val="20"/>
              </w:rPr>
              <w:t>2.</w:t>
            </w:r>
          </w:p>
        </w:tc>
        <w:tc>
          <w:tcPr>
            <w:tcW w:w="2711" w:type="dxa"/>
            <w:tcBorders>
              <w:top w:val="single" w:sz="6" w:space="0" w:color="auto"/>
              <w:left w:val="single" w:sz="6" w:space="0" w:color="auto"/>
              <w:bottom w:val="single" w:sz="6" w:space="0" w:color="auto"/>
              <w:right w:val="double" w:sz="4" w:space="0" w:color="auto"/>
            </w:tcBorders>
            <w:vAlign w:val="center"/>
          </w:tcPr>
          <w:p w14:paraId="78A69E1F" w14:textId="77777777" w:rsidR="007242E6" w:rsidRPr="00C36DB9" w:rsidRDefault="007242E6" w:rsidP="006E189C">
            <w:pPr>
              <w:jc w:val="center"/>
              <w:rPr>
                <w:rFonts w:cs="Arial"/>
                <w:iCs/>
                <w:color w:val="000000"/>
                <w:szCs w:val="20"/>
              </w:rPr>
            </w:pPr>
            <w:r w:rsidRPr="00C36DB9">
              <w:rPr>
                <w:rFonts w:cs="Arial"/>
                <w:iCs/>
                <w:color w:val="000000"/>
                <w:szCs w:val="20"/>
              </w:rPr>
              <w:t>Colombianos en asocio con extranjeros con trato nacional</w:t>
            </w:r>
          </w:p>
        </w:tc>
        <w:tc>
          <w:tcPr>
            <w:tcW w:w="2454" w:type="dxa"/>
            <w:tcBorders>
              <w:top w:val="single" w:sz="6" w:space="0" w:color="auto"/>
              <w:left w:val="single" w:sz="6" w:space="0" w:color="auto"/>
              <w:bottom w:val="single" w:sz="6" w:space="0" w:color="auto"/>
              <w:right w:val="double" w:sz="4" w:space="0" w:color="auto"/>
            </w:tcBorders>
            <w:vAlign w:val="center"/>
          </w:tcPr>
          <w:p w14:paraId="2B0D0565" w14:textId="77777777" w:rsidR="007242E6" w:rsidRPr="00C36DB9" w:rsidRDefault="007242E6" w:rsidP="006E189C">
            <w:pPr>
              <w:jc w:val="center"/>
              <w:rPr>
                <w:rFonts w:cs="Arial"/>
                <w:iCs/>
                <w:color w:val="000000"/>
                <w:szCs w:val="20"/>
              </w:rPr>
            </w:pPr>
            <w:r w:rsidRPr="00C36DB9">
              <w:rPr>
                <w:rFonts w:cs="Arial"/>
                <w:iCs/>
                <w:color w:val="000000"/>
                <w:szCs w:val="20"/>
              </w:rPr>
              <w:t>Decreto 1082 de 2015</w:t>
            </w:r>
          </w:p>
        </w:tc>
        <w:tc>
          <w:tcPr>
            <w:tcW w:w="2040" w:type="dxa"/>
            <w:tcBorders>
              <w:top w:val="single" w:sz="6" w:space="0" w:color="auto"/>
              <w:left w:val="single" w:sz="6" w:space="0" w:color="auto"/>
              <w:bottom w:val="single" w:sz="6" w:space="0" w:color="auto"/>
              <w:right w:val="double" w:sz="4" w:space="0" w:color="auto"/>
            </w:tcBorders>
            <w:vAlign w:val="center"/>
          </w:tcPr>
          <w:p w14:paraId="2D94D087" w14:textId="3B675FC1" w:rsidR="007242E6" w:rsidRPr="00C36DB9" w:rsidRDefault="007242E6" w:rsidP="006E189C">
            <w:pPr>
              <w:jc w:val="center"/>
              <w:rPr>
                <w:rFonts w:cs="Arial"/>
                <w:iCs/>
                <w:color w:val="000000"/>
                <w:szCs w:val="20"/>
              </w:rPr>
            </w:pPr>
            <w:r w:rsidRPr="00C36DB9">
              <w:rPr>
                <w:rFonts w:cs="Arial"/>
                <w:iCs/>
                <w:color w:val="000000"/>
                <w:szCs w:val="20"/>
              </w:rPr>
              <w:t>Promoción de Servicios Nacionales o con Trato Nacional (4.</w:t>
            </w:r>
            <w:r>
              <w:rPr>
                <w:rFonts w:cs="Arial"/>
                <w:iCs/>
                <w:color w:val="000000"/>
                <w:szCs w:val="20"/>
              </w:rPr>
              <w:t>4</w:t>
            </w:r>
            <w:r w:rsidRPr="00C36DB9">
              <w:rPr>
                <w:rFonts w:cs="Arial"/>
                <w:iCs/>
                <w:color w:val="000000"/>
                <w:szCs w:val="20"/>
              </w:rPr>
              <w:t>.1)</w:t>
            </w:r>
          </w:p>
        </w:tc>
      </w:tr>
      <w:tr w:rsidR="007242E6" w:rsidRPr="0068773E" w14:paraId="693FA0DA" w14:textId="77777777" w:rsidTr="006E189C">
        <w:trPr>
          <w:trHeight w:val="16"/>
          <w:jc w:val="center"/>
        </w:trPr>
        <w:tc>
          <w:tcPr>
            <w:tcW w:w="585" w:type="dxa"/>
            <w:tcBorders>
              <w:top w:val="single" w:sz="6" w:space="0" w:color="auto"/>
              <w:left w:val="double" w:sz="4" w:space="0" w:color="auto"/>
              <w:bottom w:val="single" w:sz="6" w:space="0" w:color="auto"/>
              <w:right w:val="single" w:sz="6" w:space="0" w:color="auto"/>
            </w:tcBorders>
            <w:vAlign w:val="center"/>
          </w:tcPr>
          <w:p w14:paraId="36DFE048" w14:textId="77777777" w:rsidR="007242E6" w:rsidRPr="00C36DB9" w:rsidRDefault="007242E6" w:rsidP="006E189C">
            <w:pPr>
              <w:jc w:val="center"/>
              <w:rPr>
                <w:rFonts w:cs="Arial"/>
                <w:iCs/>
                <w:color w:val="000000"/>
                <w:szCs w:val="20"/>
              </w:rPr>
            </w:pPr>
            <w:r w:rsidRPr="00C36DB9">
              <w:rPr>
                <w:rFonts w:cs="Arial"/>
                <w:iCs/>
                <w:color w:val="000000"/>
                <w:szCs w:val="20"/>
              </w:rPr>
              <w:t>3.</w:t>
            </w:r>
          </w:p>
        </w:tc>
        <w:tc>
          <w:tcPr>
            <w:tcW w:w="2711" w:type="dxa"/>
            <w:tcBorders>
              <w:top w:val="single" w:sz="6" w:space="0" w:color="auto"/>
              <w:left w:val="single" w:sz="6" w:space="0" w:color="auto"/>
              <w:bottom w:val="single" w:sz="6" w:space="0" w:color="auto"/>
              <w:right w:val="double" w:sz="4" w:space="0" w:color="auto"/>
            </w:tcBorders>
            <w:vAlign w:val="center"/>
          </w:tcPr>
          <w:p w14:paraId="45AC075E" w14:textId="77777777" w:rsidR="007242E6" w:rsidRPr="00C36DB9" w:rsidRDefault="007242E6" w:rsidP="006E189C">
            <w:pPr>
              <w:jc w:val="center"/>
              <w:rPr>
                <w:rFonts w:cs="Arial"/>
                <w:iCs/>
                <w:color w:val="000000"/>
                <w:szCs w:val="20"/>
              </w:rPr>
            </w:pPr>
            <w:r w:rsidRPr="00C36DB9">
              <w:rPr>
                <w:rFonts w:cs="Arial"/>
                <w:iCs/>
                <w:color w:val="000000"/>
                <w:szCs w:val="20"/>
              </w:rPr>
              <w:t>Únicamente integrado por extranjeros con trato nacional</w:t>
            </w:r>
          </w:p>
        </w:tc>
        <w:tc>
          <w:tcPr>
            <w:tcW w:w="2454" w:type="dxa"/>
            <w:tcBorders>
              <w:top w:val="single" w:sz="6" w:space="0" w:color="auto"/>
              <w:left w:val="single" w:sz="6" w:space="0" w:color="auto"/>
              <w:bottom w:val="single" w:sz="6" w:space="0" w:color="auto"/>
              <w:right w:val="double" w:sz="4" w:space="0" w:color="auto"/>
            </w:tcBorders>
          </w:tcPr>
          <w:p w14:paraId="73A3797C" w14:textId="77777777" w:rsidR="007242E6" w:rsidRPr="00C36DB9" w:rsidRDefault="007242E6" w:rsidP="006E189C">
            <w:pPr>
              <w:jc w:val="center"/>
              <w:rPr>
                <w:rFonts w:cs="Arial"/>
                <w:iCs/>
                <w:color w:val="000000"/>
                <w:szCs w:val="20"/>
              </w:rPr>
            </w:pPr>
            <w:r w:rsidRPr="00C36DB9">
              <w:rPr>
                <w:rFonts w:cs="Arial"/>
                <w:iCs/>
                <w:color w:val="000000"/>
                <w:szCs w:val="20"/>
              </w:rPr>
              <w:t>La regla de origen del país con el que se tenga acuerdo comercial o la del Decreto 1082 de 2015. Si el Proponente Plural no especifica a cuál regla se acoge, se aplicará la del Decreto 1082 de 2015.</w:t>
            </w:r>
          </w:p>
        </w:tc>
        <w:tc>
          <w:tcPr>
            <w:tcW w:w="2040" w:type="dxa"/>
            <w:tcBorders>
              <w:top w:val="single" w:sz="6" w:space="0" w:color="auto"/>
              <w:left w:val="single" w:sz="6" w:space="0" w:color="auto"/>
              <w:bottom w:val="single" w:sz="6" w:space="0" w:color="auto"/>
              <w:right w:val="double" w:sz="4" w:space="0" w:color="auto"/>
            </w:tcBorders>
            <w:vAlign w:val="center"/>
          </w:tcPr>
          <w:p w14:paraId="6178902B" w14:textId="7F6D7266" w:rsidR="007242E6" w:rsidRPr="00C36DB9" w:rsidRDefault="007242E6" w:rsidP="006E189C">
            <w:pPr>
              <w:jc w:val="center"/>
              <w:rPr>
                <w:rFonts w:cs="Arial"/>
                <w:iCs/>
                <w:color w:val="000000"/>
                <w:szCs w:val="20"/>
              </w:rPr>
            </w:pPr>
            <w:r w:rsidRPr="00C36DB9">
              <w:rPr>
                <w:rFonts w:cs="Arial"/>
                <w:iCs/>
                <w:color w:val="000000"/>
                <w:szCs w:val="20"/>
              </w:rPr>
              <w:t>Promoción de Servicios Nacionales o con Trato Nacional (4.</w:t>
            </w:r>
            <w:r>
              <w:rPr>
                <w:rFonts w:cs="Arial"/>
                <w:iCs/>
                <w:color w:val="000000"/>
                <w:szCs w:val="20"/>
              </w:rPr>
              <w:t>4</w:t>
            </w:r>
            <w:r w:rsidRPr="00C36DB9">
              <w:rPr>
                <w:rFonts w:cs="Arial"/>
                <w:iCs/>
                <w:color w:val="000000"/>
                <w:szCs w:val="20"/>
              </w:rPr>
              <w:t>.1)</w:t>
            </w:r>
          </w:p>
        </w:tc>
      </w:tr>
      <w:tr w:rsidR="007242E6" w:rsidRPr="0068773E" w14:paraId="00605A84" w14:textId="77777777" w:rsidTr="006E189C">
        <w:trPr>
          <w:trHeight w:val="16"/>
          <w:jc w:val="center"/>
        </w:trPr>
        <w:tc>
          <w:tcPr>
            <w:tcW w:w="585" w:type="dxa"/>
            <w:tcBorders>
              <w:top w:val="single" w:sz="6" w:space="0" w:color="auto"/>
              <w:left w:val="double" w:sz="4" w:space="0" w:color="auto"/>
              <w:bottom w:val="double" w:sz="4" w:space="0" w:color="auto"/>
              <w:right w:val="single" w:sz="6" w:space="0" w:color="auto"/>
            </w:tcBorders>
            <w:vAlign w:val="center"/>
          </w:tcPr>
          <w:p w14:paraId="490AC63A" w14:textId="77777777" w:rsidR="007242E6" w:rsidRPr="00C36DB9" w:rsidRDefault="007242E6" w:rsidP="006E189C">
            <w:pPr>
              <w:jc w:val="center"/>
              <w:rPr>
                <w:rFonts w:cs="Arial"/>
                <w:iCs/>
                <w:color w:val="000000"/>
                <w:szCs w:val="20"/>
              </w:rPr>
            </w:pPr>
            <w:r w:rsidRPr="00C36DB9">
              <w:rPr>
                <w:rFonts w:cs="Arial"/>
                <w:iCs/>
                <w:color w:val="000000"/>
                <w:szCs w:val="20"/>
              </w:rPr>
              <w:lastRenderedPageBreak/>
              <w:t>4.</w:t>
            </w:r>
          </w:p>
        </w:tc>
        <w:tc>
          <w:tcPr>
            <w:tcW w:w="2711" w:type="dxa"/>
            <w:tcBorders>
              <w:top w:val="single" w:sz="6" w:space="0" w:color="auto"/>
              <w:left w:val="single" w:sz="6" w:space="0" w:color="auto"/>
              <w:bottom w:val="double" w:sz="4" w:space="0" w:color="auto"/>
              <w:right w:val="double" w:sz="4" w:space="0" w:color="auto"/>
            </w:tcBorders>
            <w:vAlign w:val="center"/>
          </w:tcPr>
          <w:p w14:paraId="3D6382A7" w14:textId="77777777" w:rsidR="007242E6" w:rsidRPr="00C36DB9" w:rsidRDefault="007242E6" w:rsidP="006E189C">
            <w:pPr>
              <w:jc w:val="center"/>
              <w:rPr>
                <w:rFonts w:cs="Arial"/>
                <w:iCs/>
                <w:color w:val="000000"/>
                <w:szCs w:val="20"/>
              </w:rPr>
            </w:pPr>
            <w:r w:rsidRPr="00C36DB9">
              <w:rPr>
                <w:rFonts w:cs="Arial"/>
                <w:iCs/>
                <w:color w:val="000000"/>
                <w:szCs w:val="20"/>
              </w:rPr>
              <w:t>Proponente plural en el que al menos uno de los integrantes es extranjero sin trato nacional.</w:t>
            </w:r>
          </w:p>
        </w:tc>
        <w:tc>
          <w:tcPr>
            <w:tcW w:w="2454" w:type="dxa"/>
            <w:tcBorders>
              <w:top w:val="single" w:sz="6" w:space="0" w:color="auto"/>
              <w:left w:val="single" w:sz="6" w:space="0" w:color="auto"/>
              <w:bottom w:val="double" w:sz="4" w:space="0" w:color="auto"/>
              <w:right w:val="double" w:sz="4" w:space="0" w:color="auto"/>
            </w:tcBorders>
            <w:vAlign w:val="center"/>
          </w:tcPr>
          <w:p w14:paraId="2D980381" w14:textId="77777777" w:rsidR="007242E6" w:rsidRPr="00C36DB9" w:rsidRDefault="007242E6" w:rsidP="006E189C">
            <w:pPr>
              <w:jc w:val="center"/>
              <w:rPr>
                <w:rFonts w:cs="Arial"/>
                <w:iCs/>
                <w:color w:val="000000"/>
                <w:szCs w:val="20"/>
              </w:rPr>
            </w:pPr>
            <w:r w:rsidRPr="00C36DB9">
              <w:rPr>
                <w:rFonts w:cs="Arial"/>
                <w:iCs/>
                <w:color w:val="000000"/>
                <w:szCs w:val="20"/>
              </w:rPr>
              <w:t>No aplica la regla de origen del Decreto 1082 de 2015, ni la de los países de origen.</w:t>
            </w:r>
          </w:p>
        </w:tc>
        <w:tc>
          <w:tcPr>
            <w:tcW w:w="2040" w:type="dxa"/>
            <w:tcBorders>
              <w:top w:val="single" w:sz="6" w:space="0" w:color="auto"/>
              <w:left w:val="single" w:sz="6" w:space="0" w:color="auto"/>
              <w:bottom w:val="double" w:sz="4" w:space="0" w:color="auto"/>
              <w:right w:val="double" w:sz="4" w:space="0" w:color="auto"/>
            </w:tcBorders>
          </w:tcPr>
          <w:p w14:paraId="3BCB469A" w14:textId="10F52996" w:rsidR="007242E6" w:rsidRPr="00C36DB9" w:rsidRDefault="007242E6" w:rsidP="006E189C">
            <w:pPr>
              <w:jc w:val="center"/>
              <w:rPr>
                <w:rFonts w:cs="Arial"/>
                <w:iCs/>
                <w:color w:val="000000"/>
                <w:szCs w:val="20"/>
              </w:rPr>
            </w:pPr>
            <w:r w:rsidRPr="00C36DB9">
              <w:rPr>
                <w:rFonts w:cs="Arial"/>
                <w:iCs/>
                <w:color w:val="000000"/>
                <w:szCs w:val="20"/>
              </w:rPr>
              <w:t>Incorporación de componente nacional en servicios extranjeros (4.</w:t>
            </w:r>
            <w:r>
              <w:rPr>
                <w:rFonts w:cs="Arial"/>
                <w:iCs/>
                <w:color w:val="000000"/>
                <w:szCs w:val="20"/>
              </w:rPr>
              <w:t>4</w:t>
            </w:r>
            <w:r w:rsidRPr="00C36DB9">
              <w:rPr>
                <w:rFonts w:cs="Arial"/>
                <w:iCs/>
                <w:color w:val="000000"/>
                <w:szCs w:val="20"/>
              </w:rPr>
              <w:t>.2)</w:t>
            </w:r>
          </w:p>
        </w:tc>
      </w:tr>
      <w:bookmarkEnd w:id="813"/>
    </w:tbl>
    <w:p w14:paraId="0D7E8DC7" w14:textId="77777777" w:rsidR="007242E6" w:rsidRDefault="007242E6" w:rsidP="007242E6">
      <w:pPr>
        <w:spacing w:line="240" w:lineRule="auto"/>
        <w:ind w:left="567" w:right="624"/>
        <w:rPr>
          <w:rFonts w:ascii="Arial Narrow" w:hAnsi="Arial Narrow" w:cs="Arial"/>
          <w:i/>
          <w:color w:val="000000"/>
          <w:sz w:val="22"/>
          <w:highlight w:val="lightGray"/>
        </w:rPr>
      </w:pPr>
    </w:p>
    <w:p w14:paraId="631B3840" w14:textId="7CDEE184" w:rsidR="007242E6" w:rsidRPr="007242E6" w:rsidRDefault="007242E6" w:rsidP="007242E6">
      <w:pPr>
        <w:spacing w:line="240" w:lineRule="auto"/>
        <w:rPr>
          <w:rFonts w:cs="Arial"/>
          <w:iCs/>
          <w:color w:val="000000"/>
          <w:szCs w:val="20"/>
        </w:rPr>
      </w:pPr>
      <w:r w:rsidRPr="007242E6">
        <w:rPr>
          <w:rFonts w:cs="Arial"/>
          <w:iCs/>
          <w:color w:val="000000"/>
          <w:szCs w:val="20"/>
          <w:highlight w:val="lightGray"/>
        </w:rPr>
        <w:t>[</w:t>
      </w:r>
      <w:r w:rsidRPr="007242E6">
        <w:rPr>
          <w:rFonts w:cs="Arial"/>
          <w:b/>
          <w:bCs/>
          <w:iCs/>
          <w:color w:val="000000"/>
          <w:szCs w:val="20"/>
          <w:highlight w:val="lightGray"/>
        </w:rPr>
        <w:t xml:space="preserve">Opción 2. </w:t>
      </w:r>
      <w:r w:rsidRPr="007242E6">
        <w:rPr>
          <w:rFonts w:cs="Arial"/>
          <w:iCs/>
          <w:color w:val="000000"/>
          <w:szCs w:val="20"/>
          <w:highlight w:val="lightGray"/>
        </w:rPr>
        <w:t>Si luego de aplicar la metodología para identificar los bienes nacionales relevantes descritos en la Matriz 3 – Bienes nacionales relevantes para la obra pública del sector de infraestructura social, la Entidad Estatal</w:t>
      </w:r>
      <w:r w:rsidRPr="007242E6" w:rsidDel="00F325AF">
        <w:rPr>
          <w:rFonts w:cs="Arial"/>
          <w:iCs/>
          <w:color w:val="000000"/>
          <w:szCs w:val="20"/>
          <w:highlight w:val="lightGray"/>
        </w:rPr>
        <w:t xml:space="preserve"> </w:t>
      </w:r>
      <w:r w:rsidRPr="007242E6">
        <w:rPr>
          <w:rFonts w:cs="Arial"/>
          <w:iCs/>
          <w:color w:val="000000"/>
          <w:szCs w:val="20"/>
          <w:highlight w:val="lightGray"/>
        </w:rPr>
        <w:t>demuestra que los bienes relevantes no están registrados en el Registro de Productores de Bienes Nacionales, se otorgará el puntaje a los Proponentes que se comprometan a vincular al desarrollo del objeto contractual un porcentaje de empleados o contratistas por prestación de servicios colombianos de al menos el cuarenta por ciento (40 %) del personal requerido para el cumplimiento del contrato. Para estos casos deberán incluirse los siguientes párrafos en el Pliego de Condiciones.]</w:t>
      </w:r>
    </w:p>
    <w:p w14:paraId="2649E32A" w14:textId="77777777" w:rsidR="007242E6" w:rsidRPr="007242E6" w:rsidRDefault="007242E6" w:rsidP="007242E6">
      <w:pPr>
        <w:spacing w:line="240" w:lineRule="auto"/>
        <w:rPr>
          <w:rFonts w:cs="Arial"/>
          <w:iCs/>
          <w:color w:val="000000"/>
          <w:szCs w:val="20"/>
        </w:rPr>
      </w:pPr>
      <w:r w:rsidRPr="007242E6">
        <w:rPr>
          <w:rFonts w:cs="Arial"/>
          <w:iCs/>
          <w:color w:val="000000"/>
          <w:szCs w:val="20"/>
        </w:rPr>
        <w:t xml:space="preserve">De conformidad con la consulta del Registro de Productores de Bienes Nacionales, realizada en fecha </w:t>
      </w:r>
      <w:r w:rsidRPr="007242E6">
        <w:rPr>
          <w:rFonts w:cs="Arial"/>
          <w:iCs/>
          <w:color w:val="000000"/>
          <w:szCs w:val="20"/>
          <w:highlight w:val="lightGray"/>
        </w:rPr>
        <w:t>[Ingresar fecha en formato DD/MM/AAAA],</w:t>
      </w:r>
      <w:r w:rsidRPr="007242E6">
        <w:rPr>
          <w:rFonts w:cs="Arial"/>
          <w:iCs/>
          <w:color w:val="000000"/>
          <w:szCs w:val="20"/>
        </w:rPr>
        <w:t xml:space="preserve"> se determinó que los bienes relevantes para el desarrollo de la obra no se encuentran incluidos en dicho registro de conformidad con el numeral 3 del artículo 2.2.1.2.4.2.9. del Decreto 1082 de 2015. Por tal motivo, se otorgará el puntaje de apoyo a la industria nacional a los Proponentes que se comprometan a vincular al desarrollo del objeto contractual un porcentaje de empleados o contratistas por prestación de servicios colombianos, de al menos el </w:t>
      </w:r>
      <w:r w:rsidRPr="007242E6">
        <w:rPr>
          <w:rFonts w:cs="Arial"/>
          <w:iCs/>
          <w:color w:val="000000"/>
          <w:szCs w:val="20"/>
          <w:highlight w:val="lightGray"/>
        </w:rPr>
        <w:t>[la Entidad Estatal definirá el porcentaje requerido que sea por lo menos del cuarenta por ciento (40 %), sin perjuicio de incluir uno superior]</w:t>
      </w:r>
      <w:r w:rsidRPr="007242E6">
        <w:rPr>
          <w:rFonts w:cs="Arial"/>
          <w:iCs/>
          <w:color w:val="000000"/>
          <w:szCs w:val="20"/>
        </w:rPr>
        <w:t xml:space="preserve"> del personal requerido para el cumplimiento del contrato. </w:t>
      </w:r>
    </w:p>
    <w:p w14:paraId="7B9C9C05" w14:textId="77777777" w:rsidR="007242E6" w:rsidRPr="007242E6" w:rsidRDefault="007242E6" w:rsidP="007242E6">
      <w:pPr>
        <w:spacing w:line="240" w:lineRule="auto"/>
        <w:rPr>
          <w:rFonts w:eastAsiaTheme="minorEastAsia" w:cs="Arial"/>
          <w:iCs/>
          <w:color w:val="000000"/>
          <w:szCs w:val="20"/>
        </w:rPr>
      </w:pPr>
      <w:r w:rsidRPr="007242E6">
        <w:rPr>
          <w:rFonts w:eastAsiaTheme="minorEastAsia" w:cs="Arial"/>
          <w:iCs/>
          <w:szCs w:val="20"/>
        </w:rPr>
        <w:t xml:space="preserve">En el caso de Proponentes Plurales </w:t>
      </w:r>
      <w:r w:rsidRPr="007242E6">
        <w:rPr>
          <w:rFonts w:eastAsia="Arial Narrow" w:cs="Arial"/>
          <w:iCs/>
          <w:szCs w:val="20"/>
          <w:lang w:eastAsia="es-ES"/>
        </w:rPr>
        <w:t xml:space="preserve">todos, varios o cualquiera </w:t>
      </w:r>
      <w:r w:rsidRPr="007242E6">
        <w:rPr>
          <w:rFonts w:eastAsiaTheme="minorEastAsia" w:cs="Arial"/>
          <w:iCs/>
          <w:szCs w:val="20"/>
        </w:rPr>
        <w:t xml:space="preserve">de sus integrantes podrá vincular un porcentaje de empleados o contratistas por prestación de servicios colombianos, de al menos el </w:t>
      </w:r>
      <w:r w:rsidRPr="007242E6">
        <w:rPr>
          <w:rFonts w:eastAsiaTheme="minorEastAsia" w:cs="Arial"/>
          <w:iCs/>
          <w:szCs w:val="20"/>
          <w:highlight w:val="lightGray"/>
        </w:rPr>
        <w:t>[</w:t>
      </w:r>
      <w:r w:rsidRPr="007242E6">
        <w:rPr>
          <w:rFonts w:cs="Arial"/>
          <w:iCs/>
          <w:color w:val="000000"/>
          <w:szCs w:val="20"/>
          <w:highlight w:val="lightGray"/>
        </w:rPr>
        <w:t>la Entidad Estatal definirá el porcentaje requerido que sea por lo menos del cuarenta por ciento (40 %), sin perjuicio de incluir uno superior]</w:t>
      </w:r>
      <w:r w:rsidRPr="007242E6">
        <w:rPr>
          <w:rFonts w:eastAsiaTheme="minorEastAsia" w:cs="Arial"/>
          <w:iCs/>
          <w:szCs w:val="20"/>
        </w:rPr>
        <w:t xml:space="preserve"> del personal requerido para el cumplimiento del contrato. </w:t>
      </w:r>
    </w:p>
    <w:p w14:paraId="421A5CE2" w14:textId="77777777" w:rsidR="007242E6" w:rsidRPr="007242E6" w:rsidRDefault="007242E6" w:rsidP="007242E6">
      <w:pPr>
        <w:spacing w:line="240" w:lineRule="auto"/>
        <w:rPr>
          <w:rFonts w:cs="Arial"/>
          <w:iCs/>
          <w:color w:val="000000"/>
          <w:szCs w:val="20"/>
        </w:rPr>
      </w:pPr>
      <w:r w:rsidRPr="007242E6">
        <w:rPr>
          <w:rFonts w:cs="Arial"/>
          <w:iCs/>
          <w:color w:val="000000"/>
          <w:szCs w:val="20"/>
        </w:rPr>
        <w:t xml:space="preserve">Además de la incorporación del bien nacional relevante o del porcentaje de personal colombiano requerido para la ejecución del contrato, tratándose de Proponentes Plurales, su composición deberá estar acorde con lo exigido por la noción de Servicios Nacionales prevista en el artículo 2.2.1.1.1.3.1 del Decreto 1082 de 2015, de lo que dependerá la franja del puntaje aplicable en lo referente al apoyo de la industria nacional. </w:t>
      </w:r>
    </w:p>
    <w:p w14:paraId="0B7D21E5" w14:textId="7BB29F84" w:rsidR="007242E6" w:rsidRDefault="007242E6" w:rsidP="007242E6">
      <w:pPr>
        <w:spacing w:line="240" w:lineRule="auto"/>
        <w:rPr>
          <w:rFonts w:cs="Arial"/>
          <w:iCs/>
          <w:color w:val="000000"/>
          <w:szCs w:val="20"/>
        </w:rPr>
      </w:pPr>
      <w:r w:rsidRPr="007242E6">
        <w:rPr>
          <w:rFonts w:cs="Arial"/>
          <w:iCs/>
          <w:color w:val="000000"/>
          <w:szCs w:val="20"/>
        </w:rPr>
        <w:t xml:space="preserve">A tales efectos en la siguiente tabla se indican las posibles composiciones de Proponentes Plurales, la regla de origen que les aplica en virtud de dicha conformación, así como la franja de puntaje correspondiente: </w:t>
      </w:r>
    </w:p>
    <w:tbl>
      <w:tblPr>
        <w:tblW w:w="779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585"/>
        <w:gridCol w:w="2711"/>
        <w:gridCol w:w="2454"/>
        <w:gridCol w:w="2040"/>
      </w:tblGrid>
      <w:tr w:rsidR="007242E6" w:rsidRPr="0068773E" w14:paraId="53531FE7" w14:textId="77777777" w:rsidTr="006E189C">
        <w:trPr>
          <w:trHeight w:val="279"/>
          <w:tblHeader/>
          <w:jc w:val="center"/>
        </w:trPr>
        <w:tc>
          <w:tcPr>
            <w:tcW w:w="585"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tcPr>
          <w:p w14:paraId="72533A74" w14:textId="77777777" w:rsidR="007242E6" w:rsidRPr="00C36DB9" w:rsidRDefault="007242E6" w:rsidP="006E189C">
            <w:pPr>
              <w:rPr>
                <w:rFonts w:eastAsia="Yu Gothic Light" w:cs="Arial"/>
                <w:b/>
                <w:iCs/>
                <w:color w:val="FFFFFF" w:themeColor="background1"/>
                <w:szCs w:val="20"/>
                <w:lang w:val="es-MX"/>
              </w:rPr>
            </w:pPr>
            <w:r w:rsidRPr="00C36DB9">
              <w:rPr>
                <w:rFonts w:eastAsia="Yu Gothic Light" w:cs="Arial"/>
                <w:b/>
                <w:iCs/>
                <w:color w:val="FFFFFF" w:themeColor="background1"/>
                <w:szCs w:val="20"/>
                <w:lang w:val="es-MX"/>
              </w:rPr>
              <w:t>No.</w:t>
            </w:r>
          </w:p>
        </w:tc>
        <w:tc>
          <w:tcPr>
            <w:tcW w:w="2711"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14:paraId="7DF65ACA" w14:textId="77777777" w:rsidR="007242E6" w:rsidRPr="00C36DB9" w:rsidRDefault="007242E6" w:rsidP="006E189C">
            <w:pPr>
              <w:jc w:val="center"/>
              <w:rPr>
                <w:rFonts w:eastAsia="Yu Gothic Light" w:cs="Arial"/>
                <w:b/>
                <w:iCs/>
                <w:color w:val="FFFFFF" w:themeColor="background1"/>
                <w:szCs w:val="20"/>
                <w:lang w:val="es-MX"/>
              </w:rPr>
            </w:pPr>
            <w:r w:rsidRPr="00C36DB9">
              <w:rPr>
                <w:rFonts w:eastAsia="Yu Gothic Light" w:cs="Arial"/>
                <w:b/>
                <w:iCs/>
                <w:color w:val="FFFFFF" w:themeColor="background1"/>
                <w:szCs w:val="20"/>
                <w:lang w:val="es-MX"/>
              </w:rPr>
              <w:t>Composición del Proponente Plural</w:t>
            </w:r>
          </w:p>
        </w:tc>
        <w:tc>
          <w:tcPr>
            <w:tcW w:w="2454"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14:paraId="6F05F1E3" w14:textId="77777777" w:rsidR="007242E6" w:rsidRPr="00C36DB9" w:rsidRDefault="007242E6" w:rsidP="006E189C">
            <w:pPr>
              <w:jc w:val="center"/>
              <w:rPr>
                <w:rFonts w:eastAsia="Yu Gothic Light" w:cs="Arial"/>
                <w:b/>
                <w:iCs/>
                <w:color w:val="FFFFFF" w:themeColor="background1"/>
                <w:szCs w:val="20"/>
                <w:lang w:val="es-MX"/>
              </w:rPr>
            </w:pPr>
            <w:r w:rsidRPr="00C36DB9">
              <w:rPr>
                <w:rFonts w:eastAsia="Yu Gothic Light" w:cs="Arial"/>
                <w:b/>
                <w:iCs/>
                <w:color w:val="FFFFFF" w:themeColor="background1"/>
                <w:szCs w:val="20"/>
                <w:lang w:val="es-MX"/>
              </w:rPr>
              <w:t>Regla de origen aplicable</w:t>
            </w:r>
          </w:p>
        </w:tc>
        <w:tc>
          <w:tcPr>
            <w:tcW w:w="2040"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14:paraId="521D9111" w14:textId="77777777" w:rsidR="007242E6" w:rsidRPr="00C36DB9" w:rsidRDefault="007242E6" w:rsidP="006E189C">
            <w:pPr>
              <w:jc w:val="center"/>
              <w:rPr>
                <w:rFonts w:eastAsia="Yu Gothic Light" w:cs="Arial"/>
                <w:b/>
                <w:iCs/>
                <w:color w:val="FFFFFF" w:themeColor="background1"/>
                <w:szCs w:val="20"/>
                <w:lang w:val="es-MX"/>
              </w:rPr>
            </w:pPr>
            <w:r w:rsidRPr="00C36DB9">
              <w:rPr>
                <w:rFonts w:eastAsia="Yu Gothic Light" w:cs="Arial"/>
                <w:b/>
                <w:iCs/>
                <w:color w:val="FFFFFF" w:themeColor="background1"/>
                <w:szCs w:val="20"/>
                <w:lang w:val="es-MX"/>
              </w:rPr>
              <w:t>Puntaje aplicable</w:t>
            </w:r>
          </w:p>
        </w:tc>
      </w:tr>
      <w:tr w:rsidR="007242E6" w:rsidRPr="0068773E" w14:paraId="18A873B1" w14:textId="77777777" w:rsidTr="006E189C">
        <w:trPr>
          <w:trHeight w:val="16"/>
          <w:jc w:val="center"/>
        </w:trPr>
        <w:tc>
          <w:tcPr>
            <w:tcW w:w="585" w:type="dxa"/>
            <w:tcBorders>
              <w:top w:val="single" w:sz="6" w:space="0" w:color="auto"/>
              <w:left w:val="double" w:sz="4" w:space="0" w:color="auto"/>
              <w:bottom w:val="single" w:sz="6" w:space="0" w:color="auto"/>
              <w:right w:val="single" w:sz="6" w:space="0" w:color="auto"/>
            </w:tcBorders>
            <w:vAlign w:val="center"/>
          </w:tcPr>
          <w:p w14:paraId="36FBBBE2" w14:textId="77777777" w:rsidR="007242E6" w:rsidRPr="00C36DB9" w:rsidRDefault="007242E6" w:rsidP="006E189C">
            <w:pPr>
              <w:jc w:val="center"/>
              <w:rPr>
                <w:rFonts w:cs="Arial"/>
                <w:iCs/>
                <w:color w:val="000000"/>
                <w:szCs w:val="20"/>
              </w:rPr>
            </w:pPr>
            <w:r w:rsidRPr="00C36DB9">
              <w:rPr>
                <w:rFonts w:cs="Arial"/>
                <w:iCs/>
                <w:color w:val="000000"/>
                <w:szCs w:val="20"/>
              </w:rPr>
              <w:t>1.</w:t>
            </w:r>
          </w:p>
        </w:tc>
        <w:tc>
          <w:tcPr>
            <w:tcW w:w="2711" w:type="dxa"/>
            <w:tcBorders>
              <w:top w:val="single" w:sz="6" w:space="0" w:color="auto"/>
              <w:left w:val="single" w:sz="6" w:space="0" w:color="auto"/>
              <w:bottom w:val="single" w:sz="6" w:space="0" w:color="auto"/>
              <w:right w:val="double" w:sz="4" w:space="0" w:color="auto"/>
            </w:tcBorders>
            <w:vAlign w:val="center"/>
          </w:tcPr>
          <w:p w14:paraId="72639435" w14:textId="77777777" w:rsidR="007242E6" w:rsidRPr="00C36DB9" w:rsidRDefault="007242E6" w:rsidP="006E189C">
            <w:pPr>
              <w:jc w:val="center"/>
              <w:rPr>
                <w:rFonts w:cs="Arial"/>
                <w:iCs/>
                <w:color w:val="000000"/>
                <w:szCs w:val="20"/>
              </w:rPr>
            </w:pPr>
            <w:r w:rsidRPr="00C36DB9">
              <w:rPr>
                <w:rFonts w:cs="Arial"/>
                <w:iCs/>
                <w:color w:val="000000"/>
                <w:szCs w:val="20"/>
              </w:rPr>
              <w:t>Únicamente integrantes colombianos</w:t>
            </w:r>
          </w:p>
        </w:tc>
        <w:tc>
          <w:tcPr>
            <w:tcW w:w="2454" w:type="dxa"/>
            <w:tcBorders>
              <w:top w:val="single" w:sz="6" w:space="0" w:color="auto"/>
              <w:left w:val="single" w:sz="6" w:space="0" w:color="auto"/>
              <w:bottom w:val="single" w:sz="6" w:space="0" w:color="auto"/>
              <w:right w:val="double" w:sz="4" w:space="0" w:color="auto"/>
            </w:tcBorders>
            <w:vAlign w:val="center"/>
          </w:tcPr>
          <w:p w14:paraId="71399D8D" w14:textId="77777777" w:rsidR="007242E6" w:rsidRPr="00C36DB9" w:rsidRDefault="007242E6" w:rsidP="006E189C">
            <w:pPr>
              <w:jc w:val="center"/>
              <w:rPr>
                <w:rFonts w:cs="Arial"/>
                <w:iCs/>
                <w:color w:val="000000"/>
                <w:szCs w:val="20"/>
              </w:rPr>
            </w:pPr>
            <w:r w:rsidRPr="00C36DB9">
              <w:rPr>
                <w:rFonts w:cs="Arial"/>
                <w:iCs/>
                <w:color w:val="000000"/>
                <w:szCs w:val="20"/>
              </w:rPr>
              <w:t>Decreto 1082 de 2015</w:t>
            </w:r>
          </w:p>
        </w:tc>
        <w:tc>
          <w:tcPr>
            <w:tcW w:w="2040" w:type="dxa"/>
            <w:tcBorders>
              <w:top w:val="single" w:sz="6" w:space="0" w:color="auto"/>
              <w:left w:val="single" w:sz="6" w:space="0" w:color="auto"/>
              <w:bottom w:val="single" w:sz="6" w:space="0" w:color="auto"/>
              <w:right w:val="double" w:sz="4" w:space="0" w:color="auto"/>
            </w:tcBorders>
            <w:vAlign w:val="center"/>
          </w:tcPr>
          <w:p w14:paraId="4A5E246E" w14:textId="77777777" w:rsidR="007242E6" w:rsidRPr="00C36DB9" w:rsidRDefault="007242E6" w:rsidP="006E189C">
            <w:pPr>
              <w:jc w:val="center"/>
              <w:rPr>
                <w:rFonts w:cs="Arial"/>
                <w:iCs/>
                <w:color w:val="000000"/>
                <w:szCs w:val="20"/>
              </w:rPr>
            </w:pPr>
            <w:r w:rsidRPr="00C36DB9">
              <w:rPr>
                <w:rFonts w:cs="Arial"/>
                <w:iCs/>
                <w:color w:val="000000"/>
                <w:szCs w:val="20"/>
              </w:rPr>
              <w:t>Promoción de Servicios Nacionales o con Trato Nacional (4.</w:t>
            </w:r>
            <w:r>
              <w:rPr>
                <w:rFonts w:cs="Arial"/>
                <w:iCs/>
                <w:color w:val="000000"/>
                <w:szCs w:val="20"/>
              </w:rPr>
              <w:t>4</w:t>
            </w:r>
            <w:r w:rsidRPr="00C36DB9">
              <w:rPr>
                <w:rFonts w:cs="Arial"/>
                <w:iCs/>
                <w:color w:val="000000"/>
                <w:szCs w:val="20"/>
              </w:rPr>
              <w:t>.1)</w:t>
            </w:r>
          </w:p>
        </w:tc>
      </w:tr>
      <w:tr w:rsidR="007242E6" w:rsidRPr="0068773E" w14:paraId="2A08F371" w14:textId="77777777" w:rsidTr="006E189C">
        <w:trPr>
          <w:trHeight w:val="16"/>
          <w:jc w:val="center"/>
        </w:trPr>
        <w:tc>
          <w:tcPr>
            <w:tcW w:w="585" w:type="dxa"/>
            <w:tcBorders>
              <w:top w:val="single" w:sz="6" w:space="0" w:color="auto"/>
              <w:left w:val="double" w:sz="4" w:space="0" w:color="auto"/>
              <w:bottom w:val="single" w:sz="6" w:space="0" w:color="auto"/>
              <w:right w:val="single" w:sz="6" w:space="0" w:color="auto"/>
            </w:tcBorders>
            <w:vAlign w:val="center"/>
          </w:tcPr>
          <w:p w14:paraId="116B1E14" w14:textId="77777777" w:rsidR="007242E6" w:rsidRPr="00C36DB9" w:rsidRDefault="007242E6" w:rsidP="006E189C">
            <w:pPr>
              <w:jc w:val="center"/>
              <w:rPr>
                <w:rFonts w:cs="Arial"/>
                <w:iCs/>
                <w:color w:val="000000"/>
                <w:szCs w:val="20"/>
              </w:rPr>
            </w:pPr>
            <w:r w:rsidRPr="00C36DB9">
              <w:rPr>
                <w:rFonts w:cs="Arial"/>
                <w:iCs/>
                <w:color w:val="000000"/>
                <w:szCs w:val="20"/>
              </w:rPr>
              <w:t>2.</w:t>
            </w:r>
          </w:p>
        </w:tc>
        <w:tc>
          <w:tcPr>
            <w:tcW w:w="2711" w:type="dxa"/>
            <w:tcBorders>
              <w:top w:val="single" w:sz="6" w:space="0" w:color="auto"/>
              <w:left w:val="single" w:sz="6" w:space="0" w:color="auto"/>
              <w:bottom w:val="single" w:sz="6" w:space="0" w:color="auto"/>
              <w:right w:val="double" w:sz="4" w:space="0" w:color="auto"/>
            </w:tcBorders>
            <w:vAlign w:val="center"/>
          </w:tcPr>
          <w:p w14:paraId="556D9166" w14:textId="77777777" w:rsidR="007242E6" w:rsidRPr="00C36DB9" w:rsidRDefault="007242E6" w:rsidP="006E189C">
            <w:pPr>
              <w:jc w:val="center"/>
              <w:rPr>
                <w:rFonts w:cs="Arial"/>
                <w:iCs/>
                <w:color w:val="000000"/>
                <w:szCs w:val="20"/>
              </w:rPr>
            </w:pPr>
            <w:r w:rsidRPr="00C36DB9">
              <w:rPr>
                <w:rFonts w:cs="Arial"/>
                <w:iCs/>
                <w:color w:val="000000"/>
                <w:szCs w:val="20"/>
              </w:rPr>
              <w:t>Colombianos en asocio con extranjeros con trato nacional</w:t>
            </w:r>
          </w:p>
        </w:tc>
        <w:tc>
          <w:tcPr>
            <w:tcW w:w="2454" w:type="dxa"/>
            <w:tcBorders>
              <w:top w:val="single" w:sz="6" w:space="0" w:color="auto"/>
              <w:left w:val="single" w:sz="6" w:space="0" w:color="auto"/>
              <w:bottom w:val="single" w:sz="6" w:space="0" w:color="auto"/>
              <w:right w:val="double" w:sz="4" w:space="0" w:color="auto"/>
            </w:tcBorders>
            <w:vAlign w:val="center"/>
          </w:tcPr>
          <w:p w14:paraId="676FCF5E" w14:textId="77777777" w:rsidR="007242E6" w:rsidRPr="00C36DB9" w:rsidRDefault="007242E6" w:rsidP="006E189C">
            <w:pPr>
              <w:jc w:val="center"/>
              <w:rPr>
                <w:rFonts w:cs="Arial"/>
                <w:iCs/>
                <w:color w:val="000000"/>
                <w:szCs w:val="20"/>
              </w:rPr>
            </w:pPr>
            <w:r w:rsidRPr="00C36DB9">
              <w:rPr>
                <w:rFonts w:cs="Arial"/>
                <w:iCs/>
                <w:color w:val="000000"/>
                <w:szCs w:val="20"/>
              </w:rPr>
              <w:t>Decreto 1082 de 2015</w:t>
            </w:r>
          </w:p>
        </w:tc>
        <w:tc>
          <w:tcPr>
            <w:tcW w:w="2040" w:type="dxa"/>
            <w:tcBorders>
              <w:top w:val="single" w:sz="6" w:space="0" w:color="auto"/>
              <w:left w:val="single" w:sz="6" w:space="0" w:color="auto"/>
              <w:bottom w:val="single" w:sz="6" w:space="0" w:color="auto"/>
              <w:right w:val="double" w:sz="4" w:space="0" w:color="auto"/>
            </w:tcBorders>
            <w:vAlign w:val="center"/>
          </w:tcPr>
          <w:p w14:paraId="477336C5" w14:textId="77777777" w:rsidR="007242E6" w:rsidRPr="00C36DB9" w:rsidRDefault="007242E6" w:rsidP="006E189C">
            <w:pPr>
              <w:jc w:val="center"/>
              <w:rPr>
                <w:rFonts w:cs="Arial"/>
                <w:iCs/>
                <w:color w:val="000000"/>
                <w:szCs w:val="20"/>
              </w:rPr>
            </w:pPr>
            <w:r w:rsidRPr="00C36DB9">
              <w:rPr>
                <w:rFonts w:cs="Arial"/>
                <w:iCs/>
                <w:color w:val="000000"/>
                <w:szCs w:val="20"/>
              </w:rPr>
              <w:t xml:space="preserve">Promoción de Servicios Nacionales </w:t>
            </w:r>
            <w:r w:rsidRPr="00C36DB9">
              <w:rPr>
                <w:rFonts w:cs="Arial"/>
                <w:iCs/>
                <w:color w:val="000000"/>
                <w:szCs w:val="20"/>
              </w:rPr>
              <w:lastRenderedPageBreak/>
              <w:t>o con Trato Nacional (4.</w:t>
            </w:r>
            <w:r>
              <w:rPr>
                <w:rFonts w:cs="Arial"/>
                <w:iCs/>
                <w:color w:val="000000"/>
                <w:szCs w:val="20"/>
              </w:rPr>
              <w:t>4</w:t>
            </w:r>
            <w:r w:rsidRPr="00C36DB9">
              <w:rPr>
                <w:rFonts w:cs="Arial"/>
                <w:iCs/>
                <w:color w:val="000000"/>
                <w:szCs w:val="20"/>
              </w:rPr>
              <w:t>.1)</w:t>
            </w:r>
          </w:p>
        </w:tc>
      </w:tr>
      <w:tr w:rsidR="007242E6" w:rsidRPr="0068773E" w14:paraId="69562BBA" w14:textId="77777777" w:rsidTr="006E189C">
        <w:trPr>
          <w:trHeight w:val="16"/>
          <w:jc w:val="center"/>
        </w:trPr>
        <w:tc>
          <w:tcPr>
            <w:tcW w:w="585" w:type="dxa"/>
            <w:tcBorders>
              <w:top w:val="single" w:sz="6" w:space="0" w:color="auto"/>
              <w:left w:val="double" w:sz="4" w:space="0" w:color="auto"/>
              <w:bottom w:val="single" w:sz="6" w:space="0" w:color="auto"/>
              <w:right w:val="single" w:sz="6" w:space="0" w:color="auto"/>
            </w:tcBorders>
            <w:vAlign w:val="center"/>
          </w:tcPr>
          <w:p w14:paraId="347001A8" w14:textId="77777777" w:rsidR="007242E6" w:rsidRPr="00C36DB9" w:rsidRDefault="007242E6" w:rsidP="006E189C">
            <w:pPr>
              <w:jc w:val="center"/>
              <w:rPr>
                <w:rFonts w:cs="Arial"/>
                <w:iCs/>
                <w:color w:val="000000"/>
                <w:szCs w:val="20"/>
              </w:rPr>
            </w:pPr>
            <w:r w:rsidRPr="00C36DB9">
              <w:rPr>
                <w:rFonts w:cs="Arial"/>
                <w:iCs/>
                <w:color w:val="000000"/>
                <w:szCs w:val="20"/>
              </w:rPr>
              <w:lastRenderedPageBreak/>
              <w:t>3.</w:t>
            </w:r>
          </w:p>
        </w:tc>
        <w:tc>
          <w:tcPr>
            <w:tcW w:w="2711" w:type="dxa"/>
            <w:tcBorders>
              <w:top w:val="single" w:sz="6" w:space="0" w:color="auto"/>
              <w:left w:val="single" w:sz="6" w:space="0" w:color="auto"/>
              <w:bottom w:val="single" w:sz="6" w:space="0" w:color="auto"/>
              <w:right w:val="double" w:sz="4" w:space="0" w:color="auto"/>
            </w:tcBorders>
            <w:vAlign w:val="center"/>
          </w:tcPr>
          <w:p w14:paraId="47FC4812" w14:textId="77777777" w:rsidR="007242E6" w:rsidRPr="00C36DB9" w:rsidRDefault="007242E6" w:rsidP="006E189C">
            <w:pPr>
              <w:jc w:val="center"/>
              <w:rPr>
                <w:rFonts w:cs="Arial"/>
                <w:iCs/>
                <w:color w:val="000000"/>
                <w:szCs w:val="20"/>
              </w:rPr>
            </w:pPr>
            <w:r w:rsidRPr="00C36DB9">
              <w:rPr>
                <w:rFonts w:cs="Arial"/>
                <w:iCs/>
                <w:color w:val="000000"/>
                <w:szCs w:val="20"/>
              </w:rPr>
              <w:t>Únicamente integrado por extranjeros con trato nacional</w:t>
            </w:r>
          </w:p>
        </w:tc>
        <w:tc>
          <w:tcPr>
            <w:tcW w:w="2454" w:type="dxa"/>
            <w:tcBorders>
              <w:top w:val="single" w:sz="6" w:space="0" w:color="auto"/>
              <w:left w:val="single" w:sz="6" w:space="0" w:color="auto"/>
              <w:bottom w:val="single" w:sz="6" w:space="0" w:color="auto"/>
              <w:right w:val="double" w:sz="4" w:space="0" w:color="auto"/>
            </w:tcBorders>
          </w:tcPr>
          <w:p w14:paraId="3465C3AA" w14:textId="77777777" w:rsidR="007242E6" w:rsidRPr="00C36DB9" w:rsidRDefault="007242E6" w:rsidP="006E189C">
            <w:pPr>
              <w:jc w:val="center"/>
              <w:rPr>
                <w:rFonts w:cs="Arial"/>
                <w:iCs/>
                <w:color w:val="000000"/>
                <w:szCs w:val="20"/>
              </w:rPr>
            </w:pPr>
            <w:r w:rsidRPr="00C36DB9">
              <w:rPr>
                <w:rFonts w:cs="Arial"/>
                <w:iCs/>
                <w:color w:val="000000"/>
                <w:szCs w:val="20"/>
              </w:rPr>
              <w:t>La regla de origen del país con el que se tenga acuerdo comercial o la del Decreto 1082 de 2015. Si el Proponente Plural no especifica a cuál regla se acoge, se aplicará la del Decreto 1082 de 2015.</w:t>
            </w:r>
          </w:p>
        </w:tc>
        <w:tc>
          <w:tcPr>
            <w:tcW w:w="2040" w:type="dxa"/>
            <w:tcBorders>
              <w:top w:val="single" w:sz="6" w:space="0" w:color="auto"/>
              <w:left w:val="single" w:sz="6" w:space="0" w:color="auto"/>
              <w:bottom w:val="single" w:sz="6" w:space="0" w:color="auto"/>
              <w:right w:val="double" w:sz="4" w:space="0" w:color="auto"/>
            </w:tcBorders>
            <w:vAlign w:val="center"/>
          </w:tcPr>
          <w:p w14:paraId="3F102487" w14:textId="77777777" w:rsidR="007242E6" w:rsidRPr="00C36DB9" w:rsidRDefault="007242E6" w:rsidP="006E189C">
            <w:pPr>
              <w:jc w:val="center"/>
              <w:rPr>
                <w:rFonts w:cs="Arial"/>
                <w:iCs/>
                <w:color w:val="000000"/>
                <w:szCs w:val="20"/>
              </w:rPr>
            </w:pPr>
            <w:r w:rsidRPr="00C36DB9">
              <w:rPr>
                <w:rFonts w:cs="Arial"/>
                <w:iCs/>
                <w:color w:val="000000"/>
                <w:szCs w:val="20"/>
              </w:rPr>
              <w:t>Promoción de Servicios Nacionales o con Trato Nacional (4.</w:t>
            </w:r>
            <w:r>
              <w:rPr>
                <w:rFonts w:cs="Arial"/>
                <w:iCs/>
                <w:color w:val="000000"/>
                <w:szCs w:val="20"/>
              </w:rPr>
              <w:t>4</w:t>
            </w:r>
            <w:r w:rsidRPr="00C36DB9">
              <w:rPr>
                <w:rFonts w:cs="Arial"/>
                <w:iCs/>
                <w:color w:val="000000"/>
                <w:szCs w:val="20"/>
              </w:rPr>
              <w:t>.1)</w:t>
            </w:r>
          </w:p>
        </w:tc>
      </w:tr>
      <w:tr w:rsidR="007242E6" w:rsidRPr="0068773E" w14:paraId="12F5747F" w14:textId="77777777" w:rsidTr="006E189C">
        <w:trPr>
          <w:trHeight w:val="16"/>
          <w:jc w:val="center"/>
        </w:trPr>
        <w:tc>
          <w:tcPr>
            <w:tcW w:w="585" w:type="dxa"/>
            <w:tcBorders>
              <w:top w:val="single" w:sz="6" w:space="0" w:color="auto"/>
              <w:left w:val="double" w:sz="4" w:space="0" w:color="auto"/>
              <w:bottom w:val="double" w:sz="4" w:space="0" w:color="auto"/>
              <w:right w:val="single" w:sz="6" w:space="0" w:color="auto"/>
            </w:tcBorders>
            <w:vAlign w:val="center"/>
          </w:tcPr>
          <w:p w14:paraId="29D872DC" w14:textId="77777777" w:rsidR="007242E6" w:rsidRPr="00C36DB9" w:rsidRDefault="007242E6" w:rsidP="006E189C">
            <w:pPr>
              <w:jc w:val="center"/>
              <w:rPr>
                <w:rFonts w:cs="Arial"/>
                <w:iCs/>
                <w:color w:val="000000"/>
                <w:szCs w:val="20"/>
              </w:rPr>
            </w:pPr>
            <w:r w:rsidRPr="00C36DB9">
              <w:rPr>
                <w:rFonts w:cs="Arial"/>
                <w:iCs/>
                <w:color w:val="000000"/>
                <w:szCs w:val="20"/>
              </w:rPr>
              <w:t>4.</w:t>
            </w:r>
          </w:p>
        </w:tc>
        <w:tc>
          <w:tcPr>
            <w:tcW w:w="2711" w:type="dxa"/>
            <w:tcBorders>
              <w:top w:val="single" w:sz="6" w:space="0" w:color="auto"/>
              <w:left w:val="single" w:sz="6" w:space="0" w:color="auto"/>
              <w:bottom w:val="double" w:sz="4" w:space="0" w:color="auto"/>
              <w:right w:val="double" w:sz="4" w:space="0" w:color="auto"/>
            </w:tcBorders>
            <w:vAlign w:val="center"/>
          </w:tcPr>
          <w:p w14:paraId="6FBB3829" w14:textId="77777777" w:rsidR="007242E6" w:rsidRPr="00C36DB9" w:rsidRDefault="007242E6" w:rsidP="006E189C">
            <w:pPr>
              <w:jc w:val="center"/>
              <w:rPr>
                <w:rFonts w:cs="Arial"/>
                <w:iCs/>
                <w:color w:val="000000"/>
                <w:szCs w:val="20"/>
              </w:rPr>
            </w:pPr>
            <w:r w:rsidRPr="00C36DB9">
              <w:rPr>
                <w:rFonts w:cs="Arial"/>
                <w:iCs/>
                <w:color w:val="000000"/>
                <w:szCs w:val="20"/>
              </w:rPr>
              <w:t>Proponente plural en el que al menos uno de los integrantes es extranjero sin trato nacional.</w:t>
            </w:r>
          </w:p>
        </w:tc>
        <w:tc>
          <w:tcPr>
            <w:tcW w:w="2454" w:type="dxa"/>
            <w:tcBorders>
              <w:top w:val="single" w:sz="6" w:space="0" w:color="auto"/>
              <w:left w:val="single" w:sz="6" w:space="0" w:color="auto"/>
              <w:bottom w:val="double" w:sz="4" w:space="0" w:color="auto"/>
              <w:right w:val="double" w:sz="4" w:space="0" w:color="auto"/>
            </w:tcBorders>
            <w:vAlign w:val="center"/>
          </w:tcPr>
          <w:p w14:paraId="7C667FB7" w14:textId="77777777" w:rsidR="007242E6" w:rsidRPr="00C36DB9" w:rsidRDefault="007242E6" w:rsidP="006E189C">
            <w:pPr>
              <w:jc w:val="center"/>
              <w:rPr>
                <w:rFonts w:cs="Arial"/>
                <w:iCs/>
                <w:color w:val="000000"/>
                <w:szCs w:val="20"/>
              </w:rPr>
            </w:pPr>
            <w:r w:rsidRPr="00C36DB9">
              <w:rPr>
                <w:rFonts w:cs="Arial"/>
                <w:iCs/>
                <w:color w:val="000000"/>
                <w:szCs w:val="20"/>
              </w:rPr>
              <w:t>No aplica la regla de origen del Decreto 1082 de 2015, ni la de los países de origen.</w:t>
            </w:r>
          </w:p>
        </w:tc>
        <w:tc>
          <w:tcPr>
            <w:tcW w:w="2040" w:type="dxa"/>
            <w:tcBorders>
              <w:top w:val="single" w:sz="6" w:space="0" w:color="auto"/>
              <w:left w:val="single" w:sz="6" w:space="0" w:color="auto"/>
              <w:bottom w:val="double" w:sz="4" w:space="0" w:color="auto"/>
              <w:right w:val="double" w:sz="4" w:space="0" w:color="auto"/>
            </w:tcBorders>
          </w:tcPr>
          <w:p w14:paraId="033E9562" w14:textId="77777777" w:rsidR="007242E6" w:rsidRPr="00C36DB9" w:rsidRDefault="007242E6" w:rsidP="006E189C">
            <w:pPr>
              <w:jc w:val="center"/>
              <w:rPr>
                <w:rFonts w:cs="Arial"/>
                <w:iCs/>
                <w:color w:val="000000"/>
                <w:szCs w:val="20"/>
              </w:rPr>
            </w:pPr>
            <w:r w:rsidRPr="00C36DB9">
              <w:rPr>
                <w:rFonts w:cs="Arial"/>
                <w:iCs/>
                <w:color w:val="000000"/>
                <w:szCs w:val="20"/>
              </w:rPr>
              <w:t>Incorporación de componente nacional en servicios extranjeros (4.</w:t>
            </w:r>
            <w:r>
              <w:rPr>
                <w:rFonts w:cs="Arial"/>
                <w:iCs/>
                <w:color w:val="000000"/>
                <w:szCs w:val="20"/>
              </w:rPr>
              <w:t>4</w:t>
            </w:r>
            <w:r w:rsidRPr="00C36DB9">
              <w:rPr>
                <w:rFonts w:cs="Arial"/>
                <w:iCs/>
                <w:color w:val="000000"/>
                <w:szCs w:val="20"/>
              </w:rPr>
              <w:t>.2)</w:t>
            </w:r>
          </w:p>
        </w:tc>
      </w:tr>
    </w:tbl>
    <w:p w14:paraId="0E9E84A4" w14:textId="77777777" w:rsidR="007242E6" w:rsidRPr="00C36DB9" w:rsidRDefault="007242E6" w:rsidP="007242E6">
      <w:pPr>
        <w:spacing w:line="240" w:lineRule="auto"/>
        <w:rPr>
          <w:iCs/>
        </w:rPr>
      </w:pPr>
    </w:p>
    <w:p w14:paraId="040DC3CD" w14:textId="77777777" w:rsidR="007242E6" w:rsidRPr="007242E6" w:rsidRDefault="007242E6" w:rsidP="007242E6">
      <w:pPr>
        <w:rPr>
          <w:rFonts w:cs="Arial"/>
          <w:iCs/>
          <w:color w:val="000000"/>
          <w:szCs w:val="20"/>
          <w:highlight w:val="lightGray"/>
        </w:rPr>
      </w:pPr>
    </w:p>
    <w:p w14:paraId="50D21252" w14:textId="1D4044B5" w:rsidR="007242E6" w:rsidRDefault="00761657" w:rsidP="00FB3EAD">
      <w:pPr>
        <w:pStyle w:val="Ttulo3"/>
        <w:numPr>
          <w:ilvl w:val="3"/>
          <w:numId w:val="54"/>
        </w:numPr>
        <w:rPr>
          <w:lang w:val="es-MX"/>
        </w:rPr>
      </w:pPr>
      <w:bookmarkStart w:id="814" w:name="_Toc107858573"/>
      <w:r>
        <w:rPr>
          <w:lang w:val="es-MX"/>
        </w:rPr>
        <w:t xml:space="preserve">ACREDITACIÓN DEL </w:t>
      </w:r>
      <w:r w:rsidR="00C776ED">
        <w:rPr>
          <w:lang w:val="es-MX"/>
        </w:rPr>
        <w:t>PUNTAJE POR SERVICIOS NACIONALES O CON TRATO NACIONAL</w:t>
      </w:r>
      <w:bookmarkEnd w:id="814"/>
    </w:p>
    <w:p w14:paraId="37482291" w14:textId="77777777" w:rsidR="00C776ED" w:rsidRPr="00C36DB9" w:rsidRDefault="00C776ED" w:rsidP="00C776ED">
      <w:pPr>
        <w:tabs>
          <w:tab w:val="left" w:pos="1276"/>
          <w:tab w:val="left" w:pos="1560"/>
          <w:tab w:val="left" w:pos="1701"/>
        </w:tabs>
        <w:rPr>
          <w:rFonts w:cs="Arial"/>
          <w:iCs/>
          <w:color w:val="000000"/>
          <w:szCs w:val="20"/>
        </w:rPr>
      </w:pPr>
      <w:bookmarkStart w:id="815" w:name="_Hlk83981155"/>
      <w:r w:rsidRPr="00C36DB9">
        <w:rPr>
          <w:rFonts w:cs="Arial"/>
          <w:iCs/>
          <w:color w:val="000000"/>
          <w:szCs w:val="20"/>
        </w:rPr>
        <w:t xml:space="preserve">La Entidad asignará hasta veinte (20) puntos a la oferta de: i) Servicios Nacionales o ii) con Trato Nacional. </w:t>
      </w:r>
    </w:p>
    <w:p w14:paraId="6562F089" w14:textId="77777777" w:rsidR="00C776ED" w:rsidRPr="00C36DB9" w:rsidRDefault="00C776ED" w:rsidP="00C776ED">
      <w:pPr>
        <w:rPr>
          <w:rFonts w:cs="Arial"/>
          <w:iCs/>
          <w:color w:val="000000"/>
          <w:szCs w:val="20"/>
        </w:rPr>
      </w:pPr>
      <w:r w:rsidRPr="00C36DB9">
        <w:rPr>
          <w:rFonts w:cs="Arial"/>
          <w:iCs/>
          <w:color w:val="000000"/>
          <w:szCs w:val="20"/>
        </w:rPr>
        <w:t xml:space="preserve">Para que el Proponente nacional obtenga puntaje por Servicios Nacionales debe presentar, además del Formato 9 A – Promoción de Servicios Nacionales o con Trato Nacional, alguno de los siguientes documentos, según corresponda: </w:t>
      </w:r>
    </w:p>
    <w:p w14:paraId="1FB2AC23" w14:textId="77777777" w:rsidR="00C776ED" w:rsidRPr="00C36DB9" w:rsidRDefault="00C776ED" w:rsidP="00FB3EAD">
      <w:pPr>
        <w:numPr>
          <w:ilvl w:val="0"/>
          <w:numId w:val="61"/>
        </w:numPr>
        <w:spacing w:line="240" w:lineRule="auto"/>
        <w:ind w:left="0" w:firstLine="142"/>
        <w:contextualSpacing/>
        <w:rPr>
          <w:rFonts w:cs="Arial"/>
          <w:iCs/>
          <w:color w:val="000000"/>
          <w:szCs w:val="20"/>
        </w:rPr>
      </w:pPr>
      <w:r w:rsidRPr="00C36DB9">
        <w:rPr>
          <w:rFonts w:cs="Arial"/>
          <w:iCs/>
          <w:color w:val="000000"/>
          <w:szCs w:val="20"/>
        </w:rPr>
        <w:t>Persona natural colombiana: La cédula de ciudadanía del Proponente.</w:t>
      </w:r>
    </w:p>
    <w:p w14:paraId="24827190" w14:textId="77777777" w:rsidR="00C776ED" w:rsidRPr="00C36DB9" w:rsidRDefault="00C776ED" w:rsidP="00C776ED">
      <w:pPr>
        <w:contextualSpacing/>
        <w:rPr>
          <w:rFonts w:cs="Arial"/>
          <w:iCs/>
          <w:color w:val="000000"/>
          <w:szCs w:val="20"/>
        </w:rPr>
      </w:pPr>
    </w:p>
    <w:p w14:paraId="3B4B79A7" w14:textId="77777777" w:rsidR="00C776ED" w:rsidRPr="00C36DB9" w:rsidRDefault="00C776ED" w:rsidP="00FB3EAD">
      <w:pPr>
        <w:numPr>
          <w:ilvl w:val="0"/>
          <w:numId w:val="61"/>
        </w:numPr>
        <w:spacing w:line="240" w:lineRule="auto"/>
        <w:ind w:left="0" w:firstLine="142"/>
        <w:contextualSpacing/>
        <w:rPr>
          <w:rFonts w:cs="Arial"/>
          <w:iCs/>
          <w:color w:val="000000"/>
          <w:szCs w:val="20"/>
        </w:rPr>
      </w:pPr>
      <w:bookmarkStart w:id="816" w:name="_Hlk80648891"/>
      <w:r w:rsidRPr="00C36DB9">
        <w:rPr>
          <w:rFonts w:cs="Arial"/>
          <w:iCs/>
          <w:color w:val="000000"/>
          <w:szCs w:val="20"/>
        </w:rPr>
        <w:t xml:space="preserve">Persona natural extranjera residente en Colombia: La visa de residencia que le permita la ejecución del objeto contractual de conformidad con la ley. </w:t>
      </w:r>
    </w:p>
    <w:bookmarkEnd w:id="816"/>
    <w:p w14:paraId="5986DB6D" w14:textId="77777777" w:rsidR="00C776ED" w:rsidRPr="00C36DB9" w:rsidRDefault="00C776ED" w:rsidP="00C776ED">
      <w:pPr>
        <w:contextualSpacing/>
        <w:rPr>
          <w:rFonts w:cs="Arial"/>
          <w:iCs/>
          <w:color w:val="000000"/>
          <w:szCs w:val="20"/>
        </w:rPr>
      </w:pPr>
    </w:p>
    <w:p w14:paraId="259CC3AF" w14:textId="77777777" w:rsidR="00C776ED" w:rsidRPr="00C36DB9" w:rsidRDefault="00C776ED" w:rsidP="00FB3EAD">
      <w:pPr>
        <w:numPr>
          <w:ilvl w:val="0"/>
          <w:numId w:val="61"/>
        </w:numPr>
        <w:spacing w:line="240" w:lineRule="auto"/>
        <w:ind w:left="0" w:firstLine="142"/>
        <w:contextualSpacing/>
        <w:rPr>
          <w:rFonts w:cs="Arial"/>
          <w:iCs/>
          <w:color w:val="000000"/>
          <w:szCs w:val="20"/>
        </w:rPr>
      </w:pPr>
      <w:r w:rsidRPr="00C36DB9">
        <w:rPr>
          <w:rFonts w:cs="Arial"/>
          <w:iCs/>
          <w:color w:val="000000"/>
          <w:szCs w:val="20"/>
        </w:rPr>
        <w:t xml:space="preserve">Persona jurídica constituida en Colombia: El certificado de existencia y representación legal emitido por alguna de las cámaras de comercio del país. </w:t>
      </w:r>
    </w:p>
    <w:p w14:paraId="0A0BD74F" w14:textId="77777777" w:rsidR="00C776ED" w:rsidRPr="00C36DB9" w:rsidRDefault="00C776ED" w:rsidP="00C776ED">
      <w:pPr>
        <w:contextualSpacing/>
        <w:rPr>
          <w:rFonts w:eastAsiaTheme="minorEastAsia" w:cs="Arial"/>
          <w:iCs/>
          <w:color w:val="000000"/>
          <w:szCs w:val="20"/>
        </w:rPr>
      </w:pPr>
    </w:p>
    <w:p w14:paraId="034FB729" w14:textId="77777777" w:rsidR="00C776ED" w:rsidRPr="00C36DB9" w:rsidRDefault="00C776ED" w:rsidP="00C776ED">
      <w:pPr>
        <w:contextualSpacing/>
        <w:rPr>
          <w:rFonts w:eastAsiaTheme="minorEastAsia" w:cs="Arial"/>
          <w:iCs/>
          <w:szCs w:val="20"/>
        </w:rPr>
      </w:pPr>
      <w:r w:rsidRPr="00C36DB9">
        <w:rPr>
          <w:rFonts w:eastAsiaTheme="minorEastAsia" w:cs="Arial"/>
          <w:iCs/>
          <w:szCs w:val="20"/>
        </w:rPr>
        <w:t xml:space="preserve">Para </w:t>
      </w:r>
      <w:r w:rsidRPr="00C36DB9">
        <w:rPr>
          <w:rFonts w:cs="Arial"/>
          <w:iCs/>
          <w:color w:val="000000"/>
          <w:szCs w:val="20"/>
        </w:rPr>
        <w:t xml:space="preserve">que </w:t>
      </w:r>
      <w:r w:rsidRPr="00C36DB9">
        <w:rPr>
          <w:rFonts w:eastAsiaTheme="minorEastAsia" w:cs="Arial"/>
          <w:iCs/>
          <w:szCs w:val="20"/>
        </w:rPr>
        <w:t xml:space="preserve">el </w:t>
      </w:r>
      <w:r w:rsidRPr="00C36DB9">
        <w:rPr>
          <w:rFonts w:cs="Arial"/>
          <w:iCs/>
          <w:color w:val="000000"/>
          <w:szCs w:val="20"/>
        </w:rPr>
        <w:t>Proponente</w:t>
      </w:r>
      <w:r w:rsidRPr="00C36DB9">
        <w:rPr>
          <w:rFonts w:eastAsiaTheme="minorEastAsia" w:cs="Arial"/>
          <w:iCs/>
          <w:szCs w:val="20"/>
        </w:rPr>
        <w:t xml:space="preserve"> extranjero con trato nacional obtenga el puntaje por apoyo a la industria nacional por promoción de Servicios Nacionales o con Trato Nacional solo deberá presentar el Formato 9A – Promoción de Servicios Nacionales o con Trato Nacional. </w:t>
      </w:r>
    </w:p>
    <w:p w14:paraId="243261FC" w14:textId="77777777" w:rsidR="00C776ED" w:rsidRPr="00C36DB9" w:rsidRDefault="00C776ED" w:rsidP="00C776ED">
      <w:pPr>
        <w:contextualSpacing/>
        <w:rPr>
          <w:rFonts w:cs="Arial"/>
          <w:iCs/>
          <w:color w:val="000000"/>
          <w:szCs w:val="20"/>
        </w:rPr>
      </w:pPr>
    </w:p>
    <w:p w14:paraId="3BE5BBF8" w14:textId="77777777" w:rsidR="00C776ED" w:rsidRPr="00C36DB9" w:rsidRDefault="00C776ED" w:rsidP="00C776ED">
      <w:pPr>
        <w:rPr>
          <w:rFonts w:cs="Arial"/>
          <w:iCs/>
          <w:color w:val="000000"/>
          <w:szCs w:val="20"/>
          <w:highlight w:val="yellow"/>
        </w:rPr>
      </w:pPr>
      <w:r w:rsidRPr="00C36DB9">
        <w:rPr>
          <w:rFonts w:eastAsiaTheme="minorEastAsia" w:cs="Arial"/>
          <w:iCs/>
          <w:szCs w:val="20"/>
        </w:rPr>
        <w:t>Para el Proponente extranjero con trato nacional que diligencie la opción 3 del Formato 9A – Promoción de Servicios Nacionales o con Trato Nacional obtenga el puntaje por Trato Nacional, deberá acreditar que los servicios son originarios de: a) los Estados mencionados en la sección de acuerdos comerciales aplicables al presente Proceso de Contratación; b) los Estados en los cuales si bien no existe Acuerdo Comercial, el Gobierno Nacional ha certificado que los oferentes extranjeros gozan de Trato Nacional, en los términos del artículo 2.2.1.2.4.1.3. del Decreto 1082 de 2015; o c) los Estados miembros de la Comunidad Andina de Naciones.</w:t>
      </w:r>
      <w:r w:rsidRPr="00C36DB9">
        <w:rPr>
          <w:rFonts w:cs="Arial"/>
          <w:iCs/>
          <w:color w:val="000000"/>
          <w:szCs w:val="20"/>
        </w:rPr>
        <w:t xml:space="preserve"> Para esto, deberá demostrar </w:t>
      </w:r>
      <w:r w:rsidRPr="00C36DB9">
        <w:rPr>
          <w:rFonts w:cs="Arial"/>
          <w:iCs/>
          <w:color w:val="000000"/>
          <w:szCs w:val="20"/>
        </w:rPr>
        <w:lastRenderedPageBreak/>
        <w:t xml:space="preserve">que cumple con la regla de origen contemplada para los Servicios Nacionales del respectivo país, allegando la información y/o documentación que sea requerida. </w:t>
      </w:r>
    </w:p>
    <w:p w14:paraId="7768E525" w14:textId="77777777" w:rsidR="00C776ED" w:rsidRPr="00C36DB9" w:rsidRDefault="00C776ED" w:rsidP="00C776ED">
      <w:pPr>
        <w:rPr>
          <w:rFonts w:cs="Arial"/>
          <w:iCs/>
          <w:color w:val="000000"/>
          <w:szCs w:val="20"/>
        </w:rPr>
      </w:pPr>
      <w:r w:rsidRPr="00C36DB9">
        <w:rPr>
          <w:rFonts w:cs="Arial"/>
          <w:iCs/>
          <w:color w:val="000000"/>
          <w:szCs w:val="20"/>
        </w:rPr>
        <w:t xml:space="preserve">El Proponente nacional podrá subsanar la falta de presentación de la cédula de ciudadanía o del certificado de existencia y representación legal para acreditar el requisito habilitante de capacidad jurídica. No obstante, no podrá subsanar esta circunstancia para la asignación del puntaje por Promoción de Servicios Nacionales o con Trato Nacional. </w:t>
      </w:r>
    </w:p>
    <w:p w14:paraId="3088C979" w14:textId="6D808A3D" w:rsidR="00C776ED" w:rsidRPr="00C776ED" w:rsidRDefault="00C776ED" w:rsidP="00C776ED">
      <w:pPr>
        <w:rPr>
          <w:rFonts w:cs="Arial"/>
          <w:iCs/>
          <w:szCs w:val="20"/>
        </w:rPr>
      </w:pPr>
      <w:r w:rsidRPr="00C36DB9">
        <w:rPr>
          <w:rFonts w:eastAsiaTheme="minorEastAsia" w:cs="Arial"/>
          <w:iCs/>
          <w:szCs w:val="20"/>
        </w:rPr>
        <w:t>La Entidad Estatal asignará el puntaje por apoyo a la industria nacional por promoción de Servicios Nacionales o con Trato Nacional al Proponente Plural conformado por nacionales cuando cada uno de sus integrantes presente alguno de los documentos indicados en este numeral, según corresponda. A su vez, el representante del Proponente Plural deberá diligenciar el Formato 9A – Promoción de Servicios Nacionales o con Trato Nacional. Cuando uno o varios de sus integrantes no cumplan con las condiciones descritas, el Proponente Plural no obtendrá puntaje por Promoción de Servicios Nacionales o Trato Nacional.</w:t>
      </w:r>
      <w:bookmarkEnd w:id="815"/>
    </w:p>
    <w:p w14:paraId="26336637" w14:textId="477B5065" w:rsidR="00F472CA" w:rsidRDefault="00CA638B" w:rsidP="00FB3EAD">
      <w:pPr>
        <w:pStyle w:val="Ttulo3"/>
        <w:numPr>
          <w:ilvl w:val="2"/>
          <w:numId w:val="54"/>
        </w:numPr>
        <w:rPr>
          <w:lang w:val="es-MX"/>
        </w:rPr>
      </w:pPr>
      <w:bookmarkStart w:id="817" w:name="_Toc107858574"/>
      <w:r w:rsidRPr="702293F3">
        <w:rPr>
          <w:caps w:val="0"/>
          <w:lang w:val="es-MX"/>
        </w:rPr>
        <w:t>INCORPORACIÓN DE COMPONENTE NACIONAL</w:t>
      </w:r>
      <w:bookmarkEnd w:id="811"/>
      <w:bookmarkEnd w:id="812"/>
      <w:r w:rsidR="007242E6">
        <w:rPr>
          <w:caps w:val="0"/>
          <w:lang w:val="es-MX"/>
        </w:rPr>
        <w:t xml:space="preserve"> EN SERVICIOS EXTRANJEROS</w:t>
      </w:r>
      <w:bookmarkEnd w:id="817"/>
    </w:p>
    <w:p w14:paraId="03505B82" w14:textId="77777777" w:rsidR="00C776ED" w:rsidRPr="00C776ED" w:rsidRDefault="00C776ED" w:rsidP="00C776ED">
      <w:pPr>
        <w:rPr>
          <w:lang w:val="es-MX"/>
        </w:rPr>
      </w:pPr>
      <w:r w:rsidRPr="00C776ED">
        <w:rPr>
          <w:lang w:val="es-MX"/>
        </w:rPr>
        <w:t>La Entidad Estatal asignará cinco (5) puntos a los Proponentes extranjeros sin derecho a Trato Nacional o a Proponentes Plurales en los que al menos uno de sus integrantes sea un extranjero sin derecho a Trato Nacional, que incorporen a la ejecución del contrato más del noventa por ciento (90 %) del personal técnico, operativo y profesional de origen colombiano.</w:t>
      </w:r>
    </w:p>
    <w:p w14:paraId="3CD34A5E" w14:textId="77777777" w:rsidR="00C776ED" w:rsidRPr="00C776ED" w:rsidRDefault="00C776ED" w:rsidP="00C776ED">
      <w:pPr>
        <w:rPr>
          <w:lang w:val="es-MX"/>
        </w:rPr>
      </w:pPr>
      <w:r w:rsidRPr="00C776ED">
        <w:rPr>
          <w:lang w:val="es-MX"/>
        </w:rPr>
        <w:t>Por otro lado, el Proponente que ofrezca personal colombiano con títulos académicos otorgados en el exterior deberá acreditar la convalidación de estos títulos en Colombia ante el Ministerio de Educación Nacional. En este sentido, para acreditar los títulos académicos otorgados en el exterior se requiere presentar la Resolución expedida por el Ministerio de Educación Nacional que convalida el título obtenido en el exterior.</w:t>
      </w:r>
    </w:p>
    <w:p w14:paraId="10D8BE36" w14:textId="77777777" w:rsidR="00C776ED" w:rsidRPr="00C776ED" w:rsidRDefault="00C776ED" w:rsidP="00C776ED">
      <w:pPr>
        <w:rPr>
          <w:lang w:val="es-MX"/>
        </w:rPr>
      </w:pPr>
      <w:r w:rsidRPr="00C776ED">
        <w:rPr>
          <w:lang w:val="es-MX"/>
        </w:rPr>
        <w:t>Para recibir el puntaje por incorporación de componente colombiano, el representante legal o el apoderado del Proponente deberá diligenciar el Formato 9B – Incorporación de Componente Nacional en Servicios Extranjeros el cual manifieste bajo la gravedad de juramento que incorporará en la ejecución del contrato más del noventa por ciento (90%) de personal técnico, operativo y profesional de origen colombiano, en caso de resultar adjudicatario del Proceso de Contratación.</w:t>
      </w:r>
    </w:p>
    <w:p w14:paraId="6605E1BA" w14:textId="77777777" w:rsidR="00C776ED" w:rsidRPr="00C776ED" w:rsidRDefault="00C776ED" w:rsidP="00C776ED">
      <w:pPr>
        <w:rPr>
          <w:lang w:val="es-MX"/>
        </w:rPr>
      </w:pPr>
      <w:r w:rsidRPr="00C776ED">
        <w:rPr>
          <w:lang w:val="es-MX"/>
        </w:rPr>
        <w:t>La Entidad Estatal únicamente otorgará el puntaje por promoción de la incorporación de componente nacional cuando el Proponente que presente el Formato 9B – Incorporación de Componente Nacional en Servicios Extranjeros no haya recibido puntaje alguno por promoción de Servicios Nacionales o con Trato Nacional.</w:t>
      </w:r>
    </w:p>
    <w:p w14:paraId="329A9E16" w14:textId="77777777" w:rsidR="00C776ED" w:rsidRDefault="00C776ED" w:rsidP="00C776ED">
      <w:pPr>
        <w:rPr>
          <w:lang w:val="es-MX"/>
        </w:rPr>
      </w:pPr>
      <w:r w:rsidRPr="00C776ED">
        <w:rPr>
          <w:lang w:val="es-MX"/>
        </w:rPr>
        <w:t xml:space="preserve">El Formato 9B – Incorporación de Componente Nacional en Servicios Extranjeros solo debe ser aportado por los Proponentes extranjeros sin derecho a trato nacional que opten por incorporar personal colombiano. En el evento que un Proponente extranjero sin derecho a Trato a Nacional o un Proponente Plural en el que al menos uno de sus integrantes sea un extranjero sin Trato Nacional, en lugar del Formato 9B – Incorporación de Componente Nacional en Servicios Extranjeros, presente el Formato 9 A – Promoción de Servicios Nacionales o con Trato Nacional, no habrá lugar a otorgar puntaje por el factor del numeral 4.4.1. ni por el regulado en este numeral. </w:t>
      </w:r>
    </w:p>
    <w:p w14:paraId="239C82FC" w14:textId="55BC4472" w:rsidR="00EF4BA6" w:rsidRDefault="00EF4BA6" w:rsidP="00C776ED">
      <w:pPr>
        <w:rPr>
          <w:lang w:val="es-MX"/>
        </w:rPr>
      </w:pPr>
      <w:r w:rsidRPr="00EF4BA6">
        <w:rPr>
          <w:lang w:val="es-MX"/>
        </w:rPr>
        <w:t>En caso de no efectuar ningún ofrecimiento, el puntaje por este factor será cero (0).</w:t>
      </w:r>
    </w:p>
    <w:p w14:paraId="6DD03B2B" w14:textId="404871AD" w:rsidR="00EF4BA6" w:rsidRDefault="35E04127" w:rsidP="00FB3EAD">
      <w:pPr>
        <w:pStyle w:val="Ttulo2"/>
        <w:numPr>
          <w:ilvl w:val="1"/>
          <w:numId w:val="54"/>
        </w:numPr>
      </w:pPr>
      <w:bookmarkStart w:id="818" w:name="_Toc78789159"/>
      <w:bookmarkStart w:id="819" w:name="_Toc67583376"/>
      <w:bookmarkStart w:id="820" w:name="_Toc78789485"/>
      <w:bookmarkStart w:id="821" w:name="_Toc107858575"/>
      <w:bookmarkEnd w:id="818"/>
      <w:r>
        <w:rPr>
          <w:caps w:val="0"/>
        </w:rPr>
        <w:t>VINCULACIÓN DE PERSONAS CON DISCAPACIDAD</w:t>
      </w:r>
      <w:bookmarkEnd w:id="819"/>
      <w:bookmarkEnd w:id="820"/>
      <w:bookmarkEnd w:id="821"/>
    </w:p>
    <w:p w14:paraId="42E2ABD8" w14:textId="64DB5568" w:rsidR="00E513C5" w:rsidRDefault="00EF4BA6" w:rsidP="008D06A1">
      <w:pPr>
        <w:spacing w:before="120"/>
        <w:rPr>
          <w:lang w:val="es-MX"/>
        </w:rPr>
      </w:pPr>
      <w:r w:rsidRPr="00EF4BA6">
        <w:rPr>
          <w:lang w:val="es-MX"/>
        </w:rPr>
        <w:t xml:space="preserve">La </w:t>
      </w:r>
      <w:r w:rsidR="00490DB6">
        <w:rPr>
          <w:lang w:val="es-MX"/>
        </w:rPr>
        <w:t>E</w:t>
      </w:r>
      <w:r w:rsidRPr="00EF4BA6">
        <w:rPr>
          <w:lang w:val="es-MX"/>
        </w:rPr>
        <w:t xml:space="preserve">ntidad asignará un (1) punto al </w:t>
      </w:r>
      <w:r w:rsidR="00E513C5">
        <w:rPr>
          <w:lang w:val="es-MX"/>
        </w:rPr>
        <w:t>P</w:t>
      </w:r>
      <w:r w:rsidRPr="00EF4BA6">
        <w:rPr>
          <w:lang w:val="es-MX"/>
        </w:rPr>
        <w:t xml:space="preserve">roponente que acredite el número mínimo de personas con discapacidad de acuerdo con el número total de trabajadores de la planta de su personal en los </w:t>
      </w:r>
      <w:r w:rsidRPr="00EF4BA6">
        <w:rPr>
          <w:lang w:val="es-MX"/>
        </w:rPr>
        <w:lastRenderedPageBreak/>
        <w:t>términos señalados en el artículo 2.2.1.2.4.2.6. del Decreto 1082 de 2015 (adicionado por el Decreto 392 de 2018</w:t>
      </w:r>
      <w:r w:rsidR="461A1B8B" w:rsidRPr="45540541">
        <w:rPr>
          <w:lang w:val="es-MX"/>
        </w:rPr>
        <w:t>),</w:t>
      </w:r>
      <w:r w:rsidR="50356411" w:rsidRPr="45540541">
        <w:rPr>
          <w:lang w:val="es-MX"/>
        </w:rPr>
        <w:t xml:space="preserve"> o la norma que lo modifique, adicione, complemente o sustituya</w:t>
      </w:r>
      <w:r w:rsidR="00512448">
        <w:rPr>
          <w:lang w:val="es-MX"/>
        </w:rPr>
        <w:t>.</w:t>
      </w:r>
      <w:r w:rsidR="00512448" w:rsidRPr="45540541" w:rsidDel="00512448">
        <w:rPr>
          <w:lang w:val="es-MX"/>
        </w:rPr>
        <w:t xml:space="preserve"> </w:t>
      </w:r>
    </w:p>
    <w:p w14:paraId="7460B6E7" w14:textId="3D24B8FA" w:rsidR="00EF4BA6" w:rsidRPr="00EF4BA6" w:rsidRDefault="00EF4BA6" w:rsidP="008D06A1">
      <w:pPr>
        <w:spacing w:before="120"/>
        <w:rPr>
          <w:lang w:val="es-MX"/>
        </w:rPr>
      </w:pPr>
      <w:r w:rsidRPr="00EF4BA6">
        <w:rPr>
          <w:lang w:val="es-MX"/>
        </w:rPr>
        <w:t>Para esto debe presentar: i) el Formato 8 – Vinculación de personas con discapacidad suscrito por la persona natural, el representante legal o el revisor fiscal, según corresponda</w:t>
      </w:r>
      <w:r w:rsidR="009A04D5">
        <w:rPr>
          <w:lang w:val="es-MX"/>
        </w:rPr>
        <w:t>,</w:t>
      </w:r>
      <w:r w:rsidRPr="00EF4BA6">
        <w:rPr>
          <w:lang w:val="es-MX"/>
        </w:rPr>
        <w:t xml:space="preserve"> en el cual certifique el número total de trabajadores vinculados a la planta de personal del Proponente o sus integrantes a la fecha de cierre del </w:t>
      </w:r>
      <w:r w:rsidR="008D035A">
        <w:rPr>
          <w:lang w:val="es-MX"/>
        </w:rPr>
        <w:t>P</w:t>
      </w:r>
      <w:r w:rsidRPr="00EF4BA6">
        <w:rPr>
          <w:lang w:val="es-MX"/>
        </w:rPr>
        <w:t xml:space="preserve">roceso de </w:t>
      </w:r>
      <w:r w:rsidR="008D035A">
        <w:rPr>
          <w:lang w:val="es-MX"/>
        </w:rPr>
        <w:t>Contratación,</w:t>
      </w:r>
      <w:r w:rsidRPr="00EF4BA6">
        <w:rPr>
          <w:lang w:val="es-MX"/>
        </w:rPr>
        <w:t xml:space="preserve"> ii) acreditar el número mínimo de personas con discapacidad en su planta de personal, de conformidad con lo señalado en el certificado expedido por el Ministerio de Trabajo, el cual deberá estar vigente a la fecha de cierre del </w:t>
      </w:r>
      <w:r w:rsidR="00963A74">
        <w:rPr>
          <w:lang w:val="es-MX"/>
        </w:rPr>
        <w:t>P</w:t>
      </w:r>
      <w:r w:rsidRPr="00EF4BA6">
        <w:rPr>
          <w:lang w:val="es-MX"/>
        </w:rPr>
        <w:t xml:space="preserve">roceso de </w:t>
      </w:r>
      <w:r w:rsidR="00963A74">
        <w:rPr>
          <w:lang w:val="es-MX"/>
        </w:rPr>
        <w:t>Contratación</w:t>
      </w:r>
      <w:r w:rsidRPr="00EF4BA6">
        <w:rPr>
          <w:lang w:val="es-MX"/>
        </w:rPr>
        <w:t>.</w:t>
      </w:r>
    </w:p>
    <w:p w14:paraId="3D55A0D9" w14:textId="26A8AE43" w:rsidR="00EF4BA6" w:rsidRPr="00EF4BA6" w:rsidRDefault="00EF4BA6" w:rsidP="00EF4BA6">
      <w:pPr>
        <w:rPr>
          <w:lang w:val="es-MX"/>
        </w:rPr>
      </w:pPr>
      <w:r w:rsidRPr="00EF4BA6">
        <w:rPr>
          <w:lang w:val="es-MX"/>
        </w:rPr>
        <w:t xml:space="preserve">Para los </w:t>
      </w:r>
      <w:r w:rsidR="005B6DAE">
        <w:rPr>
          <w:lang w:val="es-MX"/>
        </w:rPr>
        <w:t>P</w:t>
      </w:r>
      <w:r w:rsidRPr="00EF4BA6">
        <w:rPr>
          <w:lang w:val="es-MX"/>
        </w:rPr>
        <w:t xml:space="preserve">roponentes </w:t>
      </w:r>
      <w:r w:rsidR="005B6DAE">
        <w:rPr>
          <w:lang w:val="es-MX"/>
        </w:rPr>
        <w:t>P</w:t>
      </w:r>
      <w:r w:rsidRPr="00EF4BA6">
        <w:rPr>
          <w:lang w:val="es-MX"/>
        </w:rPr>
        <w:t xml:space="preserve">lurales, la </w:t>
      </w:r>
      <w:r w:rsidR="005B6DAE">
        <w:rPr>
          <w:lang w:val="es-MX"/>
        </w:rPr>
        <w:t>E</w:t>
      </w:r>
      <w:r w:rsidRPr="00EF4BA6">
        <w:rPr>
          <w:lang w:val="es-MX"/>
        </w:rPr>
        <w:t xml:space="preserve">ntidad tendrá en cuenta la planta de personal del integrante del </w:t>
      </w:r>
      <w:r w:rsidR="0030279A">
        <w:rPr>
          <w:lang w:val="es-MX"/>
        </w:rPr>
        <w:t>P</w:t>
      </w:r>
      <w:r w:rsidRPr="00EF4BA6">
        <w:rPr>
          <w:lang w:val="es-MX"/>
        </w:rPr>
        <w:t xml:space="preserve">roponente </w:t>
      </w:r>
      <w:r w:rsidR="0030279A">
        <w:rPr>
          <w:lang w:val="es-MX"/>
        </w:rPr>
        <w:t>P</w:t>
      </w:r>
      <w:r w:rsidRPr="00EF4BA6">
        <w:rPr>
          <w:lang w:val="es-MX"/>
        </w:rPr>
        <w:t>lural que aporte como mínimo el cuarenta por ciento (40</w:t>
      </w:r>
      <w:r w:rsidR="00D51A35">
        <w:rPr>
          <w:lang w:val="es-MX"/>
        </w:rPr>
        <w:t xml:space="preserve"> </w:t>
      </w:r>
      <w:r w:rsidRPr="00EF4BA6">
        <w:rPr>
          <w:lang w:val="es-MX"/>
        </w:rPr>
        <w:t xml:space="preserve">%) de la experiencia requerida para el </w:t>
      </w:r>
      <w:r w:rsidR="0030279A">
        <w:rPr>
          <w:lang w:val="es-MX"/>
        </w:rPr>
        <w:t>P</w:t>
      </w:r>
      <w:r w:rsidRPr="00EF4BA6">
        <w:rPr>
          <w:lang w:val="es-MX"/>
        </w:rPr>
        <w:t xml:space="preserve">roceso de </w:t>
      </w:r>
      <w:r w:rsidR="0030279A">
        <w:rPr>
          <w:lang w:val="es-MX"/>
        </w:rPr>
        <w:t>Contratación</w:t>
      </w:r>
      <w:r w:rsidRPr="00EF4BA6">
        <w:rPr>
          <w:lang w:val="es-MX"/>
        </w:rPr>
        <w:t xml:space="preserve">. Este porcentaje de experiencia se tomará sobre el “valor mínimo a certificar (como % del </w:t>
      </w:r>
      <w:r w:rsidR="00AB75C0">
        <w:rPr>
          <w:lang w:val="es-MX"/>
        </w:rPr>
        <w:t>P</w:t>
      </w:r>
      <w:r w:rsidRPr="00EF4BA6">
        <w:rPr>
          <w:lang w:val="es-MX"/>
        </w:rPr>
        <w:t xml:space="preserve">resupuesto </w:t>
      </w:r>
      <w:r w:rsidR="00AB75C0">
        <w:rPr>
          <w:lang w:val="es-MX"/>
        </w:rPr>
        <w:t>O</w:t>
      </w:r>
      <w:r w:rsidRPr="00EF4BA6">
        <w:rPr>
          <w:lang w:val="es-MX"/>
        </w:rPr>
        <w:t>ficial expresado en SMMLV)” de conformidad con el numeral 3.5.7, sin importar si la experiencia es general o específica.</w:t>
      </w:r>
    </w:p>
    <w:p w14:paraId="19738CA8" w14:textId="2BB2CAB8" w:rsidR="00A275F2" w:rsidRDefault="00EF4BA6" w:rsidP="005A244D">
      <w:pPr>
        <w:rPr>
          <w:lang w:val="es-MX"/>
        </w:rPr>
      </w:pPr>
      <w:r w:rsidRPr="00C81463">
        <w:rPr>
          <w:lang w:val="es-MX"/>
        </w:rPr>
        <w:t xml:space="preserve">El Formato 8, </w:t>
      </w:r>
      <w:r w:rsidR="00EA1894" w:rsidRPr="00C81463">
        <w:rPr>
          <w:lang w:val="es-MX"/>
        </w:rPr>
        <w:t>tratándose de proponentes plurales, debe suscribirlo el integrante del Proponente Plural, ya sea la persona natural o si el integrante es una persona jurídica, por el representante legal o revisor fiscal, según corresponda, que aporte como mínimo el cuarenta por ciento (40 %) de la experiencia requerida para el Proceso de Contratación, y que además vincule el mínimo de trabajadores con discapacidad exigido en el Decreto 392 de 2018.</w:t>
      </w:r>
    </w:p>
    <w:p w14:paraId="4323804A" w14:textId="255F18ED" w:rsidR="00EF4BA6" w:rsidRDefault="35E04127" w:rsidP="00FB3EAD">
      <w:pPr>
        <w:pStyle w:val="Ttulo2"/>
        <w:numPr>
          <w:ilvl w:val="1"/>
          <w:numId w:val="54"/>
        </w:numPr>
      </w:pPr>
      <w:bookmarkStart w:id="822" w:name="_Toc67583377"/>
      <w:bookmarkStart w:id="823" w:name="_Toc78789486"/>
      <w:bookmarkStart w:id="824" w:name="_Toc107858576"/>
      <w:r>
        <w:rPr>
          <w:caps w:val="0"/>
        </w:rPr>
        <w:t>TARJETA DE CIRCULACIÓN Y RESIDENCIA “OCCRE”</w:t>
      </w:r>
      <w:bookmarkEnd w:id="822"/>
      <w:bookmarkEnd w:id="823"/>
      <w:bookmarkEnd w:id="824"/>
    </w:p>
    <w:p w14:paraId="77F36A8D" w14:textId="463862AE" w:rsidR="00EF4BA6" w:rsidRPr="00EF4BA6" w:rsidRDefault="00EF4BA6" w:rsidP="00EF4BA6">
      <w:pPr>
        <w:rPr>
          <w:lang w:val="es-MX"/>
        </w:rPr>
      </w:pPr>
      <w:r w:rsidRPr="00EF4BA6">
        <w:rPr>
          <w:highlight w:val="lightGray"/>
          <w:lang w:val="es-MX"/>
        </w:rPr>
        <w:t>[Incluir cuando el objeto del contrato deba ser desarrollado en el territorio del departamento Archipiélago</w:t>
      </w:r>
      <w:r w:rsidR="00A82182">
        <w:rPr>
          <w:highlight w:val="lightGray"/>
          <w:lang w:val="es-MX"/>
        </w:rPr>
        <w:t xml:space="preserve"> de San Andrés, Providencia y Santa Catalina</w:t>
      </w:r>
      <w:r w:rsidRPr="00EF4BA6">
        <w:rPr>
          <w:highlight w:val="lightGray"/>
          <w:lang w:val="es-MX"/>
        </w:rPr>
        <w:t>]</w:t>
      </w:r>
      <w:r w:rsidRPr="00EF4BA6">
        <w:rPr>
          <w:lang w:val="es-MX"/>
        </w:rPr>
        <w:t xml:space="preserve"> </w:t>
      </w:r>
    </w:p>
    <w:p w14:paraId="504BA1A0" w14:textId="7B9AB5AD" w:rsidR="00EF4BA6" w:rsidRPr="00EF4BA6" w:rsidRDefault="00EF4BA6" w:rsidP="00EF4BA6">
      <w:pPr>
        <w:rPr>
          <w:lang w:val="es-MX"/>
        </w:rPr>
      </w:pPr>
      <w:r w:rsidRPr="00EF4BA6">
        <w:rPr>
          <w:lang w:val="es-MX"/>
        </w:rPr>
        <w:t xml:space="preserve">La </w:t>
      </w:r>
      <w:r w:rsidR="00126F1F">
        <w:rPr>
          <w:lang w:val="es-MX"/>
        </w:rPr>
        <w:t>E</w:t>
      </w:r>
      <w:r w:rsidRPr="00EF4BA6">
        <w:rPr>
          <w:lang w:val="es-MX"/>
        </w:rPr>
        <w:t xml:space="preserve">ntidad asignará cinco (5) puntos al </w:t>
      </w:r>
      <w:r w:rsidR="00FB7F05">
        <w:rPr>
          <w:lang w:val="es-MX"/>
        </w:rPr>
        <w:t>P</w:t>
      </w:r>
      <w:r w:rsidRPr="00EF4BA6">
        <w:rPr>
          <w:lang w:val="es-MX"/>
        </w:rPr>
        <w:t xml:space="preserve">roponente que acredite la Tarjeta de Circulación y Residencia “OCCRE”, de que tratan el Decreto 2762 de 1991 y la Ley 915 de 2004, así: </w:t>
      </w:r>
    </w:p>
    <w:p w14:paraId="00846174" w14:textId="1D532C02" w:rsidR="00EF4BA6" w:rsidRPr="00EF4BA6" w:rsidRDefault="00EF4BA6" w:rsidP="00FB3EAD">
      <w:pPr>
        <w:pStyle w:val="Prrafodelista"/>
        <w:numPr>
          <w:ilvl w:val="0"/>
          <w:numId w:val="43"/>
        </w:numPr>
        <w:rPr>
          <w:lang w:val="es-MX"/>
        </w:rPr>
      </w:pPr>
      <w:r w:rsidRPr="00EF4BA6">
        <w:rPr>
          <w:lang w:val="es-MX"/>
        </w:rPr>
        <w:t xml:space="preserve">Proponente persona natural: acreditar su Tarjeta de Circulación y Residencia “OCCRE”. </w:t>
      </w:r>
    </w:p>
    <w:p w14:paraId="719B48F3" w14:textId="4C07C02A" w:rsidR="00EF4BA6" w:rsidRPr="00EF4BA6" w:rsidRDefault="00EF4BA6" w:rsidP="00FB3EAD">
      <w:pPr>
        <w:pStyle w:val="Prrafodelista"/>
        <w:numPr>
          <w:ilvl w:val="0"/>
          <w:numId w:val="43"/>
        </w:numPr>
        <w:rPr>
          <w:lang w:val="es-MX"/>
        </w:rPr>
      </w:pPr>
      <w:r w:rsidRPr="00EF4BA6">
        <w:rPr>
          <w:lang w:val="es-MX"/>
        </w:rPr>
        <w:t xml:space="preserve">Proponente persona jurídica: acreditar la Tarjeta de Circulación y Residencia “OCCRE” del representante legal. </w:t>
      </w:r>
    </w:p>
    <w:p w14:paraId="6D4A79C1" w14:textId="7938AC8C" w:rsidR="00EF4BA6" w:rsidRPr="00EF4BA6" w:rsidRDefault="00EF4BA6" w:rsidP="00FB3EAD">
      <w:pPr>
        <w:pStyle w:val="Prrafodelista"/>
        <w:numPr>
          <w:ilvl w:val="0"/>
          <w:numId w:val="43"/>
        </w:numPr>
        <w:rPr>
          <w:lang w:val="es-MX"/>
        </w:rPr>
      </w:pPr>
      <w:r w:rsidRPr="00EF4BA6">
        <w:rPr>
          <w:lang w:val="es-MX"/>
        </w:rPr>
        <w:t xml:space="preserve">Proponentes </w:t>
      </w:r>
      <w:r w:rsidR="00EF531C">
        <w:rPr>
          <w:lang w:val="es-MX"/>
        </w:rPr>
        <w:t>P</w:t>
      </w:r>
      <w:r w:rsidRPr="00EF4BA6">
        <w:rPr>
          <w:lang w:val="es-MX"/>
        </w:rPr>
        <w:t xml:space="preserve">lurales:  acreditar la Tarjeta de Circulación y Residencia “OCCRE” de por lo menos uno de sus integrantes y del representante legal. </w:t>
      </w:r>
    </w:p>
    <w:p w14:paraId="1B29418D" w14:textId="0E407D0F" w:rsidR="00A275F2" w:rsidRPr="005A244D" w:rsidRDefault="00EF4BA6" w:rsidP="00FB3EAD">
      <w:pPr>
        <w:pStyle w:val="Prrafodelista"/>
        <w:numPr>
          <w:ilvl w:val="0"/>
          <w:numId w:val="43"/>
        </w:numPr>
        <w:rPr>
          <w:lang w:val="es-MX"/>
        </w:rPr>
      </w:pPr>
      <w:r w:rsidRPr="00EF4BA6">
        <w:rPr>
          <w:lang w:val="es-MX"/>
        </w:rPr>
        <w:t xml:space="preserve">El </w:t>
      </w:r>
      <w:r w:rsidR="006C54B8">
        <w:rPr>
          <w:lang w:val="es-MX"/>
        </w:rPr>
        <w:t>P</w:t>
      </w:r>
      <w:r w:rsidRPr="00EF4BA6">
        <w:rPr>
          <w:lang w:val="es-MX"/>
        </w:rPr>
        <w:t xml:space="preserve">roponente con la suscripción del Formato 1 – Carta de presentación de la oferta se compromete a cumplir con las normas de la oficina de control de circulación y residencia del </w:t>
      </w:r>
      <w:r w:rsidR="00FB7F05">
        <w:rPr>
          <w:lang w:val="es-MX"/>
        </w:rPr>
        <w:t>departamento</w:t>
      </w:r>
      <w:r w:rsidRPr="00EF4BA6">
        <w:rPr>
          <w:lang w:val="es-MX"/>
        </w:rPr>
        <w:t xml:space="preserve"> Archipiélago.</w:t>
      </w:r>
    </w:p>
    <w:p w14:paraId="1A050300" w14:textId="0E8617D9" w:rsidR="00747023" w:rsidRPr="00747023" w:rsidRDefault="00747023" w:rsidP="00747023">
      <w:pPr>
        <w:pStyle w:val="Ttulo2"/>
        <w:numPr>
          <w:ilvl w:val="1"/>
          <w:numId w:val="54"/>
        </w:numPr>
        <w:rPr>
          <w:caps w:val="0"/>
        </w:rPr>
      </w:pPr>
      <w:bookmarkStart w:id="825" w:name="_Toc107858577"/>
      <w:bookmarkStart w:id="826" w:name="_Toc67583378"/>
      <w:bookmarkStart w:id="827" w:name="_Toc78789487"/>
      <w:r>
        <w:rPr>
          <w:caps w:val="0"/>
        </w:rPr>
        <w:t>EMPRENDIMIENTOS Y EMPRESAS DE MUJERES</w:t>
      </w:r>
      <w:bookmarkEnd w:id="825"/>
    </w:p>
    <w:p w14:paraId="759377CF" w14:textId="6AE0CC4A" w:rsidR="00747023" w:rsidRPr="00747023" w:rsidRDefault="00747023" w:rsidP="000A18BA">
      <w:pPr>
        <w:tabs>
          <w:tab w:val="left" w:pos="993"/>
        </w:tabs>
        <w:spacing w:before="120"/>
        <w:ind w:right="51"/>
        <w:rPr>
          <w:rFonts w:eastAsia="Calibri" w:cs="Arial"/>
          <w:bCs/>
          <w:iCs/>
          <w:color w:val="auto"/>
          <w:szCs w:val="20"/>
          <w:lang w:val="es-ES"/>
        </w:rPr>
      </w:pPr>
      <w:r w:rsidRPr="00747023">
        <w:rPr>
          <w:rFonts w:eastAsia="Calibri" w:cs="Arial"/>
          <w:bCs/>
          <w:iCs/>
          <w:color w:val="auto"/>
          <w:szCs w:val="20"/>
          <w:lang w:val="es-ES"/>
        </w:rPr>
        <w:t>La Entidad asignará un puntaje de cero punto veinticinco (0.25) puntos al Proponente que acredite la calidad de emprendimientos y empresas de mujeres con domicilio en el territorio nacional de conformidad con l</w:t>
      </w:r>
      <w:r w:rsidR="008D06A1">
        <w:rPr>
          <w:rFonts w:eastAsia="Calibri" w:cs="Arial"/>
          <w:bCs/>
          <w:iCs/>
          <w:color w:val="auto"/>
          <w:szCs w:val="20"/>
          <w:lang w:val="es-ES"/>
        </w:rPr>
        <w:t>o</w:t>
      </w:r>
      <w:r w:rsidRPr="00747023">
        <w:rPr>
          <w:rFonts w:eastAsia="Calibri" w:cs="Arial"/>
          <w:bCs/>
          <w:iCs/>
          <w:color w:val="auto"/>
          <w:szCs w:val="20"/>
          <w:lang w:val="es-ES"/>
        </w:rPr>
        <w:t xml:space="preserve"> previsto en el artículo 2.2.1.2.4.2.14. del Decreto 1082 de 2015 </w:t>
      </w:r>
      <w:r w:rsidRPr="00747023">
        <w:rPr>
          <w:rFonts w:eastAsia="Calibri" w:cs="Arial"/>
          <w:bCs/>
          <w:iCs/>
          <w:color w:val="auto"/>
          <w:szCs w:val="20"/>
          <w:lang w:val="es-MX"/>
        </w:rPr>
        <w:t>o la norma que lo modifique, sustituya o complemente.</w:t>
      </w:r>
    </w:p>
    <w:p w14:paraId="7CA0B3F8" w14:textId="77777777" w:rsidR="00747023" w:rsidRPr="00747023" w:rsidRDefault="00747023" w:rsidP="000A18BA">
      <w:pPr>
        <w:tabs>
          <w:tab w:val="left" w:pos="993"/>
        </w:tabs>
        <w:spacing w:before="120"/>
        <w:ind w:right="51"/>
        <w:rPr>
          <w:rFonts w:eastAsia="Calibri" w:cs="Arial"/>
          <w:iCs/>
          <w:color w:val="auto"/>
          <w:szCs w:val="20"/>
        </w:rPr>
      </w:pPr>
      <w:r w:rsidRPr="00747023">
        <w:rPr>
          <w:rFonts w:eastAsia="Calibri" w:cs="Arial"/>
          <w:bCs/>
          <w:iCs/>
          <w:color w:val="auto"/>
          <w:szCs w:val="20"/>
          <w:lang w:val="es-ES"/>
        </w:rPr>
        <w:t xml:space="preserve">Para que el Proponente obtenga este puntaje debe diligenciar el Formato 13 – Acreditación de emprendimientos y empresas de mujeres y aportar la documentación requerida. </w:t>
      </w:r>
      <w:r w:rsidRPr="00747023">
        <w:rPr>
          <w:rFonts w:eastAsia="Calibri" w:cs="Arial"/>
          <w:iCs/>
          <w:color w:val="auto"/>
          <w:szCs w:val="20"/>
        </w:rPr>
        <w:t xml:space="preserve">Si el Proponente debió subsanar dicho formato y/o los documentos exigidos </w:t>
      </w:r>
      <w:r w:rsidRPr="00747023">
        <w:rPr>
          <w:rFonts w:eastAsia="Calibri" w:cs="Arial"/>
          <w:iCs/>
          <w:color w:val="auto"/>
          <w:szCs w:val="20"/>
          <w:lang w:val="es-ES"/>
        </w:rPr>
        <w:t xml:space="preserve">para probar esta condición </w:t>
      </w:r>
      <w:r w:rsidRPr="00747023">
        <w:rPr>
          <w:rFonts w:eastAsia="Calibri" w:cs="Arial"/>
          <w:bCs/>
          <w:iCs/>
          <w:color w:val="auto"/>
          <w:szCs w:val="20"/>
          <w:lang w:val="es-ES"/>
        </w:rPr>
        <w:t xml:space="preserve">será válido </w:t>
      </w:r>
      <w:r w:rsidRPr="00747023">
        <w:rPr>
          <w:rFonts w:eastAsia="Calibri" w:cs="Arial"/>
          <w:iCs/>
          <w:color w:val="auto"/>
          <w:szCs w:val="20"/>
        </w:rPr>
        <w:t xml:space="preserve">para el criterio diferencial </w:t>
      </w:r>
      <w:r w:rsidRPr="00747023">
        <w:rPr>
          <w:rFonts w:eastAsia="Calibri" w:cs="Arial"/>
          <w:iCs/>
          <w:color w:val="auto"/>
          <w:szCs w:val="20"/>
          <w:lang w:val="es-ES"/>
        </w:rPr>
        <w:t>en cuanto a</w:t>
      </w:r>
      <w:r w:rsidRPr="00747023">
        <w:rPr>
          <w:rFonts w:eastAsia="Calibri" w:cs="Arial"/>
          <w:iCs/>
          <w:color w:val="auto"/>
          <w:szCs w:val="20"/>
        </w:rPr>
        <w:t>l requisito habilitante relacionado</w:t>
      </w:r>
      <w:r w:rsidRPr="00747023">
        <w:rPr>
          <w:rFonts w:eastAsia="Calibri" w:cs="Arial"/>
          <w:bCs/>
          <w:iCs/>
          <w:color w:val="auto"/>
          <w:szCs w:val="20"/>
          <w:lang w:val="es-ES"/>
        </w:rPr>
        <w:t xml:space="preserve"> con el número de contratos aportados para demostrar la experiencia solicitada. Sin embargo, </w:t>
      </w:r>
      <w:r w:rsidRPr="00747023">
        <w:rPr>
          <w:rFonts w:eastAsia="Calibri" w:cs="Arial"/>
          <w:iCs/>
          <w:color w:val="auto"/>
          <w:szCs w:val="20"/>
        </w:rPr>
        <w:t xml:space="preserve">no se tendrá en cuenta para la asignación de puntaje, por lo que obtendrá cero (0) puntos por este factor de evaluación. </w:t>
      </w:r>
    </w:p>
    <w:p w14:paraId="3C253977" w14:textId="77777777" w:rsidR="00747023" w:rsidRPr="00747023" w:rsidRDefault="00747023" w:rsidP="008D06A1">
      <w:pPr>
        <w:tabs>
          <w:tab w:val="left" w:pos="993"/>
        </w:tabs>
        <w:spacing w:before="120"/>
        <w:ind w:right="51"/>
        <w:contextualSpacing/>
        <w:rPr>
          <w:rFonts w:eastAsia="Calibri" w:cs="Arial"/>
          <w:bCs/>
          <w:iCs/>
          <w:color w:val="auto"/>
          <w:szCs w:val="20"/>
        </w:rPr>
      </w:pPr>
    </w:p>
    <w:p w14:paraId="7B1A542E" w14:textId="77777777" w:rsidR="00747023" w:rsidRPr="00747023" w:rsidRDefault="00747023" w:rsidP="000A18BA">
      <w:pPr>
        <w:tabs>
          <w:tab w:val="left" w:pos="993"/>
        </w:tabs>
        <w:ind w:right="51"/>
        <w:rPr>
          <w:rFonts w:eastAsia="Calibri" w:cs="Arial"/>
          <w:bCs/>
          <w:iCs/>
          <w:color w:val="auto"/>
          <w:szCs w:val="20"/>
          <w:lang w:val="es-ES"/>
        </w:rPr>
      </w:pPr>
      <w:r w:rsidRPr="00747023">
        <w:rPr>
          <w:rFonts w:eastAsia="Calibri" w:cs="Arial"/>
          <w:bCs/>
          <w:iCs/>
          <w:color w:val="auto"/>
          <w:szCs w:val="20"/>
          <w:lang w:val="es-ES"/>
        </w:rPr>
        <w:lastRenderedPageBreak/>
        <w:t>Tratándose de Proponentes Plurales este puntaje se otorgará si por lo menos uno de los integrantes acredita la calidad de emprendimientos y empresas de mujeres y tiene una participación igual o superior al diez por ciento (10 %) en el Consorcio o en la Unión Temporal.</w:t>
      </w:r>
    </w:p>
    <w:p w14:paraId="1C98A507" w14:textId="3C08B66F" w:rsidR="00747023" w:rsidRPr="00747023" w:rsidRDefault="00747023" w:rsidP="000A18BA">
      <w:pPr>
        <w:tabs>
          <w:tab w:val="left" w:pos="993"/>
        </w:tabs>
        <w:ind w:right="51"/>
        <w:rPr>
          <w:rFonts w:eastAsia="Calibri" w:cs="Arial"/>
          <w:bCs/>
          <w:iCs/>
          <w:color w:val="auto"/>
          <w:szCs w:val="20"/>
          <w:lang w:val="es-ES"/>
        </w:rPr>
      </w:pPr>
      <w:r w:rsidRPr="00747023">
        <w:rPr>
          <w:rFonts w:eastAsia="Calibri" w:cs="Arial"/>
          <w:bCs/>
          <w:iCs/>
          <w:color w:val="auto"/>
          <w:szCs w:val="20"/>
          <w:lang w:val="es-ES"/>
        </w:rPr>
        <w:t>La asignación de este puntaje no excluye la aplicación del puntaje para Mipyme.</w:t>
      </w:r>
    </w:p>
    <w:p w14:paraId="5F895988" w14:textId="6C1796CA" w:rsidR="00747023" w:rsidRDefault="00747023" w:rsidP="00FB3EAD">
      <w:pPr>
        <w:pStyle w:val="Ttulo2"/>
        <w:numPr>
          <w:ilvl w:val="1"/>
          <w:numId w:val="54"/>
        </w:numPr>
        <w:rPr>
          <w:caps w:val="0"/>
        </w:rPr>
      </w:pPr>
      <w:r>
        <w:rPr>
          <w:caps w:val="0"/>
        </w:rPr>
        <w:t xml:space="preserve"> </w:t>
      </w:r>
      <w:bookmarkStart w:id="828" w:name="_Toc107858578"/>
      <w:r>
        <w:rPr>
          <w:caps w:val="0"/>
        </w:rPr>
        <w:t>MIPYME DOMICILIADA EN COLOMBIA</w:t>
      </w:r>
      <w:bookmarkEnd w:id="828"/>
      <w:r>
        <w:rPr>
          <w:caps w:val="0"/>
        </w:rPr>
        <w:t xml:space="preserve"> </w:t>
      </w:r>
    </w:p>
    <w:p w14:paraId="50418865" w14:textId="77777777" w:rsidR="00747023" w:rsidRPr="00747023" w:rsidRDefault="00747023" w:rsidP="00747023">
      <w:pPr>
        <w:pStyle w:val="Captulo9"/>
        <w:numPr>
          <w:ilvl w:val="0"/>
          <w:numId w:val="0"/>
        </w:numPr>
        <w:tabs>
          <w:tab w:val="left" w:pos="993"/>
        </w:tabs>
        <w:spacing w:after="160" w:line="259" w:lineRule="auto"/>
        <w:ind w:right="193"/>
        <w:jc w:val="both"/>
        <w:rPr>
          <w:b w:val="0"/>
          <w:iCs/>
          <w:color w:val="auto"/>
          <w:lang w:val="es-ES"/>
        </w:rPr>
      </w:pPr>
      <w:r w:rsidRPr="00747023">
        <w:rPr>
          <w:b w:val="0"/>
          <w:iCs/>
          <w:color w:val="auto"/>
          <w:highlight w:val="lightGray"/>
          <w:lang w:val="es-ES"/>
        </w:rPr>
        <w:t>[En las convocatorias limitadas a Mipyme no aplicará este puntaje adicional</w:t>
      </w:r>
      <w:r w:rsidRPr="00747023">
        <w:rPr>
          <w:b w:val="0"/>
          <w:iCs/>
          <w:color w:val="auto"/>
          <w:highlight w:val="lightGray"/>
          <w:shd w:val="clear" w:color="auto" w:fill="D0CECE" w:themeFill="background2" w:themeFillShade="E6"/>
          <w:lang w:val="es-ES"/>
        </w:rPr>
        <w:t>. En este caso, los puntos por este concepto se trasladarán al puntaje de la oferta económica</w:t>
      </w:r>
      <w:r w:rsidRPr="00747023">
        <w:rPr>
          <w:b w:val="0"/>
          <w:iCs/>
          <w:color w:val="auto"/>
          <w:highlight w:val="lightGray"/>
          <w:lang w:val="es-ES"/>
        </w:rPr>
        <w:t>]</w:t>
      </w:r>
    </w:p>
    <w:p w14:paraId="7D1A777C" w14:textId="77777777" w:rsidR="00747023" w:rsidRPr="00747023" w:rsidRDefault="00747023" w:rsidP="00747023">
      <w:pPr>
        <w:pStyle w:val="Captulo9"/>
        <w:numPr>
          <w:ilvl w:val="0"/>
          <w:numId w:val="0"/>
        </w:numPr>
        <w:tabs>
          <w:tab w:val="left" w:pos="993"/>
        </w:tabs>
        <w:spacing w:after="160" w:line="259" w:lineRule="auto"/>
        <w:ind w:right="193"/>
        <w:jc w:val="both"/>
        <w:rPr>
          <w:b w:val="0"/>
          <w:iCs/>
          <w:color w:val="auto"/>
          <w:lang w:val="es-ES"/>
        </w:rPr>
      </w:pPr>
    </w:p>
    <w:p w14:paraId="7B66C65B" w14:textId="354B93F2" w:rsidR="00747023" w:rsidRPr="00747023" w:rsidRDefault="00747023" w:rsidP="00747023">
      <w:pPr>
        <w:pStyle w:val="Captulo9"/>
        <w:numPr>
          <w:ilvl w:val="0"/>
          <w:numId w:val="0"/>
        </w:numPr>
        <w:tabs>
          <w:tab w:val="left" w:pos="993"/>
        </w:tabs>
        <w:spacing w:after="160" w:line="259" w:lineRule="auto"/>
        <w:ind w:right="193"/>
        <w:jc w:val="both"/>
        <w:rPr>
          <w:b w:val="0"/>
          <w:iCs/>
          <w:color w:val="auto"/>
          <w:lang w:val="es-ES"/>
        </w:rPr>
      </w:pPr>
      <w:r w:rsidRPr="00747023">
        <w:rPr>
          <w:b w:val="0"/>
          <w:iCs/>
          <w:color w:val="auto"/>
          <w:lang w:val="es-MX"/>
        </w:rPr>
        <w:t>La Entidad otorgará un puntaje de cero punto veinticinco (0.25) puntos al Proponente que acredite la calidad de Mipyme domiciliada en Colombia de conformidad con el artículo 2.2.1.2.4.2.4 del Decreto 1082 de 2015, en concordancia con el parágrafo del artículo 2.2.1.13.2.4 del Decreto 1074 de 2015, o la norma que lo modifique, complemente o sustituya.</w:t>
      </w:r>
    </w:p>
    <w:p w14:paraId="30D48A12" w14:textId="27D8F981" w:rsidR="00747023" w:rsidRPr="00747023" w:rsidRDefault="00747023" w:rsidP="000A18BA">
      <w:pPr>
        <w:tabs>
          <w:tab w:val="left" w:pos="993"/>
        </w:tabs>
        <w:ind w:right="193"/>
        <w:rPr>
          <w:rFonts w:eastAsia="Calibri" w:cs="Arial"/>
          <w:bCs/>
          <w:iCs/>
          <w:szCs w:val="20"/>
        </w:rPr>
      </w:pPr>
      <w:r w:rsidRPr="00747023">
        <w:rPr>
          <w:rFonts w:cs="Arial"/>
          <w:iCs/>
          <w:szCs w:val="20"/>
        </w:rPr>
        <w:t>Así las cosas, para obtener el puntaje, el Proponente entregará copia del certificado del Registro Único de Proponentes, el cual deberá encontrarse vigente y en firme al momento de su presentación</w:t>
      </w:r>
      <w:r w:rsidRPr="00747023">
        <w:rPr>
          <w:rFonts w:eastAsia="Calibri" w:cs="Arial"/>
          <w:b/>
          <w:bCs/>
          <w:iCs/>
          <w:noProof/>
          <w:szCs w:val="20"/>
        </w:rPr>
        <w:t xml:space="preserve">. </w:t>
      </w:r>
      <w:r w:rsidRPr="00747023">
        <w:rPr>
          <w:rFonts w:eastAsia="Calibri" w:cs="Arial"/>
          <w:bCs/>
          <w:iCs/>
          <w:szCs w:val="20"/>
        </w:rPr>
        <w:t xml:space="preserve">Si el Proponente debió subsanar la entrega del RUP, éste será válido para los criterios diferenciales en cuanto a los requisitos habilitantes relacionados con el número de contratos aportados para demostrar la experiencia solicitada y los índices de la Capacidad Financiera y Organizacional. Sin embargo, el certificado no se tendrá en cuenta para la asignación del puntaje adicional, por lo que obtendrá cero (0) puntos por este factor de evaluación. </w:t>
      </w:r>
    </w:p>
    <w:p w14:paraId="78F91A4C" w14:textId="2F7779AA" w:rsidR="00747023" w:rsidRPr="00747023" w:rsidRDefault="00747023" w:rsidP="000A18BA">
      <w:pPr>
        <w:ind w:right="193"/>
        <w:rPr>
          <w:rFonts w:cs="Arial"/>
          <w:iCs/>
          <w:szCs w:val="20"/>
          <w:lang w:val="es-MX"/>
        </w:rPr>
      </w:pPr>
      <w:r w:rsidRPr="00747023">
        <w:rPr>
          <w:rFonts w:eastAsia="Calibri" w:cs="Arial"/>
          <w:bCs/>
          <w:iCs/>
          <w:szCs w:val="20"/>
        </w:rPr>
        <w:t>Tratándose de Proponentes Plurales este puntaje se otorgará si por lo menos uno de los integrantes acredita la calidad de Mipyme y tiene una participación igual o superior al diez por ciento (10%) en el Consorcio o en la Unión Temporal</w:t>
      </w:r>
      <w:r>
        <w:rPr>
          <w:rFonts w:eastAsia="Calibri" w:cs="Arial"/>
          <w:bCs/>
          <w:iCs/>
          <w:szCs w:val="20"/>
        </w:rPr>
        <w:t>.</w:t>
      </w:r>
    </w:p>
    <w:p w14:paraId="18EC7462" w14:textId="6E6CD08B" w:rsidR="00F472CA" w:rsidRDefault="35E04127" w:rsidP="00FB3EAD">
      <w:pPr>
        <w:pStyle w:val="Ttulo2"/>
        <w:numPr>
          <w:ilvl w:val="1"/>
          <w:numId w:val="54"/>
        </w:numPr>
        <w:rPr>
          <w:caps w:val="0"/>
        </w:rPr>
      </w:pPr>
      <w:bookmarkStart w:id="829" w:name="_Toc107858579"/>
      <w:r>
        <w:rPr>
          <w:caps w:val="0"/>
        </w:rPr>
        <w:t>CRITERIOS DE DESEMPAT</w:t>
      </w:r>
      <w:r w:rsidRPr="00B838B4">
        <w:rPr>
          <w:caps w:val="0"/>
        </w:rPr>
        <w:t>E</w:t>
      </w:r>
      <w:bookmarkEnd w:id="826"/>
      <w:bookmarkEnd w:id="827"/>
      <w:bookmarkEnd w:id="829"/>
    </w:p>
    <w:p w14:paraId="6E08BEC7" w14:textId="77777777" w:rsidR="008D06A1" w:rsidRPr="008D06A1" w:rsidRDefault="008D06A1" w:rsidP="008D06A1">
      <w:pPr>
        <w:shd w:val="clear" w:color="auto" w:fill="FFFFFF"/>
        <w:ind w:right="49"/>
        <w:rPr>
          <w:rFonts w:eastAsia="Calibri" w:cs="Arial"/>
          <w:color w:val="000000"/>
          <w:szCs w:val="20"/>
          <w:lang w:val="es-MX"/>
        </w:rPr>
      </w:pPr>
      <w:r w:rsidRPr="008D06A1">
        <w:rPr>
          <w:rFonts w:eastAsia="Calibri" w:cs="Arial"/>
          <w:color w:val="000000"/>
          <w:szCs w:val="20"/>
          <w:lang w:val="es-MX"/>
        </w:rPr>
        <w:t>En caso de empate en el puntaje total de dos o más ofertas deberán aplicarse las siguientes reglas de acuerdo con cada uno de los numerales, de forma sucesiva y excluyente, para seleccionar al Proponente favorecido, respetando en todo caso las obligaciones contenidas en los Acuerdos Comerciales vigentes, especialmente en materia de trato nacional:</w:t>
      </w:r>
    </w:p>
    <w:p w14:paraId="608BCA55" w14:textId="77777777" w:rsidR="008D06A1" w:rsidRPr="008D06A1" w:rsidRDefault="008D06A1" w:rsidP="008D06A1">
      <w:pPr>
        <w:numPr>
          <w:ilvl w:val="0"/>
          <w:numId w:val="67"/>
        </w:numPr>
        <w:tabs>
          <w:tab w:val="left" w:pos="284"/>
          <w:tab w:val="left" w:pos="851"/>
          <w:tab w:val="left" w:pos="993"/>
        </w:tabs>
        <w:ind w:left="0" w:right="49" w:firstLine="0"/>
        <w:rPr>
          <w:rFonts w:eastAsia="Calibri" w:cs="Arial"/>
          <w:color w:val="000000"/>
          <w:szCs w:val="20"/>
          <w:lang w:val="es-MX"/>
        </w:rPr>
      </w:pPr>
      <w:r w:rsidRPr="008D06A1">
        <w:rPr>
          <w:rFonts w:eastAsia="Calibri" w:cs="Arial"/>
          <w:color w:val="000000"/>
          <w:szCs w:val="20"/>
          <w:lang w:val="es-MX"/>
        </w:rPr>
        <w:t xml:space="preserve">Preferir la oferta de bienes o servicios nacionales frente a la oferta de bienes o servicios extranjeros. El Proponente acreditará este factor de desempate de acuerdo con las reglas definidas en el numeral 4.4.1 y con los documentos señalados en la sección 4.4.1.1 del Pliego de Condiciones. Por tanto, este criterio de desempate se probará con los mismos documentos que se presentan para el puntaje de apoyo a la industria nacional. Para el caso de los Proponentes Plurales, todos los integrantes deberán demostrar el origen nacional de la oferta en las condiciones indicadas en los numerales anteriormente citados. </w:t>
      </w:r>
    </w:p>
    <w:p w14:paraId="6DDE0A66" w14:textId="4434448D" w:rsidR="008D06A1" w:rsidRPr="008D06A1" w:rsidRDefault="008D06A1" w:rsidP="008D06A1">
      <w:pPr>
        <w:numPr>
          <w:ilvl w:val="0"/>
          <w:numId w:val="67"/>
        </w:numPr>
        <w:tabs>
          <w:tab w:val="left" w:pos="284"/>
          <w:tab w:val="left" w:pos="851"/>
          <w:tab w:val="left" w:pos="993"/>
        </w:tabs>
        <w:ind w:left="0" w:right="49" w:firstLine="0"/>
        <w:rPr>
          <w:rFonts w:eastAsia="Calibri" w:cs="Arial"/>
          <w:color w:val="000000"/>
          <w:szCs w:val="20"/>
          <w:lang w:val="es-MX"/>
        </w:rPr>
      </w:pPr>
      <w:r w:rsidRPr="008D06A1">
        <w:rPr>
          <w:rFonts w:eastAsia="Calibri" w:cs="Arial"/>
          <w:color w:val="000000"/>
          <w:szCs w:val="20"/>
          <w:lang w:val="es-MX"/>
        </w:rPr>
        <w:t>Preferir la propuesta de la mujer cabeza de familia. Su acreditación se realizará en los términos del parágrafo del artículo 2 de la Ley 82 de 1993, modificado por el artículo 1 de la Ley 1232 de 2008, o la norma que lo modifique, aclare, adicione o sustituya, es decir, la condición de mujer cabeza de familia y la cesación de esta se otorgará desde el momento en que ocurra el respectivo evento y se declare ante un notario. Esta certificación debe tener una fecha de expedición no mayor a treinta (30) días calendario anteriores a la fecha del cierre del Proceso de Contratación y en esta deberá verificarse el cumplimiento de los requisitos indicados en el artículo 1 de la Ley 1232 de 2008.</w:t>
      </w:r>
      <w:r w:rsidRPr="008D06A1">
        <w:rPr>
          <w:rFonts w:cs="Arial"/>
          <w:color w:val="000000"/>
          <w:szCs w:val="20"/>
        </w:rPr>
        <w:t xml:space="preserve"> En caso de modificarse la fecha de cierre del proceso, se tendrá como referencia para establecer el plazo de vigencia del certificado la fecha originalmente contemplada en el Pliego de Condiciones definitivo.</w:t>
      </w:r>
    </w:p>
    <w:p w14:paraId="7A41DDFE" w14:textId="77777777" w:rsidR="008D06A1" w:rsidRPr="008D06A1" w:rsidRDefault="008D06A1" w:rsidP="008D06A1">
      <w:pPr>
        <w:tabs>
          <w:tab w:val="left" w:pos="284"/>
          <w:tab w:val="left" w:pos="567"/>
          <w:tab w:val="left" w:pos="851"/>
        </w:tabs>
        <w:ind w:right="49"/>
        <w:rPr>
          <w:rFonts w:eastAsia="Calibri" w:cs="Arial"/>
          <w:color w:val="000000"/>
          <w:szCs w:val="20"/>
          <w:lang w:val="es-MX"/>
        </w:rPr>
      </w:pPr>
      <w:r w:rsidRPr="008D06A1">
        <w:rPr>
          <w:rFonts w:eastAsia="Calibri" w:cs="Arial"/>
          <w:color w:val="000000"/>
          <w:szCs w:val="20"/>
          <w:lang w:val="es-MX"/>
        </w:rPr>
        <w:lastRenderedPageBreak/>
        <w:t>Igualmente, se preferirá la propuesta de la mujer víctima de violencia intrafamiliar, la cual acreditará esta condición de conformidad con el artículo 21 de la Ley 1257 de 2008 o la norma que lo modifique, aclare, adicione o sustituya, esto es, cuando se profiera una medida de protección expedida por la autoridad competente. En virtud del artículo 16</w:t>
      </w:r>
      <w:r w:rsidRPr="008D06A1" w:rsidDel="00A44E16">
        <w:rPr>
          <w:rFonts w:eastAsia="Calibri" w:cs="Arial"/>
          <w:color w:val="000000"/>
          <w:szCs w:val="20"/>
          <w:lang w:val="es-MX"/>
        </w:rPr>
        <w:t xml:space="preserve"> </w:t>
      </w:r>
      <w:r w:rsidRPr="008D06A1">
        <w:rPr>
          <w:rFonts w:eastAsia="Calibri" w:cs="Arial"/>
          <w:color w:val="000000"/>
          <w:szCs w:val="20"/>
          <w:lang w:val="es-MX"/>
        </w:rPr>
        <w:t xml:space="preserve">de la Ley 1257 de 2008 o la norma que lo modifique, aclare, adicione o sustituya, la medida de protección la debe impartir el comisario de familia del lugar donde ocurrieron los hechos y, a falta de este, del juez civil municipal o promiscuo municipal, o la autoridad indígena en los casos de violencia intrafamiliar en las comunidades de esa naturaleza. </w:t>
      </w:r>
    </w:p>
    <w:p w14:paraId="4BEE4BB0" w14:textId="77777777" w:rsidR="008D06A1" w:rsidRPr="008D06A1" w:rsidRDefault="008D06A1" w:rsidP="008D06A1">
      <w:pPr>
        <w:tabs>
          <w:tab w:val="left" w:pos="567"/>
        </w:tabs>
        <w:ind w:right="49"/>
        <w:rPr>
          <w:rFonts w:eastAsia="Calibri" w:cs="Arial"/>
          <w:color w:val="000000"/>
          <w:szCs w:val="20"/>
          <w:lang w:val="es-MX"/>
        </w:rPr>
      </w:pPr>
      <w:r w:rsidRPr="008D06A1">
        <w:rPr>
          <w:rFonts w:eastAsia="Calibri" w:cs="Arial"/>
          <w:color w:val="000000"/>
          <w:szCs w:val="20"/>
          <w:lang w:val="es-MX"/>
        </w:rPr>
        <w:t xml:space="preserve">En el caso de las personas jurídicas se preferirá a aquellas en las que participen mayoritariamente mujeres cabeza de familia y/o mujeres víctimas de violencia intrafamiliar, para lo cual el representante legal o el revisor fiscal, según corresponda, diligenciará el «Formato 10A – Participación mayoritaria de mujeres cabeza de familia y/o mujeres víctimas de violencia intrafamiliar (persona jurídica)», mediante el cual acreditará, bajo la gravedad del juramento, que más del cincuenta por ciento (50 %) de la composición accionaria o cuota parte de la persona jurídica está constituida por mujeres cabeza de familia y/o mujeres víctimas de violencia intrafamiliar. Además, deberá probar la condición indicada de cada una de las mujeres que participen en la sociedad, aportando los documentos que avalen el cumplimiento de los requisitos, de acuerdo con los dos incisos anteriores. </w:t>
      </w:r>
    </w:p>
    <w:p w14:paraId="0FDA86DE" w14:textId="77777777" w:rsidR="008D06A1" w:rsidRPr="008D06A1" w:rsidRDefault="008D06A1" w:rsidP="008D06A1">
      <w:pPr>
        <w:tabs>
          <w:tab w:val="left" w:pos="567"/>
          <w:tab w:val="left" w:pos="709"/>
        </w:tabs>
        <w:ind w:right="49"/>
        <w:rPr>
          <w:rFonts w:eastAsia="Calibri" w:cs="Arial"/>
          <w:color w:val="000000"/>
          <w:szCs w:val="20"/>
          <w:lang w:val="es-MX"/>
        </w:rPr>
      </w:pPr>
      <w:r w:rsidRPr="008D06A1">
        <w:rPr>
          <w:rFonts w:eastAsia="Calibri" w:cs="Arial"/>
          <w:color w:val="000000"/>
          <w:szCs w:val="20"/>
          <w:lang w:val="es-MX"/>
        </w:rPr>
        <w:t>Finalmente, en el caso de los Proponentes Plurales, se preferirá la oferta cuando cada uno de los integrantes acredite alguna de las condiciones señaladas en los incisos anteriores de este numeral.</w:t>
      </w:r>
    </w:p>
    <w:p w14:paraId="4D74A3A7" w14:textId="77777777" w:rsidR="008D06A1" w:rsidRPr="008D06A1" w:rsidRDefault="008D06A1" w:rsidP="008D06A1">
      <w:pPr>
        <w:tabs>
          <w:tab w:val="left" w:pos="993"/>
        </w:tabs>
        <w:ind w:right="51"/>
        <w:rPr>
          <w:rFonts w:eastAsia="Calibri" w:cs="Arial"/>
          <w:color w:val="000000"/>
          <w:szCs w:val="20"/>
          <w:lang w:val="es-MX"/>
        </w:rPr>
      </w:pPr>
      <w:r w:rsidRPr="008D06A1">
        <w:rPr>
          <w:rFonts w:eastAsia="Calibri" w:cs="Arial"/>
          <w:color w:val="000000"/>
          <w:szCs w:val="20"/>
          <w:lang w:val="es-MX"/>
        </w:rPr>
        <w:t>Debido a que para el otorgamiento de este criterio de desempate se entregan certificados que contienen datos sensibles, de acuerdo con el artículo 5 de la Ley 1581 de 2012 o la norma que lo modifique, aclare, adicione o sustituya</w:t>
      </w:r>
      <w:r w:rsidRPr="008D06A1" w:rsidDel="00F36DC1">
        <w:rPr>
          <w:rFonts w:eastAsia="Calibri" w:cs="Arial"/>
          <w:color w:val="000000"/>
          <w:szCs w:val="20"/>
          <w:lang w:val="es-MX"/>
        </w:rPr>
        <w:t>,</w:t>
      </w:r>
      <w:r w:rsidRPr="008D06A1">
        <w:rPr>
          <w:rFonts w:eastAsia="Calibri" w:cs="Arial"/>
          <w:color w:val="000000"/>
          <w:szCs w:val="20"/>
          <w:lang w:val="es-MX"/>
        </w:rPr>
        <w:t xml:space="preserve"> se requiere que el titular de la información, como son las mujeres víctimas de violencia intrafamiliar, en los términos del literal a) del artículo 6 de la Ley 1581 de 2012, diligencien el «Formato 11 – Autorización para el tratamiento de datos personales» mediante el cual autoricen de manera previa y expresa el tratamiento de esta información, </w:t>
      </w:r>
      <w:r w:rsidRPr="008D06A1" w:rsidDel="005313E1">
        <w:rPr>
          <w:rFonts w:eastAsia="Calibri" w:cs="Arial"/>
          <w:color w:val="000000"/>
          <w:szCs w:val="20"/>
          <w:lang w:val="es-MX"/>
        </w:rPr>
        <w:t xml:space="preserve">como requisito para el otorgamiento del criterio de </w:t>
      </w:r>
      <w:r w:rsidRPr="008D06A1">
        <w:rPr>
          <w:rFonts w:eastAsia="Calibri" w:cs="Arial"/>
          <w:color w:val="000000"/>
          <w:szCs w:val="20"/>
          <w:lang w:val="es-MX"/>
        </w:rPr>
        <w:t>desempate.</w:t>
      </w:r>
    </w:p>
    <w:p w14:paraId="0EB70F91" w14:textId="77777777" w:rsidR="008D06A1" w:rsidRPr="008D06A1" w:rsidRDefault="008D06A1" w:rsidP="008D06A1">
      <w:pPr>
        <w:numPr>
          <w:ilvl w:val="0"/>
          <w:numId w:val="67"/>
        </w:numPr>
        <w:tabs>
          <w:tab w:val="left" w:pos="284"/>
          <w:tab w:val="left" w:pos="567"/>
          <w:tab w:val="left" w:pos="851"/>
          <w:tab w:val="left" w:pos="993"/>
        </w:tabs>
        <w:ind w:left="0" w:right="49" w:firstLine="0"/>
        <w:rPr>
          <w:rFonts w:eastAsia="Calibri" w:cs="Arial"/>
          <w:color w:val="000000"/>
          <w:szCs w:val="20"/>
          <w:lang w:val="es-MX"/>
        </w:rPr>
      </w:pPr>
      <w:r w:rsidRPr="008D06A1">
        <w:rPr>
          <w:rFonts w:eastAsia="Calibri" w:cs="Arial"/>
          <w:color w:val="000000"/>
          <w:szCs w:val="20"/>
          <w:lang w:val="es-MX"/>
        </w:rPr>
        <w:t xml:space="preserve">Preferir la propuesta presentada por el proponente que acredite en las circunstancias establecidas en la ley que por lo menos el diez por ciento (10 %) de su nómina está en condición de discapacidad, de acuerdo con el artículo 24 de la Ley 361 de 1997 o la norma que lo modifique, aclare, adicione o sustituya, debidamente certificadas por la oficina del Ministerio del Trabajo de la respectiva zona, que hayan sido contratados con por lo menos un (1) año de anterioridad a la fecha de cierre del presente Proceso de Contratación  o desde el momento de la constitución de la persona jurídica cuando esta es inferior a un (1) año y que manifieste adicionalmente que mantendrá dicho personal por un lapso igual al término de ejecución del contrato, para lo cual deberá diligenciar el «Formato 10 B – Vinculación de personas en condición de discapacidad». </w:t>
      </w:r>
      <w:r w:rsidRPr="008D06A1">
        <w:rPr>
          <w:rFonts w:cs="Arial"/>
          <w:szCs w:val="20"/>
        </w:rPr>
        <w:t>En caso de modificarse la fecha de cierre del proceso, se tendrá como referencia para establecer el plazo de vigencia del certificado la fecha originalmente contemplada en el Pliego de Condiciones definitivo.</w:t>
      </w:r>
    </w:p>
    <w:p w14:paraId="1FDCF59C" w14:textId="77777777" w:rsidR="008D06A1" w:rsidRPr="008D06A1" w:rsidRDefault="008D06A1" w:rsidP="008D06A1">
      <w:pPr>
        <w:tabs>
          <w:tab w:val="left" w:pos="993"/>
        </w:tabs>
        <w:ind w:right="49"/>
        <w:rPr>
          <w:rFonts w:eastAsia="Calibri" w:cs="Arial"/>
          <w:color w:val="000000"/>
          <w:szCs w:val="20"/>
          <w:lang w:val="es-MX"/>
        </w:rPr>
      </w:pPr>
      <w:r w:rsidRPr="008D06A1">
        <w:rPr>
          <w:rFonts w:eastAsia="Calibri" w:cs="Arial"/>
          <w:color w:val="000000"/>
          <w:szCs w:val="20"/>
          <w:lang w:val="es-MX"/>
        </w:rPr>
        <w:t>Si la oferta es presentada por un Proponente Plural, el integrante que acredite que el diez por ciento (10 %) de su nómina está en condición de discapacidad, en los términos del presente numeral, debe tener una participación de por lo menos el veinticinco por ciento (25 %) en la estructura plural y aportar como mínimo el veinticinco por ciento (25 %) de la experiencia acreditada en la oferta</w:t>
      </w:r>
      <w:r w:rsidRPr="008D06A1" w:rsidDel="00B96BD3">
        <w:rPr>
          <w:rFonts w:eastAsia="Calibri" w:cs="Arial"/>
          <w:color w:val="000000"/>
          <w:szCs w:val="20"/>
          <w:lang w:val="es-MX"/>
        </w:rPr>
        <w:t>.</w:t>
      </w:r>
      <w:r w:rsidRPr="008D06A1">
        <w:rPr>
          <w:rFonts w:eastAsia="Calibri" w:cs="Arial"/>
          <w:color w:val="000000"/>
          <w:szCs w:val="20"/>
          <w:lang w:val="es-MX"/>
        </w:rPr>
        <w:t xml:space="preserve"> </w:t>
      </w:r>
    </w:p>
    <w:p w14:paraId="7AC72388" w14:textId="77777777" w:rsidR="008D06A1" w:rsidRPr="008D06A1" w:rsidRDefault="008D06A1" w:rsidP="008D06A1">
      <w:pPr>
        <w:tabs>
          <w:tab w:val="left" w:pos="993"/>
        </w:tabs>
        <w:ind w:right="49"/>
        <w:rPr>
          <w:rFonts w:eastAsia="Calibri" w:cs="Arial"/>
          <w:color w:val="000000"/>
          <w:szCs w:val="20"/>
          <w:lang w:val="es-MX"/>
        </w:rPr>
      </w:pPr>
      <w:r w:rsidRPr="008D06A1">
        <w:rPr>
          <w:rFonts w:eastAsia="Calibri" w:cs="Arial"/>
          <w:color w:val="000000"/>
          <w:szCs w:val="20"/>
          <w:lang w:val="es-MX"/>
        </w:rPr>
        <w:t xml:space="preserve">El tiempo de vinculación en la planta referida de que trata este numeral se acreditará con el certificado de aportes a seguridad social del último año o del tiempo de su constitución cuando su conformación sea inferior a un (1) año, en el que se demuestren los pagos realizados por el empleador. </w:t>
      </w:r>
    </w:p>
    <w:p w14:paraId="44AB0BA5" w14:textId="77777777" w:rsidR="008D06A1" w:rsidRPr="008D06A1" w:rsidRDefault="008D06A1" w:rsidP="008D06A1">
      <w:pPr>
        <w:numPr>
          <w:ilvl w:val="0"/>
          <w:numId w:val="67"/>
        </w:numPr>
        <w:tabs>
          <w:tab w:val="left" w:pos="284"/>
          <w:tab w:val="left" w:pos="993"/>
        </w:tabs>
        <w:ind w:left="0" w:right="49" w:firstLine="0"/>
        <w:rPr>
          <w:rFonts w:eastAsia="Calibri" w:cs="Arial"/>
          <w:color w:val="000000"/>
          <w:szCs w:val="20"/>
          <w:lang w:val="es-MX"/>
        </w:rPr>
      </w:pPr>
      <w:r w:rsidRPr="008D06A1">
        <w:rPr>
          <w:rFonts w:eastAsia="Calibri" w:cs="Arial"/>
          <w:color w:val="000000"/>
          <w:szCs w:val="20"/>
          <w:lang w:val="es-MX"/>
        </w:rPr>
        <w:lastRenderedPageBreak/>
        <w:t xml:space="preserve">Preferir la propuesta presentada por el oferente que acredite la vinculación en mayor proporción de personas que no sean beneficiarios de la pensión de vejez, familiar o de sobrevivencia y que hayan cumplido el requisito de edad de pensión establecido en la ley. Para ello la persona natural, el representante legal de la persona jurídica o el revisor fiscal, según corresponda, diligenciará el «Formato 10 C – Vinculación de personas no beneficiarias de la pensión de vejez, familiar o sobrevivencia – (Empleador – Proponente)», mediante la cual certificará bajo la gravedad del juramento las personas vinculadas en su nómina y el número de trabajadores que no son beneficiarios de la pensión de vejez, familiar o de sobrevivencia y que cumplieron el requisito de edad de pensión. Solo se valdrá la vinculación de aquellas personas que se encuentren en las condiciones descritas y que hayan estado vinculadas con una anterioridad igual o mayor a un (1) año contado a partir de la fecha del cierre del Proceso de Contratación. Para los casos de constitución inferior a un (1) año, se tendrá en cuenta a aquellos que hayan estado vinculados desde el momento de la constitución de la persona jurídica. </w:t>
      </w:r>
      <w:r w:rsidRPr="008D06A1">
        <w:rPr>
          <w:rFonts w:cs="Arial"/>
          <w:szCs w:val="20"/>
        </w:rPr>
        <w:t>En caso de modificarse la fecha de cierre del proceso, se tendrá como referencia para establecer el plazo de vigencia del certificado la fecha originalmente contemplada en el Pliego de Condiciones definitivo.</w:t>
      </w:r>
    </w:p>
    <w:p w14:paraId="70EAA0DD" w14:textId="77777777" w:rsidR="008D06A1" w:rsidRPr="008D06A1" w:rsidRDefault="008D06A1" w:rsidP="008D06A1">
      <w:pPr>
        <w:tabs>
          <w:tab w:val="left" w:pos="284"/>
          <w:tab w:val="left" w:pos="993"/>
        </w:tabs>
        <w:ind w:right="49"/>
        <w:rPr>
          <w:rFonts w:eastAsia="Calibri" w:cs="Arial"/>
          <w:color w:val="000000"/>
          <w:szCs w:val="20"/>
          <w:lang w:val="es-MX"/>
        </w:rPr>
      </w:pPr>
      <w:r w:rsidRPr="008D06A1">
        <w:rPr>
          <w:rFonts w:eastAsia="Calibri" w:cs="Arial"/>
          <w:color w:val="000000"/>
          <w:szCs w:val="20"/>
          <w:lang w:val="es-MX"/>
        </w:rPr>
        <w:t>El tiempo de vinculación en la planta referida de que trata el inciso anterior se acreditará con el certificado de aportes a la seguridad social del último año o del tiempo de constitución de la persona jurídica en caso de que esta sea inferior a un (1) año, en el que se demuestre los pagos realizados por el empleador.</w:t>
      </w:r>
      <w:r w:rsidRPr="008D06A1" w:rsidDel="0068395B">
        <w:rPr>
          <w:rFonts w:eastAsia="Calibri" w:cs="Arial"/>
          <w:color w:val="000000"/>
          <w:szCs w:val="20"/>
          <w:lang w:val="es-MX"/>
        </w:rPr>
        <w:t xml:space="preserve"> </w:t>
      </w:r>
    </w:p>
    <w:p w14:paraId="742A3C03" w14:textId="77777777" w:rsidR="008D06A1" w:rsidRPr="008D06A1" w:rsidRDefault="008D06A1" w:rsidP="008D06A1">
      <w:pPr>
        <w:tabs>
          <w:tab w:val="left" w:pos="284"/>
          <w:tab w:val="left" w:pos="993"/>
        </w:tabs>
        <w:ind w:right="49"/>
        <w:rPr>
          <w:rFonts w:eastAsia="Calibri" w:cs="Arial"/>
          <w:color w:val="000000"/>
          <w:szCs w:val="20"/>
          <w:lang w:val="es-MX"/>
        </w:rPr>
      </w:pPr>
      <w:r w:rsidRPr="008D06A1">
        <w:rPr>
          <w:rFonts w:eastAsia="Calibri" w:cs="Arial"/>
          <w:color w:val="000000"/>
          <w:szCs w:val="20"/>
          <w:lang w:val="es-MX"/>
        </w:rPr>
        <w:t>En el caso de los Proponentes Plurales, su representante legal diligenciará el «Formato 10 C – Vinculación de personas no beneficiarias de la pensión de vejez, familiar o sobrevivencia – (Empleador – Proponente)», mediante el cual certifique el número de trabajadores vinculados que son personas no beneficiarias de la pensión de vejez, familiar o de sobrevivencia, y que cumplieron el requisito de edad de pensión establecido en la ley, de todos los integrantes del proponente. Las personas enunciadas anteriormente podrán estar vinculadas a cualquiera de sus integrantes.</w:t>
      </w:r>
    </w:p>
    <w:p w14:paraId="134D3781" w14:textId="77777777" w:rsidR="008D06A1" w:rsidRPr="008D06A1" w:rsidRDefault="008D06A1" w:rsidP="008D06A1">
      <w:pPr>
        <w:tabs>
          <w:tab w:val="left" w:pos="284"/>
          <w:tab w:val="left" w:pos="993"/>
        </w:tabs>
        <w:ind w:right="49"/>
        <w:rPr>
          <w:rFonts w:eastAsia="Calibri" w:cs="Arial"/>
          <w:color w:val="000000"/>
          <w:szCs w:val="20"/>
          <w:lang w:val="es-MX"/>
        </w:rPr>
      </w:pPr>
      <w:r w:rsidRPr="008D06A1">
        <w:rPr>
          <w:rFonts w:eastAsia="Calibri" w:cs="Arial"/>
          <w:color w:val="000000"/>
          <w:szCs w:val="20"/>
          <w:lang w:val="es-MX"/>
        </w:rPr>
        <w:t>En cualquiera de los dos supuestos anteriores, para el otorgamiento del criterio de desempate, cada uno de los trabajadores que cumpla las condiciones previstas por la ley diligenciará el «Formato 10 C – Vinculación de personas no beneficiarias de la pensión de vejez, familiar o sobrevivencia (Trabajador)», mediante el cual certifica bajo la gravedad de juramento que no es beneficiario de pensión de vejez, familiar o sobrevivencia, y cumple la edad de pensión; además, se deberá allegar el documento de identificación del trabajador que lo firma.</w:t>
      </w:r>
    </w:p>
    <w:p w14:paraId="1456FF72" w14:textId="77777777" w:rsidR="008D06A1" w:rsidRPr="008D06A1" w:rsidRDefault="008D06A1" w:rsidP="008D06A1">
      <w:pPr>
        <w:tabs>
          <w:tab w:val="left" w:pos="284"/>
          <w:tab w:val="left" w:pos="993"/>
        </w:tabs>
        <w:ind w:right="49"/>
        <w:rPr>
          <w:rFonts w:eastAsia="Calibri" w:cs="Arial"/>
          <w:color w:val="000000"/>
          <w:szCs w:val="20"/>
          <w:lang w:val="es-MX"/>
        </w:rPr>
      </w:pPr>
      <w:r w:rsidRPr="008D06A1">
        <w:rPr>
          <w:rFonts w:eastAsia="Calibri" w:cs="Arial"/>
          <w:color w:val="000000"/>
          <w:szCs w:val="20"/>
          <w:lang w:val="es-MX"/>
        </w:rPr>
        <w:t>La mayor proporción se definirá en relación con el número total de trabajadores vinculados en la planta de personal, por lo que se preferirá al oferente que acredite un mayor porcentaje. En el caso de Proponentes Plurales, la mayor proporción se definirá con la sumatoria de trabajadores vinculados en la planta de personal de cada uno de sus integrantes.</w:t>
      </w:r>
    </w:p>
    <w:p w14:paraId="68927900" w14:textId="77777777" w:rsidR="008D06A1" w:rsidRPr="008D06A1" w:rsidRDefault="008D06A1" w:rsidP="008D06A1">
      <w:pPr>
        <w:numPr>
          <w:ilvl w:val="0"/>
          <w:numId w:val="67"/>
        </w:numPr>
        <w:tabs>
          <w:tab w:val="left" w:pos="284"/>
          <w:tab w:val="left" w:pos="993"/>
        </w:tabs>
        <w:ind w:left="0" w:right="49" w:firstLine="0"/>
        <w:rPr>
          <w:rFonts w:eastAsia="Calibri" w:cs="Arial"/>
          <w:color w:val="000000"/>
          <w:szCs w:val="20"/>
          <w:lang w:val="es-MX"/>
        </w:rPr>
      </w:pPr>
      <w:r w:rsidRPr="008D06A1">
        <w:rPr>
          <w:rFonts w:eastAsia="Calibri" w:cs="Arial"/>
          <w:color w:val="000000"/>
          <w:szCs w:val="20"/>
          <w:lang w:val="es-MX"/>
        </w:rPr>
        <w:t xml:space="preserve">Preferir la propuesta presentada por el oferente que acredite, que por lo menos el diez por ciento (10 %) de su nómina pertenece a población indígena, negra, afrocolombiana, raizal, palanquera, </w:t>
      </w:r>
      <w:proofErr w:type="spellStart"/>
      <w:r w:rsidRPr="008D06A1">
        <w:rPr>
          <w:rFonts w:eastAsia="Calibri" w:cs="Arial"/>
          <w:color w:val="000000"/>
          <w:szCs w:val="20"/>
          <w:lang w:val="es-MX"/>
        </w:rPr>
        <w:t>Rrom</w:t>
      </w:r>
      <w:proofErr w:type="spellEnd"/>
      <w:r w:rsidRPr="008D06A1">
        <w:rPr>
          <w:rFonts w:eastAsia="Calibri" w:cs="Arial"/>
          <w:color w:val="000000"/>
          <w:szCs w:val="20"/>
          <w:lang w:val="es-MX"/>
        </w:rPr>
        <w:t xml:space="preserve"> o gitana, para lo cual, la persona natural, el representante legal o el revisor fiscal, según corresponda, bajo la gravedad del juramento, diligenciará el  «Formato 10D – Vinculación de población indígena, negra, afrocolombiana, raizal, palenquera, </w:t>
      </w:r>
      <w:proofErr w:type="spellStart"/>
      <w:r w:rsidRPr="008D06A1">
        <w:rPr>
          <w:rFonts w:eastAsia="Calibri" w:cs="Arial"/>
          <w:color w:val="000000"/>
          <w:szCs w:val="20"/>
          <w:lang w:val="es-MX"/>
        </w:rPr>
        <w:t>Rrom</w:t>
      </w:r>
      <w:proofErr w:type="spellEnd"/>
      <w:r w:rsidRPr="008D06A1">
        <w:rPr>
          <w:rFonts w:eastAsia="Calibri" w:cs="Arial"/>
          <w:color w:val="000000"/>
          <w:szCs w:val="20"/>
          <w:lang w:val="es-MX"/>
        </w:rPr>
        <w:t xml:space="preserve"> o gitana» mediante el cual certifica las personas vinculadas a su nómina y el número de identificación y el nombre de las personas que pertenecen a la población indígena, negra, afrocolombiana, raizal, palanquera, </w:t>
      </w:r>
      <w:proofErr w:type="spellStart"/>
      <w:r w:rsidRPr="008D06A1">
        <w:rPr>
          <w:rFonts w:eastAsia="Calibri" w:cs="Arial"/>
          <w:color w:val="000000"/>
          <w:szCs w:val="20"/>
          <w:lang w:val="es-MX"/>
        </w:rPr>
        <w:t>Rrom</w:t>
      </w:r>
      <w:proofErr w:type="spellEnd"/>
      <w:r w:rsidRPr="008D06A1">
        <w:rPr>
          <w:rFonts w:eastAsia="Calibri" w:cs="Arial"/>
          <w:color w:val="000000"/>
          <w:szCs w:val="20"/>
          <w:lang w:val="es-MX"/>
        </w:rPr>
        <w:t xml:space="preserve"> o gitana. Solo se tendrá en cuenta aquellas personas que hayan estado vinculadas con una anterioridad igual o mayor a un (1) año contado a partir de la fecha del cierre del proceso. Para los casos de constitución inferior a un (1) año, se valdrá a aquellos que hayan estado vinculados desde el momento de la constitución de la persona jurídica. </w:t>
      </w:r>
      <w:r w:rsidRPr="008D06A1">
        <w:rPr>
          <w:rFonts w:cs="Arial"/>
          <w:szCs w:val="20"/>
        </w:rPr>
        <w:t xml:space="preserve">En caso de modificarse la fecha de cierre del </w:t>
      </w:r>
      <w:r w:rsidRPr="008D06A1">
        <w:rPr>
          <w:rFonts w:cs="Arial"/>
          <w:szCs w:val="20"/>
        </w:rPr>
        <w:lastRenderedPageBreak/>
        <w:t>proceso, se tendrá como referencia para establecer el plazo de vigencia del certificado la fecha originalmente contemplada en el Pliego de Condiciones definitivo.</w:t>
      </w:r>
    </w:p>
    <w:p w14:paraId="5638E4DE" w14:textId="77777777" w:rsidR="008D06A1" w:rsidRPr="008D06A1" w:rsidRDefault="008D06A1" w:rsidP="008D06A1">
      <w:pPr>
        <w:tabs>
          <w:tab w:val="left" w:pos="284"/>
          <w:tab w:val="left" w:pos="993"/>
        </w:tabs>
        <w:ind w:right="49"/>
        <w:rPr>
          <w:rFonts w:eastAsia="Calibri" w:cs="Arial"/>
          <w:color w:val="000000"/>
          <w:szCs w:val="20"/>
          <w:lang w:val="es-MX"/>
        </w:rPr>
      </w:pPr>
      <w:r w:rsidRPr="008D06A1">
        <w:rPr>
          <w:rFonts w:eastAsia="Calibri" w:cs="Arial"/>
          <w:color w:val="000000"/>
          <w:szCs w:val="20"/>
          <w:lang w:val="es-MX"/>
        </w:rPr>
        <w:t xml:space="preserve">El tiempo de vinculación en la planta referida de que trata el inciso anterior se acreditará con el certificado de aportes a seguridad social en el que se demuestren los pagos realizados por el empleador en el último año contado a partir de la fecha del cierre del proceso o del tiempo de su constitución cuando esta es inferior a un (1) año.  </w:t>
      </w:r>
    </w:p>
    <w:p w14:paraId="5FB0F9C1" w14:textId="77777777" w:rsidR="008D06A1" w:rsidRPr="008D06A1" w:rsidRDefault="008D06A1" w:rsidP="008D06A1">
      <w:pPr>
        <w:tabs>
          <w:tab w:val="left" w:pos="284"/>
          <w:tab w:val="left" w:pos="993"/>
        </w:tabs>
        <w:ind w:right="49"/>
        <w:rPr>
          <w:rFonts w:eastAsia="Calibri" w:cs="Arial"/>
          <w:color w:val="000000"/>
          <w:szCs w:val="20"/>
          <w:lang w:val="es-MX"/>
        </w:rPr>
      </w:pPr>
      <w:r w:rsidRPr="008D06A1">
        <w:rPr>
          <w:rFonts w:eastAsia="Calibri" w:cs="Arial"/>
          <w:color w:val="000000"/>
          <w:szCs w:val="20"/>
          <w:lang w:val="es-MX"/>
        </w:rPr>
        <w:t xml:space="preserve">Además, deberá aportar la copia de la certificación expedida por el Ministerio del Interior en la cual acredite que los trabajadores pertenecen a la población indígena, negra, afrocolombiana, raizal, palenquera, </w:t>
      </w:r>
      <w:proofErr w:type="spellStart"/>
      <w:r w:rsidRPr="008D06A1">
        <w:rPr>
          <w:rFonts w:eastAsia="Calibri" w:cs="Arial"/>
          <w:color w:val="000000"/>
          <w:szCs w:val="20"/>
          <w:lang w:val="es-MX"/>
        </w:rPr>
        <w:t>Rrom</w:t>
      </w:r>
      <w:proofErr w:type="spellEnd"/>
      <w:r w:rsidRPr="008D06A1">
        <w:rPr>
          <w:rFonts w:eastAsia="Calibri" w:cs="Arial"/>
          <w:color w:val="000000"/>
          <w:szCs w:val="20"/>
          <w:lang w:val="es-MX"/>
        </w:rPr>
        <w:t xml:space="preserve"> o gitana en los términos del Decreto Ley 2893 de 2011, o la norma que lo modifique, sustituya o complemente.</w:t>
      </w:r>
    </w:p>
    <w:p w14:paraId="236A4A8A" w14:textId="77777777" w:rsidR="008D06A1" w:rsidRPr="008D06A1" w:rsidRDefault="008D06A1" w:rsidP="008D06A1">
      <w:pPr>
        <w:tabs>
          <w:tab w:val="left" w:pos="284"/>
          <w:tab w:val="left" w:pos="993"/>
        </w:tabs>
        <w:ind w:right="49"/>
        <w:rPr>
          <w:rFonts w:eastAsia="Calibri" w:cs="Arial"/>
          <w:color w:val="000000"/>
          <w:szCs w:val="20"/>
          <w:lang w:val="es-MX"/>
        </w:rPr>
      </w:pPr>
      <w:r w:rsidRPr="008D06A1">
        <w:rPr>
          <w:rFonts w:eastAsia="Calibri" w:cs="Arial"/>
          <w:color w:val="000000"/>
          <w:szCs w:val="20"/>
          <w:lang w:val="es-MX"/>
        </w:rPr>
        <w:t xml:space="preserve">En el caso de los Proponentes Plurales, su representante legal diligenciará el «Formato 10 D – Vinculación de población indígena, negra, afrocolombiana, raizal, palenquera, </w:t>
      </w:r>
      <w:proofErr w:type="spellStart"/>
      <w:r w:rsidRPr="008D06A1">
        <w:rPr>
          <w:rFonts w:eastAsia="Calibri" w:cs="Arial"/>
          <w:color w:val="000000"/>
          <w:szCs w:val="20"/>
          <w:lang w:val="es-MX"/>
        </w:rPr>
        <w:t>Rrom</w:t>
      </w:r>
      <w:proofErr w:type="spellEnd"/>
      <w:r w:rsidRPr="008D06A1">
        <w:rPr>
          <w:rFonts w:eastAsia="Calibri" w:cs="Arial"/>
          <w:color w:val="000000"/>
          <w:szCs w:val="20"/>
          <w:lang w:val="es-MX"/>
        </w:rPr>
        <w:t xml:space="preserve"> o gitana», mediante el cual certifica que por lo menos el diez por ciento (10 %) del total de la nómina de sus integrantes pertenece a población indígena, negra, afrocolombiana, raizal, palanquera, </w:t>
      </w:r>
      <w:proofErr w:type="spellStart"/>
      <w:r w:rsidRPr="008D06A1">
        <w:rPr>
          <w:rFonts w:eastAsia="Calibri" w:cs="Arial"/>
          <w:color w:val="000000"/>
          <w:szCs w:val="20"/>
          <w:lang w:val="es-MX"/>
        </w:rPr>
        <w:t>Rrom</w:t>
      </w:r>
      <w:proofErr w:type="spellEnd"/>
      <w:r w:rsidRPr="008D06A1">
        <w:rPr>
          <w:rFonts w:eastAsia="Calibri" w:cs="Arial"/>
          <w:color w:val="000000"/>
          <w:szCs w:val="20"/>
          <w:lang w:val="es-MX"/>
        </w:rPr>
        <w:t xml:space="preserve"> o gitana. Este porcentaje se definirá de acuerdo con la sumatoria de la nómina de cada uno de los integrantes del Proponente Plural. Las personas enunciadas anteriormente podrán estar vinculadas</w:t>
      </w:r>
      <w:r w:rsidRPr="008D06A1" w:rsidDel="00D87DBB">
        <w:rPr>
          <w:rFonts w:eastAsia="Calibri" w:cs="Arial"/>
          <w:color w:val="000000"/>
          <w:szCs w:val="20"/>
          <w:lang w:val="es-MX"/>
        </w:rPr>
        <w:t xml:space="preserve"> </w:t>
      </w:r>
      <w:r w:rsidRPr="008D06A1">
        <w:rPr>
          <w:rFonts w:eastAsia="Calibri" w:cs="Arial"/>
          <w:color w:val="000000"/>
          <w:szCs w:val="20"/>
          <w:lang w:val="es-MX"/>
        </w:rPr>
        <w:t xml:space="preserve">a cualquiera de sus integrantes. En todo caso, deberá aportar la copia de la certificación expedida por el Ministerio del Interior, en la cual acredite que el trabajador pertenece a la población indígena, negra, afrocolombiana, raizal, palenquera, </w:t>
      </w:r>
      <w:proofErr w:type="spellStart"/>
      <w:r w:rsidRPr="008D06A1">
        <w:rPr>
          <w:rFonts w:eastAsia="Calibri" w:cs="Arial"/>
          <w:color w:val="000000"/>
          <w:szCs w:val="20"/>
          <w:lang w:val="es-MX"/>
        </w:rPr>
        <w:t>Rrom</w:t>
      </w:r>
      <w:proofErr w:type="spellEnd"/>
      <w:r w:rsidRPr="008D06A1">
        <w:rPr>
          <w:rFonts w:eastAsia="Calibri" w:cs="Arial"/>
          <w:color w:val="000000"/>
          <w:szCs w:val="20"/>
          <w:lang w:val="es-MX"/>
        </w:rPr>
        <w:t xml:space="preserve"> o gitana en los términos del Decreto Ley 2893 de 2011, o la norma que lo modifique, sustituya o complemente.</w:t>
      </w:r>
    </w:p>
    <w:p w14:paraId="3FBA596A" w14:textId="77777777" w:rsidR="008D06A1" w:rsidRPr="008D06A1" w:rsidRDefault="008D06A1" w:rsidP="008D06A1">
      <w:pPr>
        <w:tabs>
          <w:tab w:val="left" w:pos="284"/>
          <w:tab w:val="left" w:pos="993"/>
        </w:tabs>
        <w:ind w:right="49"/>
        <w:rPr>
          <w:rFonts w:eastAsia="Calibri" w:cs="Arial"/>
          <w:color w:val="000000"/>
          <w:szCs w:val="20"/>
          <w:lang w:val="es-MX"/>
        </w:rPr>
      </w:pPr>
      <w:r w:rsidRPr="008D06A1">
        <w:rPr>
          <w:rFonts w:eastAsia="Calibri" w:cs="Arial"/>
          <w:color w:val="000000"/>
          <w:szCs w:val="20"/>
          <w:lang w:val="es-MX"/>
        </w:rPr>
        <w:t xml:space="preserve">Debido a que para el otorgamiento de este criterio de desempate se entregan certificados que contienen datos sensibles, de acuerdo con el artículo 5 de la Ley 1581 de 2012 o la norma que lo modifique, aclare, adicione o sustituya, se requiere que el titular de la información de estos, como son las personas que pertenecen a la población indígena, negra, afrocolombiana, raizal, palenquera, </w:t>
      </w:r>
      <w:proofErr w:type="spellStart"/>
      <w:r w:rsidRPr="008D06A1">
        <w:rPr>
          <w:rFonts w:eastAsia="Calibri" w:cs="Arial"/>
          <w:color w:val="000000"/>
          <w:szCs w:val="20"/>
          <w:lang w:val="es-MX"/>
        </w:rPr>
        <w:t>Rrom</w:t>
      </w:r>
      <w:proofErr w:type="spellEnd"/>
      <w:r w:rsidRPr="008D06A1">
        <w:rPr>
          <w:rFonts w:eastAsia="Calibri" w:cs="Arial"/>
          <w:color w:val="000000"/>
          <w:szCs w:val="20"/>
          <w:lang w:val="es-MX"/>
        </w:rPr>
        <w:t xml:space="preserve"> o gitana, en los términos del literal a) del artículo 6 de la Ley 1581 de 2012, diligencien el «Formato 11- Autorización para el tratamiento de datos personales» mediante el cual autoriza de manera previa y expresa el tratamiento de la información, como requisito para el otorgamiento del criterio de desempate.</w:t>
      </w:r>
    </w:p>
    <w:p w14:paraId="6B0503B5" w14:textId="77777777" w:rsidR="008D06A1" w:rsidRPr="008D06A1" w:rsidRDefault="008D06A1" w:rsidP="008D06A1">
      <w:pPr>
        <w:numPr>
          <w:ilvl w:val="0"/>
          <w:numId w:val="67"/>
        </w:numPr>
        <w:tabs>
          <w:tab w:val="left" w:pos="284"/>
          <w:tab w:val="left" w:pos="993"/>
        </w:tabs>
        <w:ind w:left="0" w:right="49" w:firstLine="0"/>
        <w:rPr>
          <w:rFonts w:eastAsia="Calibri" w:cs="Arial"/>
          <w:color w:val="000000"/>
          <w:szCs w:val="20"/>
          <w:lang w:val="es-MX"/>
        </w:rPr>
      </w:pPr>
      <w:r w:rsidRPr="008D06A1">
        <w:rPr>
          <w:rFonts w:eastAsia="Calibri" w:cs="Arial"/>
          <w:color w:val="000000"/>
          <w:szCs w:val="20"/>
          <w:lang w:val="es-MX"/>
        </w:rPr>
        <w:t>Preferir la propuesta de personas naturales en proceso de reintegración o reincorporación para lo cual presentará copia de alguno de los siguientes documentos: i) la certificación en las desmovilizaciones colectivas que expida la Oficina del Alto Comisionado para la Paz, ii) el certificado que emita el Comité Operativo para la Dejación de las Armas respecto de las personas desmovilizadas en forma individual, iii) el certificado que emita la Agencia para la Reincorporación y la Normalización que acredite que la persona se encuentra en proceso de reincorporación o reintegración o iv) cualquier otro certificado que para el efecto determine la Ley. Además, se entregará copia del documento de identificación de la persona en proceso de reintegración o reincorporación.</w:t>
      </w:r>
    </w:p>
    <w:p w14:paraId="3A6C2C8B" w14:textId="77777777" w:rsidR="008D06A1" w:rsidRPr="008D06A1" w:rsidRDefault="008D06A1" w:rsidP="008D06A1">
      <w:pPr>
        <w:tabs>
          <w:tab w:val="left" w:pos="284"/>
          <w:tab w:val="left" w:pos="993"/>
        </w:tabs>
        <w:ind w:right="49"/>
        <w:rPr>
          <w:rFonts w:eastAsia="Calibri" w:cs="Arial"/>
          <w:color w:val="000000"/>
          <w:szCs w:val="20"/>
          <w:lang w:val="es-MX"/>
        </w:rPr>
      </w:pPr>
      <w:r w:rsidRPr="008D06A1">
        <w:rPr>
          <w:rFonts w:eastAsia="Calibri" w:cs="Arial"/>
          <w:color w:val="000000"/>
          <w:szCs w:val="20"/>
          <w:lang w:val="es-MX"/>
        </w:rPr>
        <w:t>En el caso de las personas jurídicas, el representante legal o el revisor fiscal, si están obligados a tenerlo, diligenciarán el «Formato 10 E- Participación mayoritaria de personas en proceso de reincorporación y/o reintegración (personas jurídicas)», por medio del cual certificarán bajo la gravedad de juramento que más del cincuenta por ciento (50 %) de la composición accionaria o cuotas partes de la persona jurídica está constituida por personas en proceso de reintegración o reincorporación. Además, deberá aportar alguno de los certificados del inciso anterior, junto con los documentos de identificación de cada una de las personas que está en proceso de reincorporación o reintegración.</w:t>
      </w:r>
    </w:p>
    <w:p w14:paraId="62F598A6" w14:textId="77777777" w:rsidR="008D06A1" w:rsidRPr="008D06A1" w:rsidRDefault="008D06A1" w:rsidP="008D06A1">
      <w:pPr>
        <w:tabs>
          <w:tab w:val="left" w:pos="284"/>
          <w:tab w:val="left" w:pos="993"/>
        </w:tabs>
        <w:ind w:right="49"/>
        <w:rPr>
          <w:rFonts w:eastAsia="Calibri" w:cs="Arial"/>
          <w:color w:val="000000"/>
          <w:szCs w:val="20"/>
          <w:lang w:val="es-MX"/>
        </w:rPr>
      </w:pPr>
      <w:r w:rsidRPr="008D06A1">
        <w:rPr>
          <w:rFonts w:eastAsia="Calibri" w:cs="Arial"/>
          <w:color w:val="000000"/>
          <w:szCs w:val="20"/>
          <w:lang w:val="es-MX"/>
        </w:rPr>
        <w:lastRenderedPageBreak/>
        <w:t>Tratándose de Proponentes Plurales, se preferirá la oferta cuando todos los integrantes sean personas en proceso de reincorporación, para lo cual se entregará alguno de los certificados del inciso primero de este numeral, y/o personas jurídicas donde más del cincuenta por ciento (50 %) de la composición accionaria o cuotas partes esté constituida por personas en proceso de reincorporación, para lo que el representante legal, o el revisor fiscal, si está obligado a tenerlo, diligenciarán, bajo la gravedad del juramento, el «Formato 10 E - Participación mayoritaria de personas en proceso de reincorporación (personas jurídica integrante del Proponente Plural)», y aportará los documentos de identificación de las personas en proceso de reincorporación.</w:t>
      </w:r>
    </w:p>
    <w:p w14:paraId="02EE1570" w14:textId="77777777" w:rsidR="008D06A1" w:rsidRPr="008D06A1" w:rsidRDefault="008D06A1" w:rsidP="008D06A1">
      <w:pPr>
        <w:tabs>
          <w:tab w:val="left" w:pos="284"/>
          <w:tab w:val="left" w:pos="993"/>
        </w:tabs>
        <w:ind w:right="49"/>
        <w:rPr>
          <w:rFonts w:eastAsia="Calibri" w:cs="Arial"/>
          <w:color w:val="000000"/>
          <w:szCs w:val="20"/>
          <w:lang w:val="es-MX"/>
        </w:rPr>
      </w:pPr>
      <w:r w:rsidRPr="008D06A1">
        <w:rPr>
          <w:rFonts w:eastAsia="Calibri" w:cs="Arial"/>
          <w:color w:val="000000"/>
          <w:szCs w:val="20"/>
          <w:lang w:val="es-MX"/>
        </w:rPr>
        <w:t xml:space="preserve">Debido a que para el otorgamiento de este criterio de desempate se entregan certificados que contienen datos sensibles, de acuerdo con el artículo 5 de la Ley 1581 de 2012 o la norma que lo modifique, aclare, adicione o sustituya, se requiere que el titular de la información, como son las personas en proceso de reincorporación o reintegración, en los términos del literal a) del artículo 6 de la Ley 1581 de 2012, diligencien el «Formato 11- Autorización para el tratamiento de datos personales» mediante el cual autoriza de manera previa y expresa el tratamiento de la información, como requisito para el otorgamiento del criterio de desempate. </w:t>
      </w:r>
    </w:p>
    <w:p w14:paraId="02B92A34" w14:textId="77777777" w:rsidR="008D06A1" w:rsidRPr="008D06A1" w:rsidRDefault="008D06A1" w:rsidP="008D06A1">
      <w:pPr>
        <w:numPr>
          <w:ilvl w:val="0"/>
          <w:numId w:val="67"/>
        </w:numPr>
        <w:tabs>
          <w:tab w:val="left" w:pos="284"/>
          <w:tab w:val="left" w:pos="709"/>
          <w:tab w:val="left" w:pos="993"/>
        </w:tabs>
        <w:ind w:left="0" w:right="49" w:firstLine="0"/>
        <w:rPr>
          <w:rFonts w:eastAsia="Calibri" w:cs="Arial"/>
          <w:color w:val="000000"/>
          <w:szCs w:val="20"/>
          <w:lang w:val="es-MX"/>
        </w:rPr>
      </w:pPr>
      <w:r w:rsidRPr="008D06A1">
        <w:rPr>
          <w:rFonts w:eastAsia="Calibri" w:cs="Arial"/>
          <w:color w:val="000000"/>
          <w:szCs w:val="20"/>
          <w:lang w:val="es-MX"/>
        </w:rPr>
        <w:t xml:space="preserve"> Preferir la oferta presentada por un Proponente Plural siempre que se cumplan las condiciones de los siguientes literales:</w:t>
      </w:r>
    </w:p>
    <w:p w14:paraId="1494CF6F" w14:textId="77777777" w:rsidR="008D06A1" w:rsidRPr="008D06A1" w:rsidRDefault="008D06A1" w:rsidP="008D06A1">
      <w:pPr>
        <w:tabs>
          <w:tab w:val="left" w:pos="284"/>
          <w:tab w:val="left" w:pos="993"/>
        </w:tabs>
        <w:ind w:left="284" w:right="49"/>
        <w:rPr>
          <w:rFonts w:eastAsia="Calibri" w:cs="Arial"/>
          <w:color w:val="000000"/>
          <w:szCs w:val="20"/>
          <w:lang w:val="es-MX"/>
        </w:rPr>
      </w:pPr>
      <w:r w:rsidRPr="008D06A1">
        <w:rPr>
          <w:rFonts w:eastAsia="Calibri" w:cs="Arial"/>
          <w:color w:val="000000"/>
          <w:szCs w:val="20"/>
          <w:lang w:val="es-MX"/>
        </w:rPr>
        <w:t>(a) Esté conformado por al menos una madre cabeza de familia y/o una persona en proceso de reincorporación o reintegración, para lo cual se acreditarán estas condiciones de acuerdo con lo previsto en el inciso 1 del numeral 2 y/o el inciso 1 del numeral 6, de los criterios de desempate del presente Pliego de Condiciones; o por una persona jurídica en la cual participe o participen mayoritariamente madres cabeza de familia y/o personas en proceso de reincorporación o reintegración, para lo cual el representante legal o el revisor fiscal, si están obligados a tenerlo, diligenciará el «Formato 10 F – Participación mayoritaria de mujeres cabeza de familia y/o personas en proceso de reincorporación o reintegración (personas jurídicas)», mediante el cual certifica, bajo la gravedad de juramento, que más del cincuenta por ciento (50 %) de la composición accionaria o cuota parte de la persona jurídica está constituida por madres cabeza de familia y/o personas en proceso de reincorporación o reintegración. Además, deberá acreditar la condición indicada de las personas que participe en la sociedad que sean mujeres cabeza de familia y/o personas en proceso de reincorporación o reintegración, allegando los documentos de cada uno de ellos, de acuerdo con lo previsto en este literal. Este integrante debe tener una participación de por lo menos el veinticinco por ciento (25 %) en el Proponente Plural.</w:t>
      </w:r>
    </w:p>
    <w:p w14:paraId="2BE684D3" w14:textId="77777777" w:rsidR="008D06A1" w:rsidRPr="008D06A1" w:rsidRDefault="008D06A1" w:rsidP="008D06A1">
      <w:pPr>
        <w:tabs>
          <w:tab w:val="left" w:pos="284"/>
          <w:tab w:val="left" w:pos="993"/>
        </w:tabs>
        <w:ind w:left="284" w:right="49"/>
        <w:rPr>
          <w:rFonts w:eastAsia="Calibri" w:cs="Arial"/>
          <w:color w:val="000000"/>
          <w:szCs w:val="20"/>
          <w:lang w:val="es-MX"/>
        </w:rPr>
      </w:pPr>
      <w:r w:rsidRPr="008D06A1">
        <w:rPr>
          <w:rFonts w:eastAsia="Calibri" w:cs="Arial"/>
          <w:color w:val="000000"/>
          <w:szCs w:val="20"/>
          <w:lang w:val="es-MX"/>
        </w:rPr>
        <w:t xml:space="preserve">(b) el integrante del Proponente Plural de que trata el anterior literal debe aportar mínimo el veinticinco por ciento (25 %) de la experiencia acreditada en la oferta. </w:t>
      </w:r>
    </w:p>
    <w:p w14:paraId="45826B03" w14:textId="77777777" w:rsidR="008D06A1" w:rsidRPr="008D06A1" w:rsidRDefault="008D06A1" w:rsidP="008D06A1">
      <w:pPr>
        <w:tabs>
          <w:tab w:val="left" w:pos="284"/>
          <w:tab w:val="left" w:pos="993"/>
        </w:tabs>
        <w:ind w:left="284" w:right="49"/>
        <w:rPr>
          <w:rFonts w:eastAsia="Calibri" w:cs="Arial"/>
          <w:color w:val="000000"/>
          <w:szCs w:val="20"/>
          <w:lang w:val="es-MX"/>
        </w:rPr>
      </w:pPr>
      <w:r w:rsidRPr="008D06A1">
        <w:rPr>
          <w:rFonts w:eastAsia="Calibri" w:cs="Arial"/>
          <w:color w:val="000000"/>
          <w:szCs w:val="20"/>
          <w:lang w:val="es-MX"/>
        </w:rPr>
        <w:t xml:space="preserve">(c) en relación con el integrante del literal a) ni la madre cabeza de familia o la persona en proceso de reincorporación o reintegración, ni la persona jurídica, ni sus accionistas, socios o representantes legales podrán ser empleados, socios o accionistas de otro de los integrantes del Proponente Plural, para lo cual el integrante persona natural o el representante legal de la persona jurídica de que trata el literal a) lo manifestará diligenciando el «Formato 10 F Participación mayoritaria de mujeres cabeza de familia y/o personas en proceso de reincorporación y/o reintegración». </w:t>
      </w:r>
    </w:p>
    <w:p w14:paraId="375029FB" w14:textId="77777777" w:rsidR="008D06A1" w:rsidRPr="008D06A1" w:rsidRDefault="008D06A1" w:rsidP="008D06A1">
      <w:pPr>
        <w:tabs>
          <w:tab w:val="left" w:pos="284"/>
          <w:tab w:val="left" w:pos="993"/>
        </w:tabs>
        <w:ind w:left="284" w:right="49"/>
        <w:rPr>
          <w:rFonts w:eastAsia="Calibri" w:cs="Arial"/>
          <w:color w:val="000000"/>
          <w:szCs w:val="20"/>
          <w:lang w:val="es-MX"/>
        </w:rPr>
      </w:pPr>
      <w:r w:rsidRPr="008D06A1">
        <w:rPr>
          <w:rFonts w:eastAsia="Calibri" w:cs="Arial"/>
          <w:color w:val="000000"/>
          <w:szCs w:val="20"/>
          <w:lang w:val="es-MX"/>
        </w:rPr>
        <w:t xml:space="preserve">Debido a que para el otorgamiento de este criterio de desempate se entregan certificados que contienen datos sensibles, de acuerdo con el artículo 5 de la Ley 1581 de 2012 o la norma que lo modifique, aclare, adiciona o sustituya, se requiere que el titular de la información, como son las personas en proceso de reincorporación y/o reintegración, en los términos del literal a) del artículo 6 de la Ley 1581 de 2012, diligencien el «Formato 11- Autorización para el tratamiento </w:t>
      </w:r>
      <w:r w:rsidRPr="008D06A1">
        <w:rPr>
          <w:rFonts w:eastAsia="Calibri" w:cs="Arial"/>
          <w:color w:val="000000"/>
          <w:szCs w:val="20"/>
          <w:lang w:val="es-MX"/>
        </w:rPr>
        <w:lastRenderedPageBreak/>
        <w:t xml:space="preserve">de datos personales» mediante el cual autoriza de manera previa y expresa el tratamiento de esta información, como requisito para el otorgamiento del criterio de desempate. </w:t>
      </w:r>
    </w:p>
    <w:p w14:paraId="19675E7F" w14:textId="77777777" w:rsidR="008D06A1" w:rsidRPr="008D06A1" w:rsidRDefault="008D06A1" w:rsidP="008D06A1">
      <w:pPr>
        <w:numPr>
          <w:ilvl w:val="0"/>
          <w:numId w:val="67"/>
        </w:numPr>
        <w:tabs>
          <w:tab w:val="left" w:pos="284"/>
          <w:tab w:val="left" w:pos="993"/>
          <w:tab w:val="left" w:pos="1276"/>
        </w:tabs>
        <w:ind w:left="0" w:right="49" w:firstLine="0"/>
        <w:rPr>
          <w:rFonts w:eastAsia="Calibri" w:cs="Arial"/>
          <w:color w:val="000000"/>
          <w:szCs w:val="20"/>
          <w:lang w:val="es-MX"/>
        </w:rPr>
      </w:pPr>
      <w:r w:rsidRPr="008D06A1">
        <w:rPr>
          <w:rFonts w:eastAsia="Calibri" w:cs="Arial"/>
          <w:color w:val="000000"/>
          <w:szCs w:val="20"/>
          <w:lang w:val="es-MX"/>
        </w:rPr>
        <w:t xml:space="preserve">Preferir la oferta presentada por una Mipyme, lo cual se verificará en los términos del parágrafo del artículo 2.2.1.2.4.2.4 del Decreto 1082 de 2015, en concordancia con el parágrafo del artículo 2.2.1.13.2.4 del Decreto 1074 de 2015. En este sentido, el tamaño empresarial se acreditará con la copia del certificado del Registro Único de Proponentes, el cual deberá encontrarse vigente y en firme al momento de su presentación </w:t>
      </w:r>
    </w:p>
    <w:p w14:paraId="2DA0FF96" w14:textId="77777777" w:rsidR="008D06A1" w:rsidRPr="008D06A1" w:rsidRDefault="008D06A1" w:rsidP="008D06A1">
      <w:pPr>
        <w:tabs>
          <w:tab w:val="left" w:pos="284"/>
          <w:tab w:val="left" w:pos="993"/>
        </w:tabs>
        <w:ind w:right="49"/>
        <w:rPr>
          <w:rFonts w:eastAsia="Calibri" w:cs="Arial"/>
          <w:color w:val="000000"/>
          <w:szCs w:val="20"/>
          <w:lang w:val="es-MX"/>
        </w:rPr>
      </w:pPr>
      <w:r w:rsidRPr="008D06A1">
        <w:rPr>
          <w:rFonts w:eastAsia="Calibri" w:cs="Arial"/>
          <w:color w:val="000000"/>
          <w:szCs w:val="20"/>
          <w:lang w:val="es-MX"/>
        </w:rPr>
        <w:t xml:space="preserve">Asimismo, se preferirá la oferta presentada por una cooperativa o asociaciones mutuales para lo cual se aportará el certificado de existencia y representación legal expedido por la cámara de comercio o la autoridad respectiva. En el caso </w:t>
      </w:r>
      <w:r w:rsidRPr="008D06A1" w:rsidDel="00C91E2F">
        <w:rPr>
          <w:rFonts w:eastAsia="Calibri" w:cs="Arial"/>
          <w:color w:val="000000"/>
          <w:szCs w:val="20"/>
          <w:lang w:val="es-MX"/>
        </w:rPr>
        <w:t xml:space="preserve">específico </w:t>
      </w:r>
      <w:r w:rsidRPr="008D06A1">
        <w:rPr>
          <w:rFonts w:eastAsia="Calibri" w:cs="Arial"/>
          <w:color w:val="000000"/>
          <w:szCs w:val="20"/>
          <w:lang w:val="es-MX"/>
        </w:rPr>
        <w:t>en que el empate se presente entre cooperativas o asociaciones mutuales que tengan el tamaño empresarial de grandes empresas junto con micro, pequeñas o medianas, se preferirá la oferta de las cooperativas o asociaciones mutuales que cumplan con los criterios de clasificación empresarial definidos por el Decreto 1074 de 2015 o la norma que lo modifique, aclare, adicione o sustituya, que sean micro, pequeñas o medianas.</w:t>
      </w:r>
    </w:p>
    <w:p w14:paraId="1479E1FB" w14:textId="77777777" w:rsidR="008D06A1" w:rsidRPr="008D06A1" w:rsidRDefault="008D06A1" w:rsidP="008D06A1">
      <w:pPr>
        <w:tabs>
          <w:tab w:val="left" w:pos="284"/>
          <w:tab w:val="left" w:pos="993"/>
        </w:tabs>
        <w:ind w:right="49"/>
        <w:rPr>
          <w:rFonts w:eastAsia="Calibri" w:cs="Arial"/>
          <w:color w:val="000000"/>
          <w:szCs w:val="20"/>
          <w:lang w:val="es-MX"/>
        </w:rPr>
      </w:pPr>
      <w:r w:rsidRPr="008D06A1">
        <w:rPr>
          <w:rFonts w:eastAsia="Calibri" w:cs="Arial"/>
          <w:color w:val="000000"/>
          <w:szCs w:val="20"/>
          <w:lang w:val="es-MX"/>
        </w:rPr>
        <w:t>Tratándose de Proponentes Plurales, se preferirá la oferta cuando cada uno de los integrantes acredite alguna de las condiciones señaladas en los incisos anteriores de este numeral. En el evento en que se presente empate entre Proponentes Plurales cuyos integrantes estén conformados únicamente por cooperativas y asociaciones mutuales que tengan la calidad de grandes empresas junto con otras en las que los integrantes tengan la condición de micro, pequeñas o medianas, se preferirá la oferta de aquellos Proponentes Plurales en los cuales al menos uno de sus integrantes sea una cooperativa o asociación mutual que cumpla con los criterios de clasificación empresarial definidos por el Decreto 1074 de 2015 o la norma que lo modifique, aclare, adicione o sustituya, que sean micro, pequeñas o medianas.</w:t>
      </w:r>
    </w:p>
    <w:p w14:paraId="22DF0E69" w14:textId="77777777" w:rsidR="008D06A1" w:rsidRPr="008D06A1" w:rsidRDefault="008D06A1" w:rsidP="008D06A1">
      <w:pPr>
        <w:numPr>
          <w:ilvl w:val="0"/>
          <w:numId w:val="67"/>
        </w:numPr>
        <w:tabs>
          <w:tab w:val="left" w:pos="284"/>
          <w:tab w:val="left" w:pos="1134"/>
        </w:tabs>
        <w:ind w:left="0" w:right="49" w:firstLine="0"/>
        <w:rPr>
          <w:rFonts w:eastAsia="Calibri" w:cs="Arial"/>
          <w:color w:val="000000"/>
          <w:szCs w:val="20"/>
          <w:lang w:val="es-MX"/>
        </w:rPr>
      </w:pPr>
      <w:r w:rsidRPr="008D06A1">
        <w:rPr>
          <w:rFonts w:eastAsia="Calibri" w:cs="Arial"/>
          <w:color w:val="000000"/>
          <w:szCs w:val="20"/>
          <w:lang w:val="es-MX"/>
        </w:rPr>
        <w:t xml:space="preserve">Preferir la oferta presentada por el Proponente Plural constituido en su totalidad por micro y/o pequeñas empresas, cooperativas o asociaciones mutuales. </w:t>
      </w:r>
    </w:p>
    <w:p w14:paraId="62389CC5" w14:textId="77777777" w:rsidR="008D06A1" w:rsidRPr="008D06A1" w:rsidRDefault="008D06A1" w:rsidP="008D06A1">
      <w:pPr>
        <w:tabs>
          <w:tab w:val="left" w:pos="284"/>
          <w:tab w:val="left" w:pos="709"/>
        </w:tabs>
        <w:ind w:right="49"/>
        <w:rPr>
          <w:rFonts w:eastAsia="Calibri" w:cs="Arial"/>
          <w:color w:val="000000"/>
          <w:szCs w:val="20"/>
          <w:lang w:val="es-MX"/>
        </w:rPr>
      </w:pPr>
      <w:r w:rsidRPr="008D06A1">
        <w:rPr>
          <w:rFonts w:eastAsia="Calibri" w:cs="Arial"/>
          <w:color w:val="000000"/>
          <w:szCs w:val="20"/>
          <w:lang w:val="es-MX"/>
        </w:rPr>
        <w:t>La condición de micro o pequeña empresa se verificará en los términos del artículo 2.2.1.2.4.2.4 del Decreto 1082 de 2015, en concordancia con el parágrafo del artículo 2.2.1.13.2.4 del Decreto 1074 de 2015, esto es, la acreditación del tamaño empresarial se acreditará con la copia del certificado del Registro Único de Proponentes, el cual deberá encontrarse vigente y en firme al momento de su presentación.</w:t>
      </w:r>
    </w:p>
    <w:p w14:paraId="30E32E79" w14:textId="77777777" w:rsidR="008D06A1" w:rsidRPr="008D06A1" w:rsidRDefault="008D06A1" w:rsidP="008D06A1">
      <w:pPr>
        <w:tabs>
          <w:tab w:val="left" w:pos="284"/>
          <w:tab w:val="left" w:pos="993"/>
        </w:tabs>
        <w:ind w:right="49"/>
        <w:rPr>
          <w:rFonts w:eastAsia="Calibri" w:cs="Arial"/>
          <w:color w:val="000000"/>
          <w:szCs w:val="20"/>
          <w:lang w:val="es-MX"/>
        </w:rPr>
      </w:pPr>
      <w:r w:rsidRPr="008D06A1">
        <w:rPr>
          <w:rFonts w:eastAsia="Calibri" w:cs="Arial"/>
          <w:color w:val="000000"/>
          <w:szCs w:val="20"/>
          <w:lang w:val="es-MX"/>
        </w:rPr>
        <w:t>La condición de cooperativa o asociación mutual se acreditará con el certificado de existencia y representación legal expedido por la cámara de comercio o la autoridad respectiva.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cuales al menos uno de sus integrantes sea una cooperativa o asociación mutual que cumpla con los criterios de clasificación empresarial definidos por el Decreto 1074 de 2015 o la norma que lo modifique, aclare, adicione o sustituya, que sean micro, pequeñas o medianas.</w:t>
      </w:r>
    </w:p>
    <w:p w14:paraId="167AA9EE" w14:textId="77777777" w:rsidR="008D06A1" w:rsidRPr="008D06A1" w:rsidRDefault="008D06A1" w:rsidP="008D06A1">
      <w:pPr>
        <w:numPr>
          <w:ilvl w:val="0"/>
          <w:numId w:val="67"/>
        </w:numPr>
        <w:tabs>
          <w:tab w:val="left" w:pos="284"/>
          <w:tab w:val="left" w:pos="993"/>
        </w:tabs>
        <w:ind w:left="0" w:right="49" w:firstLine="0"/>
        <w:rPr>
          <w:rFonts w:eastAsia="Calibri" w:cs="Arial"/>
          <w:color w:val="000000"/>
          <w:szCs w:val="20"/>
          <w:lang w:val="es-MX"/>
        </w:rPr>
      </w:pPr>
      <w:r w:rsidRPr="008D06A1">
        <w:rPr>
          <w:rFonts w:eastAsia="Calibri" w:cs="Arial"/>
          <w:color w:val="000000"/>
          <w:szCs w:val="20"/>
          <w:lang w:val="es-MX"/>
        </w:rPr>
        <w:t xml:space="preserve">Preferir al oferente persona natural o jurídica que acredite, de acuerdo con sus estados financieros o información contable con corte al 31 de diciembre del año anterior, que por lo menos el veinticinco por ciento (25 %) del total de sus pagos fueron realizados a Mipyme, cooperativas o asociaciones mutuales por concepto de proveeduría del oferente, efectuados durante el año anterior, para lo cual el Proponente persona natural y contador público; o el representante legal de la persona jurídica y el revisor fiscal para las personas obligadas por ley; o del representante legal de la persona jurídica y contador público, según corresponda, diligenciará bajo la gravedad de </w:t>
      </w:r>
      <w:r w:rsidRPr="008D06A1">
        <w:rPr>
          <w:rFonts w:eastAsia="Calibri" w:cs="Arial"/>
          <w:color w:val="000000"/>
          <w:szCs w:val="20"/>
          <w:lang w:val="es-MX"/>
        </w:rPr>
        <w:lastRenderedPageBreak/>
        <w:t xml:space="preserve">juramento el «Formato 10 G- Pagos realizados a Mipyme, cooperativas o asociaciones mutuales», en el que conste que por lo menos el veinticinco por ciento (25%) del total de pagos fueron realizados a Mipyme, cooperativas o asociaciones mutuales. </w:t>
      </w:r>
    </w:p>
    <w:p w14:paraId="7AD5DE5B" w14:textId="77777777" w:rsidR="008D06A1" w:rsidRPr="008D06A1" w:rsidRDefault="008D06A1" w:rsidP="008D06A1">
      <w:pPr>
        <w:tabs>
          <w:tab w:val="left" w:pos="284"/>
          <w:tab w:val="left" w:pos="993"/>
        </w:tabs>
        <w:ind w:right="49"/>
        <w:rPr>
          <w:rFonts w:eastAsia="Calibri" w:cs="Arial"/>
          <w:color w:val="000000"/>
          <w:szCs w:val="20"/>
          <w:lang w:val="es-MX"/>
        </w:rPr>
      </w:pPr>
      <w:r w:rsidRPr="008D06A1">
        <w:rPr>
          <w:rFonts w:eastAsia="Calibri" w:cs="Arial"/>
          <w:color w:val="000000"/>
          <w:szCs w:val="20"/>
          <w:lang w:val="es-MX"/>
        </w:rPr>
        <w:t xml:space="preserve">Igualmente, cuando la oferta es presentada por un Proponente Plural se preferirá a este siempre que: </w:t>
      </w:r>
    </w:p>
    <w:p w14:paraId="79C05386" w14:textId="77777777" w:rsidR="008D06A1" w:rsidRPr="008D06A1" w:rsidRDefault="008D06A1" w:rsidP="008D06A1">
      <w:pPr>
        <w:tabs>
          <w:tab w:val="left" w:pos="284"/>
          <w:tab w:val="left" w:pos="993"/>
        </w:tabs>
        <w:ind w:right="49"/>
        <w:rPr>
          <w:rFonts w:eastAsia="Calibri" w:cs="Arial"/>
          <w:color w:val="000000"/>
          <w:szCs w:val="20"/>
          <w:lang w:val="es-MX"/>
        </w:rPr>
      </w:pPr>
      <w:r w:rsidRPr="008D06A1">
        <w:rPr>
          <w:rFonts w:eastAsia="Calibri" w:cs="Arial"/>
          <w:color w:val="000000"/>
          <w:szCs w:val="20"/>
          <w:lang w:val="es-MX"/>
        </w:rPr>
        <w:t>(a) esté conformado por al menos una Mipyme, cooperativa o asociación mutual que tenga una participación de por lo menos el veinticinco por ciento (25 %) en el Proponente Plural, para lo cual se presentará el documento de conformación del Proponente Plural y, además, ese integrante acredite la condición de Mipyme, cooperativa o asociación mutual en los términos del numeral 8;</w:t>
      </w:r>
    </w:p>
    <w:p w14:paraId="62512F4B" w14:textId="77777777" w:rsidR="008D06A1" w:rsidRPr="008D06A1" w:rsidRDefault="008D06A1" w:rsidP="008D06A1">
      <w:pPr>
        <w:tabs>
          <w:tab w:val="left" w:pos="284"/>
          <w:tab w:val="left" w:pos="993"/>
        </w:tabs>
        <w:ind w:right="49"/>
        <w:rPr>
          <w:rFonts w:eastAsia="Calibri" w:cs="Arial"/>
          <w:color w:val="000000"/>
          <w:szCs w:val="20"/>
          <w:lang w:val="es-MX"/>
        </w:rPr>
      </w:pPr>
      <w:r w:rsidRPr="008D06A1">
        <w:rPr>
          <w:rFonts w:eastAsia="Calibri" w:cs="Arial"/>
          <w:color w:val="000000"/>
          <w:szCs w:val="20"/>
          <w:lang w:val="es-MX"/>
        </w:rPr>
        <w:t>(b</w:t>
      </w:r>
      <w:r w:rsidRPr="008D06A1" w:rsidDel="001478A6">
        <w:rPr>
          <w:rFonts w:eastAsia="Calibri" w:cs="Arial"/>
          <w:color w:val="000000"/>
          <w:szCs w:val="20"/>
          <w:lang w:val="es-MX"/>
        </w:rPr>
        <w:t>)</w:t>
      </w:r>
      <w:r w:rsidRPr="008D06A1">
        <w:rPr>
          <w:rFonts w:eastAsia="Calibri" w:cs="Arial"/>
          <w:color w:val="000000"/>
          <w:szCs w:val="20"/>
          <w:lang w:val="es-MX"/>
        </w:rPr>
        <w:t xml:space="preserve"> la Mipyme, cooperativa o asociación mutual aporte mínimo el veinticinco por ciento (25 %) de la experiencia acreditada en la oferta;</w:t>
      </w:r>
      <w:r w:rsidRPr="008D06A1" w:rsidDel="00944EBB">
        <w:rPr>
          <w:rFonts w:eastAsia="Calibri" w:cs="Arial"/>
          <w:color w:val="000000"/>
          <w:szCs w:val="20"/>
          <w:lang w:val="es-MX"/>
        </w:rPr>
        <w:t xml:space="preserve"> </w:t>
      </w:r>
      <w:r w:rsidRPr="008D06A1">
        <w:rPr>
          <w:rFonts w:eastAsia="Calibri" w:cs="Arial"/>
          <w:color w:val="000000"/>
          <w:szCs w:val="20"/>
          <w:lang w:val="es-MX"/>
        </w:rPr>
        <w:t xml:space="preserve">y </w:t>
      </w:r>
    </w:p>
    <w:p w14:paraId="5F903493" w14:textId="77777777" w:rsidR="008D06A1" w:rsidRPr="008D06A1" w:rsidRDefault="008D06A1" w:rsidP="008D06A1">
      <w:pPr>
        <w:tabs>
          <w:tab w:val="left" w:pos="284"/>
          <w:tab w:val="left" w:pos="993"/>
        </w:tabs>
        <w:ind w:right="49"/>
        <w:rPr>
          <w:rFonts w:eastAsia="Calibri" w:cs="Arial"/>
          <w:color w:val="000000"/>
          <w:szCs w:val="20"/>
          <w:lang w:val="es-MX"/>
        </w:rPr>
      </w:pPr>
      <w:r w:rsidRPr="008D06A1">
        <w:rPr>
          <w:rFonts w:eastAsia="Calibri" w:cs="Arial"/>
          <w:color w:val="000000"/>
          <w:szCs w:val="20"/>
          <w:lang w:val="es-MX"/>
        </w:rPr>
        <w:t xml:space="preserve">(c) ni la Mipyme, cooperativa o asociación mutual ni sus accionistas, socios o representantes legales sean empleados, socios o accionistas de los integrantes del Proponente Plural, para lo cual el integrante respectivo lo manifestará diligenciando el «Formato 10 H – Acreditación Mipyme», suscrito por la persona natural o el representante legal de la persona jurídica. </w:t>
      </w:r>
    </w:p>
    <w:p w14:paraId="3A3DCD8F" w14:textId="77777777" w:rsidR="008D06A1" w:rsidRPr="008D06A1" w:rsidRDefault="008D06A1" w:rsidP="008D06A1">
      <w:pPr>
        <w:tabs>
          <w:tab w:val="left" w:pos="284"/>
          <w:tab w:val="left" w:pos="993"/>
        </w:tabs>
        <w:ind w:right="49"/>
        <w:rPr>
          <w:rFonts w:eastAsia="Calibri" w:cs="Arial"/>
          <w:color w:val="000000"/>
          <w:szCs w:val="20"/>
          <w:lang w:val="es-MX"/>
        </w:rPr>
      </w:pPr>
      <w:r w:rsidRPr="008D06A1">
        <w:rPr>
          <w:rFonts w:eastAsia="Calibri" w:cs="Arial"/>
          <w:color w:val="000000"/>
          <w:szCs w:val="20"/>
          <w:lang w:val="es-MX"/>
        </w:rPr>
        <w:t>En el evento en que el empate se presente entre Proponentes Plurales, que cumplan con los requisitos de los incisos anteriores, cuyos integrantes estén conformados únicamente por cooperativas y asociaciones mutuales que tengan la calidad de grandes empresas junto con otras en las que los integrantes tengan la condición de micro, pequeñas o medianas, se preferirá la oferta de aquellos Proponentes Plurales en los cuáles al menos uno de sus integrantes sea una cooperativa o asociación mutual que cumpla con los criterios de clasificación empresarial definidos por el Decreto 1074 de 2015, que sean micro, pequeñas o medianas.</w:t>
      </w:r>
    </w:p>
    <w:p w14:paraId="7003BED6" w14:textId="77777777" w:rsidR="008D06A1" w:rsidRPr="008D06A1" w:rsidRDefault="008D06A1" w:rsidP="008D06A1">
      <w:pPr>
        <w:numPr>
          <w:ilvl w:val="0"/>
          <w:numId w:val="67"/>
        </w:numPr>
        <w:tabs>
          <w:tab w:val="left" w:pos="284"/>
          <w:tab w:val="left" w:pos="851"/>
          <w:tab w:val="left" w:pos="993"/>
        </w:tabs>
        <w:ind w:left="0" w:right="49" w:firstLine="0"/>
        <w:rPr>
          <w:rFonts w:eastAsia="Calibri" w:cs="Arial"/>
          <w:color w:val="000000"/>
          <w:szCs w:val="20"/>
          <w:lang w:val="es-MX"/>
        </w:rPr>
      </w:pPr>
      <w:r w:rsidRPr="008D06A1">
        <w:rPr>
          <w:rFonts w:eastAsia="Calibri" w:cs="Arial"/>
          <w:color w:val="000000"/>
          <w:szCs w:val="20"/>
          <w:lang w:val="es-MX"/>
        </w:rPr>
        <w:t xml:space="preserve">Preferir las empresas reconocidas y establecidas como Sociedad de Beneficio e Interés Colectivo o Sociedad BIC, del segmento Mipyme, para lo cual se presentará el certificado de existencia y representación legal en el que conste el cumplimiento de los requisitos del artículo 2 de la Ley 1901 de 2018, o la norma que la modifique o la sustituya. Asimismo, acreditará la condición de Mipyme en los términos del numeral 8. </w:t>
      </w:r>
    </w:p>
    <w:p w14:paraId="5ABD1A6A" w14:textId="324CFFEC" w:rsidR="008D06A1" w:rsidRPr="008D06A1" w:rsidRDefault="008D06A1" w:rsidP="008D06A1">
      <w:pPr>
        <w:tabs>
          <w:tab w:val="left" w:pos="284"/>
          <w:tab w:val="left" w:pos="993"/>
        </w:tabs>
        <w:ind w:right="49"/>
        <w:rPr>
          <w:rFonts w:eastAsia="Calibri" w:cs="Arial"/>
          <w:color w:val="000000"/>
          <w:szCs w:val="20"/>
          <w:lang w:val="es-MX"/>
        </w:rPr>
      </w:pPr>
      <w:r w:rsidRPr="008D06A1">
        <w:rPr>
          <w:rFonts w:eastAsia="Calibri" w:cs="Arial"/>
          <w:color w:val="000000"/>
          <w:szCs w:val="20"/>
          <w:lang w:val="es-MX"/>
        </w:rPr>
        <w:t>Tratándose de Proponentes Plurales, se preferirá la oferta cuando cada uno de los integrantes acredite las condiciones señaladas en el inciso anterior de este numeral.</w:t>
      </w:r>
    </w:p>
    <w:p w14:paraId="23AB4C52" w14:textId="77777777" w:rsidR="008D06A1" w:rsidRPr="008D06A1" w:rsidRDefault="008D06A1" w:rsidP="008D06A1">
      <w:pPr>
        <w:numPr>
          <w:ilvl w:val="0"/>
          <w:numId w:val="67"/>
        </w:numPr>
        <w:tabs>
          <w:tab w:val="left" w:pos="284"/>
          <w:tab w:val="left" w:pos="993"/>
        </w:tabs>
        <w:ind w:left="0" w:right="49" w:firstLine="0"/>
        <w:rPr>
          <w:rFonts w:eastAsia="Calibri" w:cs="Arial"/>
          <w:color w:val="000000"/>
          <w:szCs w:val="20"/>
          <w:lang w:val="es-MX"/>
        </w:rPr>
      </w:pPr>
      <w:r w:rsidRPr="008D06A1">
        <w:rPr>
          <w:rFonts w:eastAsia="Calibri" w:cs="Arial"/>
          <w:color w:val="000000"/>
          <w:szCs w:val="20"/>
          <w:lang w:val="es-MX"/>
        </w:rPr>
        <w:t>Si después de aplicar los criterios anteriormente mencionados persiste el empate:</w:t>
      </w:r>
    </w:p>
    <w:p w14:paraId="7D9BAA45" w14:textId="4F02CB83" w:rsidR="008D06A1" w:rsidRPr="008D06A1" w:rsidRDefault="008D06A1" w:rsidP="008D06A1">
      <w:pPr>
        <w:tabs>
          <w:tab w:val="left" w:pos="284"/>
          <w:tab w:val="left" w:pos="993"/>
        </w:tabs>
        <w:ind w:right="49"/>
        <w:rPr>
          <w:rFonts w:eastAsia="Calibri" w:cs="Arial"/>
          <w:color w:val="000000"/>
          <w:szCs w:val="20"/>
          <w:lang w:val="es-MX"/>
        </w:rPr>
      </w:pPr>
      <w:r w:rsidRPr="008D06A1">
        <w:rPr>
          <w:rFonts w:eastAsia="Calibri" w:cs="Arial"/>
          <w:color w:val="000000"/>
          <w:szCs w:val="20"/>
          <w:lang w:val="es-MX"/>
        </w:rPr>
        <w:t>(a) La Entidad ordenará a los proponentes empatados en orden alfabético según el nombre completo de la persona natural, la persona jurídica o el proponente plural. En caso de que dos o más proponentes tengan el mismo nombre se colocará primero en el orden a quienes hayan presentado primero en el tiempo sus ofertas. Una vez ordenados, le asignará un número entero a cada uno de estos de forma ascendente, de tal manera que al primero de la lista le corresponda el 1.</w:t>
      </w:r>
    </w:p>
    <w:p w14:paraId="57E01A04" w14:textId="39464512" w:rsidR="008D06A1" w:rsidRPr="008D06A1" w:rsidRDefault="008D06A1" w:rsidP="008D06A1">
      <w:pPr>
        <w:tabs>
          <w:tab w:val="left" w:pos="284"/>
          <w:tab w:val="left" w:pos="993"/>
        </w:tabs>
        <w:ind w:right="49"/>
        <w:rPr>
          <w:rFonts w:eastAsia="Calibri" w:cs="Arial"/>
          <w:color w:val="000000"/>
          <w:szCs w:val="20"/>
          <w:lang w:val="es-MX"/>
        </w:rPr>
      </w:pPr>
      <w:r w:rsidRPr="008D06A1">
        <w:rPr>
          <w:rFonts w:eastAsia="Calibri" w:cs="Arial"/>
          <w:color w:val="000000"/>
          <w:szCs w:val="20"/>
          <w:lang w:val="es-MX"/>
        </w:rPr>
        <w:t>(b) Seguidamente, la Entidad debe tomar la parte entera (números a la izquierda de la coma decimal) de la TRM que rigió el día del cierre del proceso. La Entidad Estatal debe dividir esta parte entera entre el número total de Proponentes en empate, para posteriormente tomar su residuo y utilizarlo en la selección final.</w:t>
      </w:r>
    </w:p>
    <w:p w14:paraId="4B52FC85" w14:textId="77777777" w:rsidR="008D06A1" w:rsidRPr="008D06A1" w:rsidRDefault="008D06A1" w:rsidP="008D06A1">
      <w:pPr>
        <w:tabs>
          <w:tab w:val="left" w:pos="284"/>
          <w:tab w:val="left" w:pos="993"/>
        </w:tabs>
        <w:ind w:right="49"/>
        <w:rPr>
          <w:rFonts w:eastAsia="Calibri" w:cs="Arial"/>
          <w:color w:val="000000"/>
          <w:szCs w:val="20"/>
          <w:lang w:val="es-MX"/>
        </w:rPr>
      </w:pPr>
      <w:r w:rsidRPr="008D06A1">
        <w:rPr>
          <w:rFonts w:eastAsia="Calibri" w:cs="Arial"/>
          <w:color w:val="000000"/>
          <w:szCs w:val="20"/>
          <w:lang w:val="es-MX"/>
        </w:rPr>
        <w:t>(c) Realizados estos cálculos, la Entidad seleccionará a aquel Proponente que presente coincidencia entre el número asignado y el residuo encontrado. En caso de que el residuo sea cero (0), se escogerá al Proponente con el mayor número asignado.</w:t>
      </w:r>
    </w:p>
    <w:p w14:paraId="49AE57D4" w14:textId="77777777" w:rsidR="008D06A1" w:rsidRPr="008D06A1" w:rsidDel="00D83B3B" w:rsidRDefault="008D06A1" w:rsidP="008D06A1">
      <w:pPr>
        <w:tabs>
          <w:tab w:val="left" w:pos="284"/>
          <w:tab w:val="left" w:pos="993"/>
        </w:tabs>
        <w:ind w:right="49"/>
        <w:rPr>
          <w:rFonts w:eastAsia="Calibri" w:cs="Arial"/>
          <w:color w:val="000000"/>
          <w:szCs w:val="20"/>
          <w:lang w:val="es-MX"/>
        </w:rPr>
      </w:pPr>
      <w:r w:rsidRPr="008D06A1">
        <w:rPr>
          <w:rFonts w:eastAsia="Calibri" w:cs="Arial"/>
          <w:b/>
          <w:color w:val="000000"/>
          <w:szCs w:val="20"/>
          <w:lang w:val="es-MX"/>
        </w:rPr>
        <w:lastRenderedPageBreak/>
        <w:t>Nota 1:</w:t>
      </w:r>
      <w:r w:rsidRPr="008D06A1">
        <w:rPr>
          <w:rFonts w:eastAsia="Calibri" w:cs="Arial"/>
          <w:color w:val="000000"/>
          <w:szCs w:val="20"/>
          <w:lang w:val="es-MX"/>
        </w:rPr>
        <w:t xml:space="preserve"> Los factores de desempate deberán aplicarse en armonía con los Acuerdos Comerciales vigentes suscritos por Colombia. De esta manera, en el evento en que el empate se presente entre ofertas cubiertas por un Acuerdo Comercial, se aplicarán los factores de desempate que sean compatibles con los mencionados Acuerdos.</w:t>
      </w:r>
    </w:p>
    <w:p w14:paraId="406C2DDE" w14:textId="77777777" w:rsidR="008D06A1" w:rsidRPr="008D06A1" w:rsidRDefault="008D06A1" w:rsidP="008D06A1">
      <w:pPr>
        <w:tabs>
          <w:tab w:val="left" w:pos="284"/>
          <w:tab w:val="left" w:pos="993"/>
        </w:tabs>
        <w:ind w:right="49"/>
        <w:rPr>
          <w:rFonts w:eastAsia="Calibri" w:cs="Arial"/>
          <w:color w:val="000000"/>
          <w:szCs w:val="20"/>
          <w:lang w:val="es-MX"/>
        </w:rPr>
      </w:pPr>
      <w:r w:rsidRPr="008D06A1">
        <w:rPr>
          <w:rFonts w:eastAsia="Calibri" w:cs="Arial"/>
          <w:b/>
          <w:color w:val="000000"/>
          <w:szCs w:val="20"/>
          <w:lang w:val="es-MX"/>
        </w:rPr>
        <w:t>Nota 2:</w:t>
      </w:r>
      <w:r w:rsidRPr="008D06A1">
        <w:rPr>
          <w:rFonts w:eastAsia="Calibri" w:cs="Arial"/>
          <w:color w:val="000000"/>
          <w:szCs w:val="20"/>
          <w:lang w:val="es-MX"/>
        </w:rPr>
        <w:t xml:space="preserve"> Si el empate entre las propuestas se presenta con un Proponente, bien o servicio extranjero cuyo país de origen no tiene Acuerdo Comercial con Colombia, ni trato nacional por reciprocidad o con ocasión de la normativa comunitaria, se dará aplicación a todos los criterios de desempate previstos en el presente numeral.</w:t>
      </w:r>
    </w:p>
    <w:p w14:paraId="11286CED" w14:textId="4D4EB12E" w:rsidR="008D06A1" w:rsidRPr="008D06A1" w:rsidRDefault="008D06A1" w:rsidP="008D06A1">
      <w:pPr>
        <w:tabs>
          <w:tab w:val="left" w:pos="284"/>
          <w:tab w:val="left" w:pos="993"/>
        </w:tabs>
        <w:ind w:right="49"/>
        <w:rPr>
          <w:rFonts w:eastAsia="Calibri" w:cs="Arial"/>
          <w:color w:val="000000"/>
          <w:szCs w:val="20"/>
          <w:lang w:val="es-MX"/>
        </w:rPr>
      </w:pPr>
      <w:r w:rsidRPr="008D06A1">
        <w:rPr>
          <w:rFonts w:eastAsia="Calibri" w:cs="Arial"/>
          <w:b/>
          <w:color w:val="000000"/>
          <w:szCs w:val="20"/>
          <w:lang w:val="es-MX"/>
        </w:rPr>
        <w:t>Nota 3:</w:t>
      </w:r>
      <w:r w:rsidRPr="008D06A1">
        <w:rPr>
          <w:rFonts w:eastAsia="Calibri" w:cs="Arial"/>
          <w:color w:val="000000"/>
          <w:szCs w:val="20"/>
          <w:lang w:val="es-MX"/>
        </w:rPr>
        <w:t xml:space="preserve"> Conforme con el artículo 18</w:t>
      </w:r>
      <w:r w:rsidR="000113C3">
        <w:rPr>
          <w:rFonts w:eastAsia="Calibri" w:cs="Arial"/>
          <w:color w:val="000000"/>
          <w:szCs w:val="20"/>
          <w:lang w:val="es-MX"/>
        </w:rPr>
        <w:t xml:space="preserve"> </w:t>
      </w:r>
      <w:r w:rsidRPr="008D06A1">
        <w:rPr>
          <w:rFonts w:eastAsia="Calibri" w:cs="Arial"/>
          <w:color w:val="000000"/>
          <w:szCs w:val="20"/>
          <w:lang w:val="es-MX"/>
        </w:rPr>
        <w:t>de la Ley 1712 de 2014 y los artículos 5 y 6</w:t>
      </w:r>
      <w:r>
        <w:rPr>
          <w:rFonts w:eastAsia="Calibri" w:cs="Arial"/>
          <w:color w:val="000000"/>
          <w:szCs w:val="20"/>
          <w:lang w:val="es-MX"/>
        </w:rPr>
        <w:t xml:space="preserve"> </w:t>
      </w:r>
      <w:r w:rsidRPr="008D06A1">
        <w:rPr>
          <w:rFonts w:eastAsia="Calibri" w:cs="Arial"/>
          <w:color w:val="000000"/>
          <w:szCs w:val="20"/>
          <w:lang w:val="es-MX"/>
        </w:rPr>
        <w:t xml:space="preserve">de la Ley 1581 de 2012, la Entidad garantizará el derecho a la reserva legal de toda aquella información que acredita el cumplimiento de los factores de desempate de: i) las mujeres víctimas de violencia intrafamiliar, ii) las personas en proceso de reincorporación y/o reintegración y iii) la población indígena, negra, afrocolombiana, raizal, palenquera, </w:t>
      </w:r>
      <w:proofErr w:type="spellStart"/>
      <w:r w:rsidRPr="008D06A1">
        <w:rPr>
          <w:rFonts w:eastAsia="Calibri" w:cs="Arial"/>
          <w:color w:val="000000"/>
          <w:szCs w:val="20"/>
          <w:lang w:val="es-MX"/>
        </w:rPr>
        <w:t>Rrom</w:t>
      </w:r>
      <w:proofErr w:type="spellEnd"/>
      <w:r w:rsidRPr="008D06A1">
        <w:rPr>
          <w:rFonts w:eastAsia="Calibri" w:cs="Arial"/>
          <w:color w:val="000000"/>
          <w:szCs w:val="20"/>
          <w:lang w:val="es-MX"/>
        </w:rPr>
        <w:t xml:space="preserve"> o gitana.</w:t>
      </w:r>
    </w:p>
    <w:p w14:paraId="56E77A51" w14:textId="77777777" w:rsidR="008D06A1" w:rsidRPr="008D06A1" w:rsidRDefault="008D06A1" w:rsidP="008D06A1">
      <w:pPr>
        <w:tabs>
          <w:tab w:val="left" w:pos="284"/>
          <w:tab w:val="left" w:pos="993"/>
        </w:tabs>
        <w:ind w:right="49"/>
        <w:rPr>
          <w:rFonts w:eastAsia="Calibri" w:cs="Arial"/>
          <w:color w:val="000000"/>
          <w:szCs w:val="20"/>
          <w:lang w:val="es-MX"/>
        </w:rPr>
      </w:pPr>
      <w:r w:rsidRPr="008D06A1">
        <w:rPr>
          <w:rFonts w:eastAsia="Calibri" w:cs="Arial"/>
          <w:color w:val="000000"/>
          <w:szCs w:val="20"/>
          <w:lang w:val="es-MX"/>
        </w:rPr>
        <w:t xml:space="preserve">De acuerdo con lo anterior, en la plataforma del SECOP no se publicará la información relacionada con los factores de desempate de personas en procesos de reincorporación o reintegración o mujeres víctimas de violencia intrafamiliar o la población indígena, negra, afrocolombiana, raizal, palenquera, </w:t>
      </w:r>
      <w:proofErr w:type="spellStart"/>
      <w:r w:rsidRPr="008D06A1">
        <w:rPr>
          <w:rFonts w:eastAsia="Calibri" w:cs="Arial"/>
          <w:color w:val="000000"/>
          <w:szCs w:val="20"/>
          <w:lang w:val="es-MX"/>
        </w:rPr>
        <w:t>Rrom</w:t>
      </w:r>
      <w:proofErr w:type="spellEnd"/>
      <w:r w:rsidRPr="008D06A1">
        <w:rPr>
          <w:rFonts w:eastAsia="Calibri" w:cs="Arial"/>
          <w:color w:val="000000"/>
          <w:szCs w:val="20"/>
          <w:lang w:val="es-MX"/>
        </w:rPr>
        <w:t xml:space="preserve"> o gitana, puesto que su público conocimiento puede afectar el derecho a la intimidad de los oferentes o de sus trabajadores o socios o accionistas.</w:t>
      </w:r>
    </w:p>
    <w:p w14:paraId="1F66F7EB" w14:textId="103C5FB8" w:rsidR="00382DF6" w:rsidRPr="008D06A1" w:rsidRDefault="008D06A1" w:rsidP="008D06A1">
      <w:pPr>
        <w:tabs>
          <w:tab w:val="left" w:pos="284"/>
          <w:tab w:val="left" w:pos="993"/>
        </w:tabs>
        <w:ind w:right="49"/>
        <w:rPr>
          <w:rFonts w:eastAsia="Calibri" w:cs="Arial"/>
          <w:color w:val="000000"/>
          <w:szCs w:val="20"/>
          <w:lang w:val="es-MX"/>
        </w:rPr>
      </w:pPr>
      <w:r w:rsidRPr="008D06A1">
        <w:rPr>
          <w:rFonts w:eastAsia="Calibri" w:cs="Arial"/>
          <w:b/>
          <w:bCs/>
          <w:color w:val="000000"/>
          <w:szCs w:val="20"/>
          <w:lang w:val="es-MX"/>
        </w:rPr>
        <w:t>Nota 4:</w:t>
      </w:r>
      <w:r w:rsidRPr="008D06A1">
        <w:rPr>
          <w:rFonts w:eastAsia="Calibri" w:cs="Arial"/>
          <w:color w:val="000000"/>
          <w:szCs w:val="20"/>
          <w:lang w:val="es-MX"/>
        </w:rPr>
        <w:t xml:space="preserve"> Para efectos de los factores de desempate dispuestos en este numeral, se entiende por experiencia acreditada en la oferta, la sumatoria de los contratos que demuestren la experiencia general de la actividad principal, expresados en salarios mínimos mensuales legales vigentes (SMMLV). </w:t>
      </w:r>
    </w:p>
    <w:p w14:paraId="37EDEEAD" w14:textId="1874B334" w:rsidR="00F472CA" w:rsidRDefault="00636A7A" w:rsidP="00FB3EAD">
      <w:pPr>
        <w:pStyle w:val="Ttulo1"/>
        <w:numPr>
          <w:ilvl w:val="0"/>
          <w:numId w:val="57"/>
        </w:numPr>
      </w:pPr>
      <w:bookmarkStart w:id="830" w:name="_Toc67044332"/>
      <w:bookmarkStart w:id="831" w:name="_Toc67059690"/>
      <w:bookmarkStart w:id="832" w:name="_Toc67467551"/>
      <w:bookmarkStart w:id="833" w:name="_Toc67578684"/>
      <w:bookmarkStart w:id="834" w:name="_Toc67581289"/>
      <w:bookmarkStart w:id="835" w:name="_Toc67581450"/>
      <w:bookmarkStart w:id="836" w:name="_Toc67582990"/>
      <w:bookmarkStart w:id="837" w:name="_Toc67583214"/>
      <w:bookmarkStart w:id="838" w:name="_Toc67583379"/>
      <w:bookmarkStart w:id="839" w:name="_Toc67583544"/>
      <w:bookmarkStart w:id="840" w:name="_Toc67044333"/>
      <w:bookmarkStart w:id="841" w:name="_Toc67059691"/>
      <w:bookmarkStart w:id="842" w:name="_Toc67467552"/>
      <w:bookmarkStart w:id="843" w:name="_Toc67578685"/>
      <w:bookmarkStart w:id="844" w:name="_Toc67581290"/>
      <w:bookmarkStart w:id="845" w:name="_Toc67581451"/>
      <w:bookmarkStart w:id="846" w:name="_Toc67582991"/>
      <w:bookmarkStart w:id="847" w:name="_Toc67583215"/>
      <w:bookmarkStart w:id="848" w:name="_Toc67583380"/>
      <w:bookmarkStart w:id="849" w:name="_Toc67583545"/>
      <w:bookmarkStart w:id="850" w:name="_Toc67044334"/>
      <w:bookmarkStart w:id="851" w:name="_Toc67059692"/>
      <w:bookmarkStart w:id="852" w:name="_Toc67467553"/>
      <w:bookmarkStart w:id="853" w:name="_Toc67578686"/>
      <w:bookmarkStart w:id="854" w:name="_Toc67581291"/>
      <w:bookmarkStart w:id="855" w:name="_Toc67581452"/>
      <w:bookmarkStart w:id="856" w:name="_Toc67582992"/>
      <w:bookmarkStart w:id="857" w:name="_Toc67583216"/>
      <w:bookmarkStart w:id="858" w:name="_Toc67583381"/>
      <w:bookmarkStart w:id="859" w:name="_Toc67583546"/>
      <w:bookmarkStart w:id="860" w:name="_Toc67044335"/>
      <w:bookmarkStart w:id="861" w:name="_Toc67059693"/>
      <w:bookmarkStart w:id="862" w:name="_Toc67467554"/>
      <w:bookmarkStart w:id="863" w:name="_Toc67578687"/>
      <w:bookmarkStart w:id="864" w:name="_Toc67581292"/>
      <w:bookmarkStart w:id="865" w:name="_Toc67581453"/>
      <w:bookmarkStart w:id="866" w:name="_Toc67582993"/>
      <w:bookmarkStart w:id="867" w:name="_Toc67583217"/>
      <w:bookmarkStart w:id="868" w:name="_Toc67583382"/>
      <w:bookmarkStart w:id="869" w:name="_Toc67583547"/>
      <w:bookmarkStart w:id="870" w:name="_Toc67583383"/>
      <w:bookmarkStart w:id="871" w:name="_Toc78789488"/>
      <w:bookmarkStart w:id="872" w:name="_Toc107858580"/>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t xml:space="preserve">CAPÍTULO V. </w:t>
      </w:r>
      <w:r w:rsidR="43230D44">
        <w:t xml:space="preserve"> </w:t>
      </w:r>
      <w:r w:rsidR="00CA638B">
        <w:t>RIESGOS ASOCIADOS AL CONTRATO, FORMA DE MITIGARLOS Y ASIGNACIÓN DE RIESGOS</w:t>
      </w:r>
      <w:bookmarkEnd w:id="870"/>
      <w:bookmarkEnd w:id="871"/>
      <w:bookmarkEnd w:id="872"/>
    </w:p>
    <w:p w14:paraId="083C72E2" w14:textId="71BFCB23" w:rsidR="00DE5327" w:rsidRPr="00DE5327" w:rsidRDefault="00DE5327" w:rsidP="008D06A1">
      <w:pPr>
        <w:rPr>
          <w:lang w:val="es-MX"/>
        </w:rPr>
      </w:pPr>
      <w:r w:rsidRPr="00DE5327">
        <w:rPr>
          <w:lang w:val="es-MX"/>
        </w:rPr>
        <w:t xml:space="preserve">La Matriz </w:t>
      </w:r>
      <w:r w:rsidR="00A4305D">
        <w:rPr>
          <w:lang w:val="es-MX"/>
        </w:rPr>
        <w:t>2</w:t>
      </w:r>
      <w:r w:rsidRPr="00DE5327">
        <w:rPr>
          <w:lang w:val="es-MX"/>
        </w:rPr>
        <w:t xml:space="preserve"> – Riesgos incluye los </w:t>
      </w:r>
      <w:r w:rsidR="00D4162D">
        <w:rPr>
          <w:lang w:val="es-MX"/>
        </w:rPr>
        <w:t>R</w:t>
      </w:r>
      <w:r w:rsidRPr="00DE5327">
        <w:rPr>
          <w:lang w:val="es-MX"/>
        </w:rPr>
        <w:t xml:space="preserve">iesgos que se pueden presentar durante la ejecución del </w:t>
      </w:r>
      <w:r w:rsidR="006A204C">
        <w:rPr>
          <w:lang w:val="es-MX"/>
        </w:rPr>
        <w:t>C</w:t>
      </w:r>
      <w:r w:rsidRPr="00DE5327">
        <w:rPr>
          <w:lang w:val="es-MX"/>
        </w:rPr>
        <w:t xml:space="preserve">ontrato. Esta </w:t>
      </w:r>
      <w:r w:rsidR="006A204C">
        <w:rPr>
          <w:lang w:val="es-MX"/>
        </w:rPr>
        <w:t>M</w:t>
      </w:r>
      <w:r w:rsidRPr="00DE5327">
        <w:rPr>
          <w:lang w:val="es-MX"/>
        </w:rPr>
        <w:t xml:space="preserve">atriz describe cada uno de los </w:t>
      </w:r>
      <w:r w:rsidR="00D4162D">
        <w:rPr>
          <w:lang w:val="es-MX"/>
        </w:rPr>
        <w:t>R</w:t>
      </w:r>
      <w:r w:rsidRPr="00DE5327">
        <w:rPr>
          <w:lang w:val="es-MX"/>
        </w:rPr>
        <w:t>iesgos, la consecuencia de su ocurrencia, a quien se le asigna, cual es el tratamiento en caso de ocurrencia y qui</w:t>
      </w:r>
      <w:r w:rsidR="00DD0F8E">
        <w:rPr>
          <w:lang w:val="es-MX"/>
        </w:rPr>
        <w:t>é</w:t>
      </w:r>
      <w:r w:rsidRPr="00DE5327">
        <w:rPr>
          <w:lang w:val="es-MX"/>
        </w:rPr>
        <w:t xml:space="preserve">n es </w:t>
      </w:r>
      <w:r w:rsidR="00D4162D">
        <w:rPr>
          <w:lang w:val="es-MX"/>
        </w:rPr>
        <w:t xml:space="preserve">su </w:t>
      </w:r>
      <w:r w:rsidRPr="00DE5327">
        <w:rPr>
          <w:lang w:val="es-MX"/>
        </w:rPr>
        <w:t>responsable</w:t>
      </w:r>
      <w:r w:rsidR="00A23CC7">
        <w:rPr>
          <w:lang w:val="es-MX"/>
        </w:rPr>
        <w:t>,</w:t>
      </w:r>
      <w:r w:rsidRPr="00DE5327">
        <w:rPr>
          <w:lang w:val="es-MX"/>
        </w:rPr>
        <w:t xml:space="preserve"> entre otros aspectos. </w:t>
      </w:r>
    </w:p>
    <w:p w14:paraId="5D38788C" w14:textId="020A02AD" w:rsidR="008A6C6B" w:rsidRPr="008A6C6B" w:rsidRDefault="461A8D85">
      <w:pPr>
        <w:rPr>
          <w:lang w:val="es-MX"/>
        </w:rPr>
      </w:pPr>
      <w:r w:rsidRPr="077EB2CA">
        <w:rPr>
          <w:highlight w:val="lightGray"/>
        </w:rPr>
        <w:t xml:space="preserve">[Entre los </w:t>
      </w:r>
      <w:r w:rsidR="00D4162D">
        <w:rPr>
          <w:highlight w:val="lightGray"/>
        </w:rPr>
        <w:t>R</w:t>
      </w:r>
      <w:r w:rsidRPr="077EB2CA">
        <w:rPr>
          <w:highlight w:val="lightGray"/>
        </w:rPr>
        <w:t xml:space="preserve">iesgos que se deben tipificar, estimar y asignar se deberá tener en cuenta el </w:t>
      </w:r>
      <w:r w:rsidR="00D4162D">
        <w:rPr>
          <w:highlight w:val="lightGray"/>
        </w:rPr>
        <w:t>R</w:t>
      </w:r>
      <w:r w:rsidRPr="077EB2CA">
        <w:rPr>
          <w:highlight w:val="lightGray"/>
        </w:rPr>
        <w:t>iesgo de corrupción y la relación directa que existe entre este y los riesgos financiero, legal y reputacional</w:t>
      </w:r>
      <w:r w:rsidR="1CEF1F3E" w:rsidRPr="077EB2CA">
        <w:rPr>
          <w:highlight w:val="lightGray"/>
        </w:rPr>
        <w:t>]</w:t>
      </w:r>
    </w:p>
    <w:p w14:paraId="5AA625F5" w14:textId="3E9634CE" w:rsidR="00F472CA" w:rsidRPr="008C7B7F" w:rsidRDefault="00CA638B" w:rsidP="00FB3EAD">
      <w:pPr>
        <w:pStyle w:val="Ttulo2"/>
        <w:numPr>
          <w:ilvl w:val="1"/>
          <w:numId w:val="58"/>
        </w:numPr>
      </w:pPr>
      <w:bookmarkStart w:id="873" w:name="_Toc67582995"/>
      <w:bookmarkStart w:id="874" w:name="_Toc67583219"/>
      <w:bookmarkStart w:id="875" w:name="_Toc67583384"/>
      <w:bookmarkStart w:id="876" w:name="_Toc67583385"/>
      <w:bookmarkStart w:id="877" w:name="_Toc78789489"/>
      <w:bookmarkStart w:id="878" w:name="_Toc107858581"/>
      <w:bookmarkEnd w:id="873"/>
      <w:bookmarkEnd w:id="874"/>
      <w:bookmarkEnd w:id="875"/>
      <w:r w:rsidRPr="001229A0">
        <w:t>AUDIENCIA DE ASIGNACIÓN DE RIESGOS</w:t>
      </w:r>
      <w:bookmarkEnd w:id="876"/>
      <w:bookmarkEnd w:id="877"/>
      <w:bookmarkEnd w:id="878"/>
    </w:p>
    <w:p w14:paraId="6BA0EEAD" w14:textId="21FAD5CE" w:rsidR="00DE5327" w:rsidRPr="00DE5327" w:rsidRDefault="00DE5327" w:rsidP="00DE5327">
      <w:pPr>
        <w:rPr>
          <w:lang w:val="es-MX"/>
        </w:rPr>
      </w:pPr>
      <w:r w:rsidRPr="00DE5327">
        <w:rPr>
          <w:lang w:val="es-MX"/>
        </w:rPr>
        <w:t xml:space="preserve">En la fecha, hora y lugar señalado en el </w:t>
      </w:r>
      <w:r w:rsidR="00D4162D">
        <w:rPr>
          <w:lang w:val="es-MX"/>
        </w:rPr>
        <w:t>C</w:t>
      </w:r>
      <w:r w:rsidRPr="00DE5327">
        <w:rPr>
          <w:lang w:val="es-MX"/>
        </w:rPr>
        <w:t xml:space="preserve">ronograma del </w:t>
      </w:r>
      <w:r w:rsidR="00D4162D">
        <w:rPr>
          <w:lang w:val="es-MX"/>
        </w:rPr>
        <w:t>P</w:t>
      </w:r>
      <w:r w:rsidRPr="00DE5327">
        <w:rPr>
          <w:lang w:val="es-MX"/>
        </w:rPr>
        <w:t xml:space="preserve">roceso de </w:t>
      </w:r>
      <w:r w:rsidR="00D4162D">
        <w:rPr>
          <w:lang w:val="es-MX"/>
        </w:rPr>
        <w:t>Contratación</w:t>
      </w:r>
      <w:r w:rsidR="00D4162D" w:rsidRPr="00DE5327">
        <w:rPr>
          <w:lang w:val="es-MX"/>
        </w:rPr>
        <w:t xml:space="preserve"> </w:t>
      </w:r>
      <w:r w:rsidRPr="00DE5327">
        <w:rPr>
          <w:lang w:val="es-MX"/>
        </w:rPr>
        <w:t xml:space="preserve">se llevará a cabo la audiencia pública de asignación de </w:t>
      </w:r>
      <w:r w:rsidR="00D4162D">
        <w:rPr>
          <w:lang w:val="es-MX"/>
        </w:rPr>
        <w:t>R</w:t>
      </w:r>
      <w:r w:rsidRPr="00DE5327">
        <w:rPr>
          <w:lang w:val="es-MX"/>
        </w:rPr>
        <w:t xml:space="preserve">iesgos. En la misma, a solicitud de cualquiera de las personas interesadas en el proceso, se podrá precisar el contenido y alcance del </w:t>
      </w:r>
      <w:r w:rsidR="00D4162D">
        <w:rPr>
          <w:lang w:val="es-MX"/>
        </w:rPr>
        <w:t>P</w:t>
      </w:r>
      <w:r w:rsidRPr="00DE5327">
        <w:rPr>
          <w:lang w:val="es-MX"/>
        </w:rPr>
        <w:t xml:space="preserve">liego de </w:t>
      </w:r>
      <w:r w:rsidR="00D4162D">
        <w:rPr>
          <w:lang w:val="es-MX"/>
        </w:rPr>
        <w:t>C</w:t>
      </w:r>
      <w:r w:rsidRPr="00DE5327">
        <w:rPr>
          <w:lang w:val="es-MX"/>
        </w:rPr>
        <w:t>ondiciones.</w:t>
      </w:r>
    </w:p>
    <w:p w14:paraId="17F1471B" w14:textId="3CA265F0" w:rsidR="00DE5327" w:rsidRPr="00DE5327" w:rsidRDefault="00DE5327" w:rsidP="00DE5327">
      <w:pPr>
        <w:rPr>
          <w:lang w:val="es-MX"/>
        </w:rPr>
      </w:pPr>
      <w:r w:rsidRPr="00DE5327">
        <w:rPr>
          <w:lang w:val="es-MX"/>
        </w:rPr>
        <w:t xml:space="preserve">Los interesados presentarán las observaciones que estimen pertinentes sobre la asignación de Riesgos. La Matriz </w:t>
      </w:r>
      <w:r w:rsidR="00A4305D">
        <w:rPr>
          <w:lang w:val="es-MX"/>
        </w:rPr>
        <w:t>2</w:t>
      </w:r>
      <w:r w:rsidRPr="00DE5327">
        <w:rPr>
          <w:lang w:val="es-MX"/>
        </w:rPr>
        <w:t xml:space="preserve"> – Riesgos en la cual se tipifican los </w:t>
      </w:r>
      <w:r w:rsidR="00D4162D">
        <w:rPr>
          <w:lang w:val="es-MX"/>
        </w:rPr>
        <w:t>R</w:t>
      </w:r>
      <w:r w:rsidRPr="00DE5327">
        <w:rPr>
          <w:lang w:val="es-MX"/>
        </w:rPr>
        <w:t>ie</w:t>
      </w:r>
      <w:r w:rsidR="00D4162D">
        <w:rPr>
          <w:lang w:val="es-MX"/>
        </w:rPr>
        <w:t>s</w:t>
      </w:r>
      <w:r w:rsidRPr="00DE5327">
        <w:rPr>
          <w:lang w:val="es-MX"/>
        </w:rPr>
        <w:t xml:space="preserve">gos previsibles, la </w:t>
      </w:r>
      <w:r w:rsidR="00C87D37">
        <w:rPr>
          <w:lang w:val="es-MX"/>
        </w:rPr>
        <w:t>elabora la E</w:t>
      </w:r>
      <w:r w:rsidRPr="00DE5327">
        <w:rPr>
          <w:lang w:val="es-MX"/>
        </w:rPr>
        <w:t>ntidad</w:t>
      </w:r>
      <w:r w:rsidR="00C87D37">
        <w:rPr>
          <w:lang w:val="es-MX"/>
        </w:rPr>
        <w:t xml:space="preserve"> Estatal</w:t>
      </w:r>
      <w:r w:rsidR="00935A7E">
        <w:rPr>
          <w:lang w:val="es-MX"/>
        </w:rPr>
        <w:t xml:space="preserve"> y </w:t>
      </w:r>
      <w:r w:rsidRPr="00DE5327">
        <w:rPr>
          <w:lang w:val="es-MX"/>
        </w:rPr>
        <w:t xml:space="preserve">hace parte del </w:t>
      </w:r>
      <w:r w:rsidR="00C87D37">
        <w:rPr>
          <w:lang w:val="es-MX"/>
        </w:rPr>
        <w:t>P</w:t>
      </w:r>
      <w:r w:rsidRPr="00DE5327">
        <w:rPr>
          <w:lang w:val="es-MX"/>
        </w:rPr>
        <w:t xml:space="preserve">liego de </w:t>
      </w:r>
      <w:r w:rsidR="00C87D37">
        <w:rPr>
          <w:lang w:val="es-MX"/>
        </w:rPr>
        <w:t>C</w:t>
      </w:r>
      <w:r w:rsidRPr="00DE5327">
        <w:rPr>
          <w:lang w:val="es-MX"/>
        </w:rPr>
        <w:t>ondiciones</w:t>
      </w:r>
      <w:r w:rsidR="00935A7E">
        <w:rPr>
          <w:lang w:val="es-MX"/>
        </w:rPr>
        <w:t>.</w:t>
      </w:r>
      <w:r w:rsidRPr="00DE5327">
        <w:rPr>
          <w:lang w:val="es-MX"/>
        </w:rPr>
        <w:t xml:space="preserve"> </w:t>
      </w:r>
      <w:r w:rsidR="00935A7E">
        <w:rPr>
          <w:lang w:val="es-MX"/>
        </w:rPr>
        <w:t>L</w:t>
      </w:r>
      <w:r w:rsidRPr="00DE5327">
        <w:rPr>
          <w:lang w:val="es-MX"/>
        </w:rPr>
        <w:t>os interesados podrán presentar sus observaciones durante el plazo de la licitación o en la audiencia prevista para el efecto.</w:t>
      </w:r>
    </w:p>
    <w:p w14:paraId="1E418BC9" w14:textId="2B44E4F6" w:rsidR="00DE5327" w:rsidRPr="00DE5327" w:rsidRDefault="00DE5327" w:rsidP="008D06A1">
      <w:pPr>
        <w:rPr>
          <w:lang w:val="es-MX"/>
        </w:rPr>
      </w:pPr>
      <w:r w:rsidRPr="00DE5327">
        <w:rPr>
          <w:lang w:val="es-MX"/>
        </w:rPr>
        <w:t xml:space="preserve">Los </w:t>
      </w:r>
      <w:r w:rsidR="00935A7E">
        <w:rPr>
          <w:lang w:val="es-MX"/>
        </w:rPr>
        <w:t>P</w:t>
      </w:r>
      <w:r w:rsidRPr="00DE5327">
        <w:rPr>
          <w:lang w:val="es-MX"/>
        </w:rPr>
        <w:t xml:space="preserve">roponentes deben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de manera tal que el </w:t>
      </w:r>
      <w:r w:rsidR="0043692C">
        <w:rPr>
          <w:lang w:val="es-MX"/>
        </w:rPr>
        <w:t>P</w:t>
      </w:r>
      <w:r w:rsidRPr="00DE5327">
        <w:rPr>
          <w:lang w:val="es-MX"/>
        </w:rPr>
        <w:t xml:space="preserve">roponente </w:t>
      </w:r>
      <w:r w:rsidR="0043692C">
        <w:rPr>
          <w:lang w:val="es-MX"/>
        </w:rPr>
        <w:t>tenga</w:t>
      </w:r>
      <w:r w:rsidRPr="00DE5327">
        <w:rPr>
          <w:lang w:val="es-MX"/>
        </w:rPr>
        <w:t xml:space="preserve"> en cuenta el cálculo de los aspectos económicos del proyecto, los cuales deben incluir todas las obligaciones y asunción de </w:t>
      </w:r>
      <w:r w:rsidR="0043692C">
        <w:rPr>
          <w:lang w:val="es-MX"/>
        </w:rPr>
        <w:t>R</w:t>
      </w:r>
      <w:r w:rsidRPr="00DE5327">
        <w:rPr>
          <w:lang w:val="es-MX"/>
        </w:rPr>
        <w:t xml:space="preserve">iesgos que emanan del </w:t>
      </w:r>
      <w:r w:rsidR="0043692C">
        <w:rPr>
          <w:lang w:val="es-MX"/>
        </w:rPr>
        <w:t>C</w:t>
      </w:r>
      <w:r w:rsidRPr="00DE5327">
        <w:rPr>
          <w:lang w:val="es-MX"/>
        </w:rPr>
        <w:t>ontrato.</w:t>
      </w:r>
    </w:p>
    <w:p w14:paraId="1F012AD7" w14:textId="0EC8EA35" w:rsidR="00DE5327" w:rsidRDefault="00DE5327" w:rsidP="00DE5327">
      <w:pPr>
        <w:rPr>
          <w:lang w:val="es-MX"/>
        </w:rPr>
      </w:pPr>
      <w:r w:rsidRPr="26EA01FF">
        <w:rPr>
          <w:lang w:val="es-MX"/>
        </w:rPr>
        <w:lastRenderedPageBreak/>
        <w:t xml:space="preserve">Si el </w:t>
      </w:r>
      <w:r w:rsidR="0043692C">
        <w:rPr>
          <w:lang w:val="es-MX"/>
        </w:rPr>
        <w:t>P</w:t>
      </w:r>
      <w:r w:rsidRPr="26EA01FF">
        <w:rPr>
          <w:lang w:val="es-MX"/>
        </w:rPr>
        <w:t>roponente que result</w:t>
      </w:r>
      <w:r w:rsidR="7F538018" w:rsidRPr="26EA01FF">
        <w:rPr>
          <w:lang w:val="es-MX"/>
        </w:rPr>
        <w:t>a</w:t>
      </w:r>
      <w:r w:rsidRPr="26EA01FF">
        <w:rPr>
          <w:lang w:val="es-MX"/>
        </w:rPr>
        <w:t xml:space="preserve"> adjudicatario ha evaluado incorrectamente o no ha considerado toda la información que pueda influir en la determinación de los costos, no se eximirá de su responsabilidad por la ejecución completa de las obras de</w:t>
      </w:r>
      <w:r w:rsidR="00F245A2">
        <w:rPr>
          <w:lang w:val="es-MX"/>
        </w:rPr>
        <w:t xml:space="preserve">l </w:t>
      </w:r>
      <w:r w:rsidR="0043692C">
        <w:rPr>
          <w:lang w:val="es-MX"/>
        </w:rPr>
        <w:t>C</w:t>
      </w:r>
      <w:r w:rsidRPr="26EA01FF">
        <w:rPr>
          <w:lang w:val="es-MX"/>
        </w:rPr>
        <w:t>ontrato ni le dará derecho a re</w:t>
      </w:r>
      <w:r w:rsidR="0C05DD2E" w:rsidRPr="26EA01FF">
        <w:rPr>
          <w:lang w:val="es-MX"/>
        </w:rPr>
        <w:t>e</w:t>
      </w:r>
      <w:r w:rsidRPr="26EA01FF">
        <w:rPr>
          <w:lang w:val="es-MX"/>
        </w:rPr>
        <w:t>mbolso de costos ni a reclamaciones o reconocimientos adicionales de ninguna naturaleza.</w:t>
      </w:r>
    </w:p>
    <w:p w14:paraId="499F3B15" w14:textId="4C525C90" w:rsidR="00DE5327" w:rsidRDefault="00636A7A" w:rsidP="00FB3EAD">
      <w:pPr>
        <w:pStyle w:val="Ttulo1"/>
        <w:numPr>
          <w:ilvl w:val="0"/>
          <w:numId w:val="58"/>
        </w:numPr>
      </w:pPr>
      <w:bookmarkStart w:id="879" w:name="_Toc67583386"/>
      <w:bookmarkStart w:id="880" w:name="_Toc78789490"/>
      <w:bookmarkStart w:id="881" w:name="_Toc107858582"/>
      <w:r>
        <w:t xml:space="preserve">CAPÍTULO VI. </w:t>
      </w:r>
      <w:r w:rsidR="00CA638B">
        <w:t>ACUERDOS COMERCIALES</w:t>
      </w:r>
      <w:bookmarkEnd w:id="879"/>
      <w:bookmarkEnd w:id="880"/>
      <w:bookmarkEnd w:id="881"/>
    </w:p>
    <w:p w14:paraId="038227FC" w14:textId="4235E05E" w:rsidR="00DE5327" w:rsidRPr="00DE5327" w:rsidRDefault="00DE5327" w:rsidP="00DE5327">
      <w:pPr>
        <w:rPr>
          <w:lang w:val="es-MX"/>
        </w:rPr>
      </w:pPr>
      <w:r w:rsidRPr="00DE5327">
        <w:rPr>
          <w:lang w:val="es-MX"/>
        </w:rPr>
        <w:t xml:space="preserve">El </w:t>
      </w:r>
      <w:r w:rsidR="000D1091">
        <w:rPr>
          <w:lang w:val="es-MX"/>
        </w:rPr>
        <w:t>P</w:t>
      </w:r>
      <w:r w:rsidRPr="00DE5327">
        <w:rPr>
          <w:lang w:val="es-MX"/>
        </w:rPr>
        <w:t xml:space="preserve">roceso de </w:t>
      </w:r>
      <w:r w:rsidR="000D1091">
        <w:rPr>
          <w:lang w:val="es-MX"/>
        </w:rPr>
        <w:t>Contratación</w:t>
      </w:r>
      <w:r w:rsidR="000D1091" w:rsidRPr="00DE5327">
        <w:rPr>
          <w:lang w:val="es-MX"/>
        </w:rPr>
        <w:t xml:space="preserve"> </w:t>
      </w:r>
      <w:r w:rsidRPr="00DE5327">
        <w:rPr>
          <w:lang w:val="es-MX"/>
        </w:rPr>
        <w:t xml:space="preserve">está cubierto por los siguientes Acuerdos Comerciales y por la Decisión 439 de la Secretaría de la Comunidad Andina de Naciones (CAN) </w:t>
      </w:r>
      <w:r w:rsidRPr="00DE5327">
        <w:rPr>
          <w:highlight w:val="lightGray"/>
          <w:lang w:val="es-MX"/>
        </w:rPr>
        <w:t xml:space="preserve">[La </w:t>
      </w:r>
      <w:r w:rsidR="000D1091">
        <w:rPr>
          <w:highlight w:val="lightGray"/>
          <w:lang w:val="es-MX"/>
        </w:rPr>
        <w:t>E</w:t>
      </w:r>
      <w:r w:rsidRPr="00DE5327">
        <w:rPr>
          <w:highlight w:val="lightGray"/>
          <w:lang w:val="es-MX"/>
        </w:rPr>
        <w:t xml:space="preserve">ntidad </w:t>
      </w:r>
      <w:r w:rsidR="003E4B0D">
        <w:rPr>
          <w:highlight w:val="lightGray"/>
          <w:lang w:val="es-MX"/>
        </w:rPr>
        <w:t>E</w:t>
      </w:r>
      <w:r w:rsidR="703794EE" w:rsidRPr="0D098EEF">
        <w:rPr>
          <w:highlight w:val="lightGray"/>
          <w:lang w:val="es-MX"/>
        </w:rPr>
        <w:t>statal deberá modificar el siguiente cuadro c</w:t>
      </w:r>
      <w:r w:rsidR="7827EB07" w:rsidRPr="0D098EEF">
        <w:rPr>
          <w:highlight w:val="lightGray"/>
          <w:lang w:val="es-MX"/>
        </w:rPr>
        <w:t>uando</w:t>
      </w:r>
      <w:r w:rsidR="2D65508F" w:rsidRPr="0D098EEF">
        <w:rPr>
          <w:highlight w:val="lightGray"/>
          <w:lang w:val="es-MX"/>
        </w:rPr>
        <w:t xml:space="preserve"> el Estado Colombiano suscriba y apruebe</w:t>
      </w:r>
      <w:r w:rsidR="625FC589" w:rsidRPr="0D098EEF">
        <w:rPr>
          <w:highlight w:val="lightGray"/>
          <w:lang w:val="es-MX"/>
        </w:rPr>
        <w:t xml:space="preserve"> un</w:t>
      </w:r>
      <w:r w:rsidR="34E3BCCA" w:rsidRPr="0D098EEF">
        <w:rPr>
          <w:highlight w:val="lightGray"/>
          <w:lang w:val="es-MX"/>
        </w:rPr>
        <w:t xml:space="preserve"> nuevo</w:t>
      </w:r>
      <w:r w:rsidR="625FC589" w:rsidRPr="0D098EEF">
        <w:rPr>
          <w:highlight w:val="lightGray"/>
          <w:lang w:val="es-MX"/>
        </w:rPr>
        <w:t xml:space="preserve"> </w:t>
      </w:r>
      <w:r w:rsidR="003E4B0D">
        <w:rPr>
          <w:highlight w:val="lightGray"/>
          <w:lang w:val="es-MX"/>
        </w:rPr>
        <w:t>A</w:t>
      </w:r>
      <w:r w:rsidR="625FC589" w:rsidRPr="0D098EEF">
        <w:rPr>
          <w:highlight w:val="lightGray"/>
          <w:lang w:val="es-MX"/>
        </w:rPr>
        <w:t xml:space="preserve">cuerdo </w:t>
      </w:r>
      <w:r w:rsidR="003E4B0D">
        <w:rPr>
          <w:highlight w:val="lightGray"/>
          <w:lang w:val="es-MX"/>
        </w:rPr>
        <w:t>C</w:t>
      </w:r>
      <w:r w:rsidR="625FC589" w:rsidRPr="0D098EEF">
        <w:rPr>
          <w:highlight w:val="lightGray"/>
          <w:lang w:val="es-MX"/>
        </w:rPr>
        <w:t>omercial</w:t>
      </w:r>
      <w:r w:rsidRPr="00DE5327">
        <w:rPr>
          <w:highlight w:val="lightGray"/>
          <w:lang w:val="es-MX"/>
        </w:rPr>
        <w:t>]</w:t>
      </w:r>
      <w:r w:rsidRPr="00DE5327">
        <w:rPr>
          <w:lang w:val="es-MX"/>
        </w:rPr>
        <w:t>:</w:t>
      </w:r>
    </w:p>
    <w:tbl>
      <w:tblPr>
        <w:tblW w:w="5000" w:type="pct"/>
        <w:jc w:val="center"/>
        <w:tblBorders>
          <w:top w:val="double" w:sz="4" w:space="0" w:color="auto"/>
          <w:left w:val="double" w:sz="4" w:space="0" w:color="auto"/>
          <w:bottom w:val="double" w:sz="4" w:space="0" w:color="auto"/>
          <w:right w:val="double" w:sz="4" w:space="0" w:color="auto"/>
          <w:insideH w:val="single" w:sz="4" w:space="0" w:color="CDCCCC"/>
          <w:insideV w:val="single" w:sz="4" w:space="0" w:color="CDCCCC"/>
        </w:tblBorders>
        <w:tblCellMar>
          <w:left w:w="0" w:type="dxa"/>
          <w:right w:w="0" w:type="dxa"/>
        </w:tblCellMar>
        <w:tblLook w:val="04A0" w:firstRow="1" w:lastRow="0" w:firstColumn="1" w:lastColumn="0" w:noHBand="0" w:noVBand="1"/>
      </w:tblPr>
      <w:tblGrid>
        <w:gridCol w:w="1757"/>
        <w:gridCol w:w="1233"/>
        <w:gridCol w:w="1297"/>
        <w:gridCol w:w="1314"/>
        <w:gridCol w:w="1120"/>
        <w:gridCol w:w="2087"/>
      </w:tblGrid>
      <w:tr w:rsidR="00DE5327" w:rsidRPr="0033677B" w14:paraId="4F208FCA" w14:textId="77777777" w:rsidTr="001229A0">
        <w:trPr>
          <w:trHeight w:val="20"/>
          <w:tblHeader/>
          <w:jc w:val="center"/>
        </w:trPr>
        <w:tc>
          <w:tcPr>
            <w:tcW w:w="1697" w:type="pct"/>
            <w:gridSpan w:val="2"/>
            <w:shd w:val="clear" w:color="auto" w:fill="404040" w:themeFill="text1" w:themeFillTint="BF"/>
            <w:tcMar>
              <w:top w:w="0" w:type="dxa"/>
              <w:left w:w="70" w:type="dxa"/>
              <w:bottom w:w="0" w:type="dxa"/>
              <w:right w:w="70" w:type="dxa"/>
            </w:tcMar>
            <w:vAlign w:val="center"/>
            <w:hideMark/>
          </w:tcPr>
          <w:p w14:paraId="488D64E0" w14:textId="77777777" w:rsidR="00DE5327" w:rsidRPr="0033677B" w:rsidRDefault="00DE5327" w:rsidP="00573259">
            <w:pPr>
              <w:spacing w:after="0" w:line="276" w:lineRule="auto"/>
              <w:jc w:val="center"/>
              <w:rPr>
                <w:rFonts w:eastAsia="Arial,Calibri" w:cs="Arial"/>
                <w:color w:val="FFFFFF" w:themeColor="background1"/>
                <w:sz w:val="16"/>
                <w:szCs w:val="16"/>
              </w:rPr>
            </w:pPr>
            <w:r w:rsidRPr="0033677B">
              <w:rPr>
                <w:rFonts w:cs="Arial"/>
                <w:b/>
                <w:bCs/>
                <w:color w:val="FFFFFF" w:themeColor="background1"/>
                <w:sz w:val="16"/>
                <w:szCs w:val="16"/>
                <w:lang w:val="es-ES"/>
              </w:rPr>
              <w:t>Acuerdo Comercial</w:t>
            </w:r>
          </w:p>
        </w:tc>
        <w:tc>
          <w:tcPr>
            <w:tcW w:w="736" w:type="pct"/>
            <w:shd w:val="clear" w:color="auto" w:fill="404040" w:themeFill="text1" w:themeFillTint="BF"/>
            <w:tcMar>
              <w:top w:w="0" w:type="dxa"/>
              <w:left w:w="70" w:type="dxa"/>
              <w:bottom w:w="0" w:type="dxa"/>
              <w:right w:w="70" w:type="dxa"/>
            </w:tcMar>
            <w:vAlign w:val="center"/>
            <w:hideMark/>
          </w:tcPr>
          <w:p w14:paraId="7363BD0A" w14:textId="77777777" w:rsidR="00DE5327" w:rsidRPr="0033677B" w:rsidRDefault="00DE5327" w:rsidP="00573259">
            <w:pPr>
              <w:spacing w:after="0" w:line="276" w:lineRule="auto"/>
              <w:jc w:val="center"/>
              <w:rPr>
                <w:rFonts w:cs="Arial"/>
                <w:b/>
                <w:bCs/>
                <w:color w:val="FFFFFF" w:themeColor="background1"/>
                <w:sz w:val="16"/>
                <w:szCs w:val="16"/>
                <w:lang w:val="es-ES"/>
              </w:rPr>
            </w:pPr>
            <w:r w:rsidRPr="0033677B">
              <w:rPr>
                <w:rFonts w:cs="Arial"/>
                <w:b/>
                <w:bCs/>
                <w:color w:val="FFFFFF" w:themeColor="background1"/>
                <w:sz w:val="16"/>
                <w:szCs w:val="16"/>
                <w:lang w:val="es-ES"/>
              </w:rPr>
              <w:t>Entidad Estatal incluida</w:t>
            </w:r>
          </w:p>
        </w:tc>
        <w:tc>
          <w:tcPr>
            <w:tcW w:w="746" w:type="pct"/>
            <w:shd w:val="clear" w:color="auto" w:fill="404040" w:themeFill="text1" w:themeFillTint="BF"/>
            <w:tcMar>
              <w:top w:w="0" w:type="dxa"/>
              <w:left w:w="70" w:type="dxa"/>
              <w:bottom w:w="0" w:type="dxa"/>
              <w:right w:w="70" w:type="dxa"/>
            </w:tcMar>
            <w:vAlign w:val="center"/>
            <w:hideMark/>
          </w:tcPr>
          <w:p w14:paraId="54581667" w14:textId="77777777" w:rsidR="00DE5327" w:rsidRPr="0033677B" w:rsidRDefault="00DE5327" w:rsidP="00573259">
            <w:pPr>
              <w:spacing w:after="0" w:line="276" w:lineRule="auto"/>
              <w:jc w:val="center"/>
              <w:rPr>
                <w:rFonts w:cs="Arial"/>
                <w:b/>
                <w:bCs/>
                <w:color w:val="FFFFFF" w:themeColor="background1"/>
                <w:sz w:val="16"/>
                <w:szCs w:val="16"/>
                <w:lang w:val="es-ES"/>
              </w:rPr>
            </w:pPr>
            <w:r w:rsidRPr="0033677B">
              <w:rPr>
                <w:rFonts w:cs="Arial"/>
                <w:b/>
                <w:bCs/>
                <w:color w:val="FFFFFF" w:themeColor="background1"/>
                <w:sz w:val="16"/>
                <w:szCs w:val="16"/>
                <w:lang w:val="es-ES"/>
              </w:rPr>
              <w:t>Umbral</w:t>
            </w:r>
          </w:p>
        </w:tc>
        <w:tc>
          <w:tcPr>
            <w:tcW w:w="636" w:type="pct"/>
            <w:shd w:val="clear" w:color="auto" w:fill="404040" w:themeFill="text1" w:themeFillTint="BF"/>
            <w:tcMar>
              <w:top w:w="0" w:type="dxa"/>
              <w:left w:w="70" w:type="dxa"/>
              <w:bottom w:w="0" w:type="dxa"/>
              <w:right w:w="70" w:type="dxa"/>
            </w:tcMar>
            <w:vAlign w:val="center"/>
            <w:hideMark/>
          </w:tcPr>
          <w:p w14:paraId="52604B4D" w14:textId="77777777" w:rsidR="00DE5327" w:rsidRPr="0033677B" w:rsidRDefault="00DE5327" w:rsidP="00573259">
            <w:pPr>
              <w:spacing w:after="0" w:line="276" w:lineRule="auto"/>
              <w:jc w:val="center"/>
              <w:rPr>
                <w:rFonts w:cs="Arial"/>
                <w:b/>
                <w:bCs/>
                <w:color w:val="FFFFFF" w:themeColor="background1"/>
                <w:sz w:val="16"/>
                <w:szCs w:val="16"/>
                <w:lang w:val="es-ES"/>
              </w:rPr>
            </w:pPr>
            <w:r w:rsidRPr="0033677B">
              <w:rPr>
                <w:rFonts w:cs="Arial"/>
                <w:b/>
                <w:bCs/>
                <w:color w:val="FFFFFF" w:themeColor="background1"/>
                <w:sz w:val="16"/>
                <w:szCs w:val="16"/>
                <w:lang w:val="es-ES"/>
              </w:rPr>
              <w:t>Excepción aplicable</w:t>
            </w:r>
          </w:p>
        </w:tc>
        <w:tc>
          <w:tcPr>
            <w:tcW w:w="1185" w:type="pct"/>
            <w:shd w:val="clear" w:color="auto" w:fill="404040" w:themeFill="text1" w:themeFillTint="BF"/>
            <w:tcMar>
              <w:top w:w="0" w:type="dxa"/>
              <w:left w:w="70" w:type="dxa"/>
              <w:bottom w:w="0" w:type="dxa"/>
              <w:right w:w="70" w:type="dxa"/>
            </w:tcMar>
            <w:vAlign w:val="center"/>
            <w:hideMark/>
          </w:tcPr>
          <w:p w14:paraId="5335B9AA" w14:textId="27ED443A" w:rsidR="00DE5327" w:rsidRPr="0033677B" w:rsidRDefault="00DE5327" w:rsidP="00573259">
            <w:pPr>
              <w:spacing w:after="0" w:line="276" w:lineRule="auto"/>
              <w:jc w:val="center"/>
              <w:rPr>
                <w:rFonts w:cs="Arial"/>
                <w:b/>
                <w:bCs/>
                <w:color w:val="FFFFFF" w:themeColor="background1"/>
                <w:sz w:val="16"/>
                <w:szCs w:val="16"/>
                <w:lang w:val="es-ES"/>
              </w:rPr>
            </w:pPr>
            <w:r w:rsidRPr="0033677B">
              <w:rPr>
                <w:rFonts w:cs="Arial"/>
                <w:b/>
                <w:bCs/>
                <w:color w:val="FFFFFF" w:themeColor="background1"/>
                <w:sz w:val="16"/>
                <w:szCs w:val="16"/>
                <w:lang w:val="es-ES"/>
              </w:rPr>
              <w:t xml:space="preserve">Proceso de </w:t>
            </w:r>
            <w:r w:rsidR="00F14A33">
              <w:rPr>
                <w:rFonts w:cs="Arial"/>
                <w:b/>
                <w:bCs/>
                <w:color w:val="FFFFFF" w:themeColor="background1"/>
                <w:sz w:val="16"/>
                <w:szCs w:val="16"/>
                <w:lang w:val="es-ES"/>
              </w:rPr>
              <w:t>Contrata</w:t>
            </w:r>
            <w:r w:rsidR="0405A414" w:rsidRPr="4954757D">
              <w:rPr>
                <w:rFonts w:cs="Arial"/>
                <w:b/>
                <w:bCs/>
                <w:color w:val="FFFFFF" w:themeColor="background1"/>
                <w:sz w:val="16"/>
                <w:szCs w:val="16"/>
                <w:lang w:val="es-ES"/>
              </w:rPr>
              <w:t>ción</w:t>
            </w:r>
            <w:r w:rsidRPr="0033677B">
              <w:rPr>
                <w:rFonts w:cs="Arial"/>
                <w:b/>
                <w:bCs/>
                <w:color w:val="FFFFFF" w:themeColor="background1"/>
                <w:sz w:val="16"/>
                <w:szCs w:val="16"/>
                <w:lang w:val="es-ES"/>
              </w:rPr>
              <w:t xml:space="preserve"> cubierto</w:t>
            </w:r>
          </w:p>
        </w:tc>
      </w:tr>
      <w:tr w:rsidR="00C35757" w:rsidRPr="0033677B" w14:paraId="55237193" w14:textId="77777777" w:rsidTr="0044479A">
        <w:trPr>
          <w:trHeight w:val="20"/>
          <w:jc w:val="center"/>
        </w:trPr>
        <w:tc>
          <w:tcPr>
            <w:tcW w:w="997" w:type="pct"/>
            <w:vMerge w:val="restart"/>
            <w:shd w:val="clear" w:color="auto" w:fill="FFFFFF" w:themeFill="background1"/>
            <w:tcMar>
              <w:top w:w="0" w:type="dxa"/>
              <w:left w:w="70" w:type="dxa"/>
              <w:bottom w:w="0" w:type="dxa"/>
              <w:right w:w="70" w:type="dxa"/>
            </w:tcMar>
            <w:vAlign w:val="center"/>
            <w:hideMark/>
          </w:tcPr>
          <w:p w14:paraId="2F391AD7" w14:textId="77777777" w:rsidR="00DE5327" w:rsidRPr="0033677B" w:rsidRDefault="00DE5327" w:rsidP="00573259">
            <w:pPr>
              <w:spacing w:after="0" w:line="276" w:lineRule="auto"/>
              <w:rPr>
                <w:rFonts w:cs="Arial"/>
                <w:sz w:val="16"/>
                <w:szCs w:val="16"/>
                <w:lang w:val="es-ES"/>
              </w:rPr>
            </w:pPr>
            <w:r w:rsidRPr="0033677B">
              <w:rPr>
                <w:rFonts w:cs="Arial"/>
                <w:b/>
                <w:bCs/>
                <w:sz w:val="16"/>
                <w:szCs w:val="16"/>
                <w:lang w:val="es-ES"/>
              </w:rPr>
              <w:t>Alianza Pacífico</w:t>
            </w:r>
          </w:p>
        </w:tc>
        <w:tc>
          <w:tcPr>
            <w:tcW w:w="700" w:type="pct"/>
            <w:shd w:val="clear" w:color="auto" w:fill="FFFFFF" w:themeFill="background1"/>
            <w:tcMar>
              <w:top w:w="0" w:type="dxa"/>
              <w:left w:w="70" w:type="dxa"/>
              <w:bottom w:w="0" w:type="dxa"/>
              <w:right w:w="70" w:type="dxa"/>
            </w:tcMar>
            <w:vAlign w:val="center"/>
            <w:hideMark/>
          </w:tcPr>
          <w:p w14:paraId="3CC77782" w14:textId="77777777" w:rsidR="00DE5327" w:rsidRPr="0033677B" w:rsidRDefault="00DE5327" w:rsidP="00573259">
            <w:pPr>
              <w:spacing w:after="0" w:line="276" w:lineRule="auto"/>
              <w:rPr>
                <w:rFonts w:cs="Arial"/>
                <w:sz w:val="16"/>
                <w:szCs w:val="16"/>
                <w:lang w:val="es-ES"/>
              </w:rPr>
            </w:pPr>
            <w:r w:rsidRPr="0033677B">
              <w:rPr>
                <w:rFonts w:cs="Arial"/>
                <w:sz w:val="16"/>
                <w:szCs w:val="16"/>
                <w:lang w:val="es-ES"/>
              </w:rPr>
              <w:t>Chile</w:t>
            </w:r>
          </w:p>
        </w:tc>
        <w:tc>
          <w:tcPr>
            <w:tcW w:w="736" w:type="pct"/>
            <w:shd w:val="clear" w:color="auto" w:fill="FFFFFF" w:themeFill="background1"/>
            <w:tcMar>
              <w:top w:w="0" w:type="dxa"/>
              <w:left w:w="70" w:type="dxa"/>
              <w:bottom w:w="0" w:type="dxa"/>
              <w:right w:w="70" w:type="dxa"/>
            </w:tcMar>
            <w:hideMark/>
          </w:tcPr>
          <w:p w14:paraId="4B40820E"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746" w:type="pct"/>
            <w:shd w:val="clear" w:color="auto" w:fill="FFFFFF" w:themeFill="background1"/>
            <w:tcMar>
              <w:top w:w="0" w:type="dxa"/>
              <w:left w:w="70" w:type="dxa"/>
              <w:bottom w:w="0" w:type="dxa"/>
              <w:right w:w="70" w:type="dxa"/>
            </w:tcMar>
            <w:hideMark/>
          </w:tcPr>
          <w:p w14:paraId="04CA2609"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636" w:type="pct"/>
            <w:shd w:val="clear" w:color="auto" w:fill="FFFFFF" w:themeFill="background1"/>
            <w:tcMar>
              <w:top w:w="0" w:type="dxa"/>
              <w:left w:w="70" w:type="dxa"/>
              <w:bottom w:w="0" w:type="dxa"/>
              <w:right w:w="70" w:type="dxa"/>
            </w:tcMar>
            <w:hideMark/>
          </w:tcPr>
          <w:p w14:paraId="5A21DDAB"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1185" w:type="pct"/>
            <w:shd w:val="clear" w:color="auto" w:fill="FFFFFF" w:themeFill="background1"/>
            <w:tcMar>
              <w:top w:w="0" w:type="dxa"/>
              <w:left w:w="70" w:type="dxa"/>
              <w:bottom w:w="0" w:type="dxa"/>
              <w:right w:w="70" w:type="dxa"/>
            </w:tcMar>
            <w:hideMark/>
          </w:tcPr>
          <w:p w14:paraId="6041BE03"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r>
      <w:tr w:rsidR="00C35757" w:rsidRPr="0033677B" w14:paraId="40C502AE" w14:textId="77777777" w:rsidTr="0044479A">
        <w:trPr>
          <w:trHeight w:val="20"/>
          <w:jc w:val="center"/>
        </w:trPr>
        <w:tc>
          <w:tcPr>
            <w:tcW w:w="0" w:type="auto"/>
            <w:vMerge/>
            <w:vAlign w:val="center"/>
            <w:hideMark/>
          </w:tcPr>
          <w:p w14:paraId="4BC8F13D" w14:textId="77777777" w:rsidR="00DE5327" w:rsidRPr="0033677B" w:rsidRDefault="00DE5327" w:rsidP="00573259">
            <w:pPr>
              <w:spacing w:after="0" w:line="276" w:lineRule="auto"/>
              <w:rPr>
                <w:rFonts w:eastAsia="Calibri" w:cs="Arial"/>
                <w:sz w:val="16"/>
                <w:szCs w:val="16"/>
                <w:lang w:val="es-ES_tradnl" w:eastAsia="es-ES"/>
              </w:rPr>
            </w:pPr>
          </w:p>
        </w:tc>
        <w:tc>
          <w:tcPr>
            <w:tcW w:w="700" w:type="pct"/>
            <w:shd w:val="clear" w:color="auto" w:fill="FFFFFF" w:themeFill="background1"/>
            <w:tcMar>
              <w:top w:w="0" w:type="dxa"/>
              <w:left w:w="70" w:type="dxa"/>
              <w:bottom w:w="0" w:type="dxa"/>
              <w:right w:w="70" w:type="dxa"/>
            </w:tcMar>
            <w:vAlign w:val="center"/>
            <w:hideMark/>
          </w:tcPr>
          <w:p w14:paraId="76DB8D05" w14:textId="77777777" w:rsidR="00DE5327" w:rsidRPr="0033677B" w:rsidRDefault="00DE5327" w:rsidP="00573259">
            <w:pPr>
              <w:spacing w:after="0" w:line="276" w:lineRule="auto"/>
              <w:rPr>
                <w:rFonts w:cs="Arial"/>
                <w:sz w:val="16"/>
                <w:szCs w:val="16"/>
                <w:lang w:val="es-ES"/>
              </w:rPr>
            </w:pPr>
            <w:r w:rsidRPr="0033677B">
              <w:rPr>
                <w:rFonts w:cs="Arial"/>
                <w:sz w:val="16"/>
                <w:szCs w:val="16"/>
                <w:lang w:val="es-ES"/>
              </w:rPr>
              <w:t>México</w:t>
            </w:r>
          </w:p>
        </w:tc>
        <w:tc>
          <w:tcPr>
            <w:tcW w:w="736" w:type="pct"/>
            <w:shd w:val="clear" w:color="auto" w:fill="FFFFFF" w:themeFill="background1"/>
            <w:tcMar>
              <w:top w:w="0" w:type="dxa"/>
              <w:left w:w="70" w:type="dxa"/>
              <w:bottom w:w="0" w:type="dxa"/>
              <w:right w:w="70" w:type="dxa"/>
            </w:tcMar>
            <w:hideMark/>
          </w:tcPr>
          <w:p w14:paraId="5FBDED2E"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746" w:type="pct"/>
            <w:shd w:val="clear" w:color="auto" w:fill="FFFFFF" w:themeFill="background1"/>
            <w:tcMar>
              <w:top w:w="0" w:type="dxa"/>
              <w:left w:w="70" w:type="dxa"/>
              <w:bottom w:w="0" w:type="dxa"/>
              <w:right w:w="70" w:type="dxa"/>
            </w:tcMar>
            <w:hideMark/>
          </w:tcPr>
          <w:p w14:paraId="1440DB00"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636" w:type="pct"/>
            <w:shd w:val="clear" w:color="auto" w:fill="FFFFFF" w:themeFill="background1"/>
            <w:tcMar>
              <w:top w:w="0" w:type="dxa"/>
              <w:left w:w="70" w:type="dxa"/>
              <w:bottom w:w="0" w:type="dxa"/>
              <w:right w:w="70" w:type="dxa"/>
            </w:tcMar>
            <w:hideMark/>
          </w:tcPr>
          <w:p w14:paraId="171E47F3"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1185" w:type="pct"/>
            <w:shd w:val="clear" w:color="auto" w:fill="FFFFFF" w:themeFill="background1"/>
            <w:tcMar>
              <w:top w:w="0" w:type="dxa"/>
              <w:left w:w="70" w:type="dxa"/>
              <w:bottom w:w="0" w:type="dxa"/>
              <w:right w:w="70" w:type="dxa"/>
            </w:tcMar>
            <w:hideMark/>
          </w:tcPr>
          <w:p w14:paraId="7FBAEA8C"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r>
      <w:tr w:rsidR="00C35757" w:rsidRPr="0033677B" w14:paraId="7FF20942" w14:textId="77777777" w:rsidTr="0044479A">
        <w:trPr>
          <w:trHeight w:val="20"/>
          <w:jc w:val="center"/>
        </w:trPr>
        <w:tc>
          <w:tcPr>
            <w:tcW w:w="0" w:type="auto"/>
            <w:vMerge/>
            <w:vAlign w:val="center"/>
            <w:hideMark/>
          </w:tcPr>
          <w:p w14:paraId="6104B6EF" w14:textId="77777777" w:rsidR="00DE5327" w:rsidRPr="0033677B" w:rsidRDefault="00DE5327" w:rsidP="00573259">
            <w:pPr>
              <w:spacing w:after="0" w:line="276" w:lineRule="auto"/>
              <w:rPr>
                <w:rFonts w:eastAsia="Calibri" w:cs="Arial"/>
                <w:sz w:val="16"/>
                <w:szCs w:val="16"/>
                <w:lang w:val="es-ES_tradnl" w:eastAsia="es-ES"/>
              </w:rPr>
            </w:pPr>
          </w:p>
        </w:tc>
        <w:tc>
          <w:tcPr>
            <w:tcW w:w="700" w:type="pct"/>
            <w:shd w:val="clear" w:color="auto" w:fill="FFFFFF" w:themeFill="background1"/>
            <w:tcMar>
              <w:top w:w="0" w:type="dxa"/>
              <w:left w:w="70" w:type="dxa"/>
              <w:bottom w:w="0" w:type="dxa"/>
              <w:right w:w="70" w:type="dxa"/>
            </w:tcMar>
            <w:vAlign w:val="center"/>
            <w:hideMark/>
          </w:tcPr>
          <w:p w14:paraId="0CEAD3FB" w14:textId="77777777" w:rsidR="00DE5327" w:rsidRPr="0033677B" w:rsidRDefault="00DE5327" w:rsidP="00573259">
            <w:pPr>
              <w:spacing w:after="0" w:line="276" w:lineRule="auto"/>
              <w:rPr>
                <w:rFonts w:cs="Arial"/>
                <w:sz w:val="16"/>
                <w:szCs w:val="16"/>
                <w:lang w:val="es-ES"/>
              </w:rPr>
            </w:pPr>
            <w:r w:rsidRPr="0033677B">
              <w:rPr>
                <w:rFonts w:cs="Arial"/>
                <w:sz w:val="16"/>
                <w:szCs w:val="16"/>
                <w:lang w:val="es-ES"/>
              </w:rPr>
              <w:t>Perú</w:t>
            </w:r>
          </w:p>
        </w:tc>
        <w:tc>
          <w:tcPr>
            <w:tcW w:w="736" w:type="pct"/>
            <w:shd w:val="clear" w:color="auto" w:fill="FFFFFF" w:themeFill="background1"/>
            <w:tcMar>
              <w:top w:w="0" w:type="dxa"/>
              <w:left w:w="70" w:type="dxa"/>
              <w:bottom w:w="0" w:type="dxa"/>
              <w:right w:w="70" w:type="dxa"/>
            </w:tcMar>
            <w:hideMark/>
          </w:tcPr>
          <w:p w14:paraId="27D2FFE7"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746" w:type="pct"/>
            <w:shd w:val="clear" w:color="auto" w:fill="FFFFFF" w:themeFill="background1"/>
            <w:tcMar>
              <w:top w:w="0" w:type="dxa"/>
              <w:left w:w="70" w:type="dxa"/>
              <w:bottom w:w="0" w:type="dxa"/>
              <w:right w:w="70" w:type="dxa"/>
            </w:tcMar>
            <w:hideMark/>
          </w:tcPr>
          <w:p w14:paraId="64B011D7"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636" w:type="pct"/>
            <w:shd w:val="clear" w:color="auto" w:fill="FFFFFF" w:themeFill="background1"/>
            <w:tcMar>
              <w:top w:w="0" w:type="dxa"/>
              <w:left w:w="70" w:type="dxa"/>
              <w:bottom w:w="0" w:type="dxa"/>
              <w:right w:w="70" w:type="dxa"/>
            </w:tcMar>
            <w:hideMark/>
          </w:tcPr>
          <w:p w14:paraId="51A9458A"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1185" w:type="pct"/>
            <w:shd w:val="clear" w:color="auto" w:fill="FFFFFF" w:themeFill="background1"/>
            <w:tcMar>
              <w:top w:w="0" w:type="dxa"/>
              <w:left w:w="70" w:type="dxa"/>
              <w:bottom w:w="0" w:type="dxa"/>
              <w:right w:w="70" w:type="dxa"/>
            </w:tcMar>
            <w:hideMark/>
          </w:tcPr>
          <w:p w14:paraId="65DD9034"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r>
      <w:tr w:rsidR="00DE5327" w:rsidRPr="0033677B" w14:paraId="26A888D5" w14:textId="77777777" w:rsidTr="001229A0">
        <w:trPr>
          <w:trHeight w:val="20"/>
          <w:jc w:val="center"/>
        </w:trPr>
        <w:tc>
          <w:tcPr>
            <w:tcW w:w="1697" w:type="pct"/>
            <w:gridSpan w:val="2"/>
            <w:shd w:val="clear" w:color="auto" w:fill="FFFFFF" w:themeFill="background1"/>
            <w:tcMar>
              <w:top w:w="0" w:type="dxa"/>
              <w:left w:w="70" w:type="dxa"/>
              <w:bottom w:w="0" w:type="dxa"/>
              <w:right w:w="70" w:type="dxa"/>
            </w:tcMar>
            <w:vAlign w:val="center"/>
            <w:hideMark/>
          </w:tcPr>
          <w:p w14:paraId="035A182D" w14:textId="77777777" w:rsidR="00DE5327" w:rsidRPr="0033677B" w:rsidRDefault="00DE5327" w:rsidP="00573259">
            <w:pPr>
              <w:spacing w:after="0" w:line="276" w:lineRule="auto"/>
              <w:rPr>
                <w:rFonts w:cs="Arial"/>
                <w:b/>
                <w:bCs/>
                <w:sz w:val="16"/>
                <w:szCs w:val="16"/>
                <w:lang w:val="es-ES"/>
              </w:rPr>
            </w:pPr>
            <w:r w:rsidRPr="0033677B">
              <w:rPr>
                <w:rFonts w:cs="Arial"/>
                <w:b/>
                <w:bCs/>
                <w:sz w:val="16"/>
                <w:szCs w:val="16"/>
                <w:lang w:val="es-ES"/>
              </w:rPr>
              <w:t>Canadá</w:t>
            </w:r>
          </w:p>
        </w:tc>
        <w:tc>
          <w:tcPr>
            <w:tcW w:w="736" w:type="pct"/>
            <w:shd w:val="clear" w:color="auto" w:fill="FFFFFF" w:themeFill="background1"/>
            <w:tcMar>
              <w:top w:w="0" w:type="dxa"/>
              <w:left w:w="70" w:type="dxa"/>
              <w:bottom w:w="0" w:type="dxa"/>
              <w:right w:w="70" w:type="dxa"/>
            </w:tcMar>
            <w:hideMark/>
          </w:tcPr>
          <w:p w14:paraId="325E18BE"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746" w:type="pct"/>
            <w:shd w:val="clear" w:color="auto" w:fill="FFFFFF" w:themeFill="background1"/>
            <w:tcMar>
              <w:top w:w="0" w:type="dxa"/>
              <w:left w:w="70" w:type="dxa"/>
              <w:bottom w:w="0" w:type="dxa"/>
              <w:right w:w="70" w:type="dxa"/>
            </w:tcMar>
            <w:hideMark/>
          </w:tcPr>
          <w:p w14:paraId="5EE7F2CF"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636" w:type="pct"/>
            <w:shd w:val="clear" w:color="auto" w:fill="FFFFFF" w:themeFill="background1"/>
            <w:tcMar>
              <w:top w:w="0" w:type="dxa"/>
              <w:left w:w="70" w:type="dxa"/>
              <w:bottom w:w="0" w:type="dxa"/>
              <w:right w:w="70" w:type="dxa"/>
            </w:tcMar>
            <w:hideMark/>
          </w:tcPr>
          <w:p w14:paraId="035ADB7A"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1185" w:type="pct"/>
            <w:shd w:val="clear" w:color="auto" w:fill="FFFFFF" w:themeFill="background1"/>
            <w:tcMar>
              <w:top w:w="0" w:type="dxa"/>
              <w:left w:w="70" w:type="dxa"/>
              <w:bottom w:w="0" w:type="dxa"/>
              <w:right w:w="70" w:type="dxa"/>
            </w:tcMar>
            <w:hideMark/>
          </w:tcPr>
          <w:p w14:paraId="4FA2767D"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r>
      <w:tr w:rsidR="00DE5327" w:rsidRPr="0033677B" w14:paraId="27827622" w14:textId="77777777" w:rsidTr="001229A0">
        <w:trPr>
          <w:trHeight w:val="20"/>
          <w:jc w:val="center"/>
        </w:trPr>
        <w:tc>
          <w:tcPr>
            <w:tcW w:w="1697" w:type="pct"/>
            <w:gridSpan w:val="2"/>
            <w:shd w:val="clear" w:color="auto" w:fill="FFFFFF" w:themeFill="background1"/>
            <w:tcMar>
              <w:top w:w="0" w:type="dxa"/>
              <w:left w:w="70" w:type="dxa"/>
              <w:bottom w:w="0" w:type="dxa"/>
              <w:right w:w="70" w:type="dxa"/>
            </w:tcMar>
            <w:vAlign w:val="center"/>
            <w:hideMark/>
          </w:tcPr>
          <w:p w14:paraId="2A960AAD" w14:textId="77777777" w:rsidR="00DE5327" w:rsidRPr="0033677B" w:rsidRDefault="00DE5327" w:rsidP="00573259">
            <w:pPr>
              <w:spacing w:after="0" w:line="276" w:lineRule="auto"/>
              <w:rPr>
                <w:rFonts w:cs="Arial"/>
                <w:b/>
                <w:bCs/>
                <w:sz w:val="16"/>
                <w:szCs w:val="16"/>
                <w:lang w:val="es-ES"/>
              </w:rPr>
            </w:pPr>
            <w:r w:rsidRPr="0033677B">
              <w:rPr>
                <w:rFonts w:cs="Arial"/>
                <w:b/>
                <w:bCs/>
                <w:sz w:val="16"/>
                <w:szCs w:val="16"/>
                <w:lang w:val="es-ES"/>
              </w:rPr>
              <w:t>Chile</w:t>
            </w:r>
          </w:p>
        </w:tc>
        <w:tc>
          <w:tcPr>
            <w:tcW w:w="736" w:type="pct"/>
            <w:shd w:val="clear" w:color="auto" w:fill="FFFFFF" w:themeFill="background1"/>
            <w:tcMar>
              <w:top w:w="0" w:type="dxa"/>
              <w:left w:w="70" w:type="dxa"/>
              <w:bottom w:w="0" w:type="dxa"/>
              <w:right w:w="70" w:type="dxa"/>
            </w:tcMar>
            <w:hideMark/>
          </w:tcPr>
          <w:p w14:paraId="59246AA2"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746" w:type="pct"/>
            <w:shd w:val="clear" w:color="auto" w:fill="FFFFFF" w:themeFill="background1"/>
            <w:tcMar>
              <w:top w:w="0" w:type="dxa"/>
              <w:left w:w="70" w:type="dxa"/>
              <w:bottom w:w="0" w:type="dxa"/>
              <w:right w:w="70" w:type="dxa"/>
            </w:tcMar>
            <w:hideMark/>
          </w:tcPr>
          <w:p w14:paraId="651BB63F"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636" w:type="pct"/>
            <w:shd w:val="clear" w:color="auto" w:fill="FFFFFF" w:themeFill="background1"/>
            <w:tcMar>
              <w:top w:w="0" w:type="dxa"/>
              <w:left w:w="70" w:type="dxa"/>
              <w:bottom w:w="0" w:type="dxa"/>
              <w:right w:w="70" w:type="dxa"/>
            </w:tcMar>
            <w:hideMark/>
          </w:tcPr>
          <w:p w14:paraId="732B7037"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1185" w:type="pct"/>
            <w:shd w:val="clear" w:color="auto" w:fill="FFFFFF" w:themeFill="background1"/>
            <w:tcMar>
              <w:top w:w="0" w:type="dxa"/>
              <w:left w:w="70" w:type="dxa"/>
              <w:bottom w:w="0" w:type="dxa"/>
              <w:right w:w="70" w:type="dxa"/>
            </w:tcMar>
            <w:hideMark/>
          </w:tcPr>
          <w:p w14:paraId="647CEC4F"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r>
      <w:tr w:rsidR="00DE5327" w:rsidRPr="0033677B" w14:paraId="65D1D5A4" w14:textId="77777777" w:rsidTr="001229A0">
        <w:trPr>
          <w:trHeight w:val="20"/>
          <w:jc w:val="center"/>
        </w:trPr>
        <w:tc>
          <w:tcPr>
            <w:tcW w:w="1697" w:type="pct"/>
            <w:gridSpan w:val="2"/>
            <w:shd w:val="clear" w:color="auto" w:fill="FFFFFF" w:themeFill="background1"/>
            <w:tcMar>
              <w:top w:w="0" w:type="dxa"/>
              <w:left w:w="70" w:type="dxa"/>
              <w:bottom w:w="0" w:type="dxa"/>
              <w:right w:w="70" w:type="dxa"/>
            </w:tcMar>
            <w:vAlign w:val="center"/>
            <w:hideMark/>
          </w:tcPr>
          <w:p w14:paraId="52FAAB40" w14:textId="77777777" w:rsidR="00DE5327" w:rsidRPr="0033677B" w:rsidRDefault="00DE5327" w:rsidP="00573259">
            <w:pPr>
              <w:spacing w:after="0" w:line="276" w:lineRule="auto"/>
              <w:rPr>
                <w:rFonts w:cs="Arial"/>
                <w:b/>
                <w:bCs/>
                <w:sz w:val="16"/>
                <w:szCs w:val="16"/>
                <w:lang w:val="es-ES"/>
              </w:rPr>
            </w:pPr>
            <w:r w:rsidRPr="0033677B">
              <w:rPr>
                <w:rFonts w:cs="Arial"/>
                <w:b/>
                <w:bCs/>
                <w:sz w:val="16"/>
                <w:szCs w:val="16"/>
                <w:lang w:val="es-ES"/>
              </w:rPr>
              <w:t>Corea</w:t>
            </w:r>
          </w:p>
        </w:tc>
        <w:tc>
          <w:tcPr>
            <w:tcW w:w="736" w:type="pct"/>
            <w:shd w:val="clear" w:color="auto" w:fill="FFFFFF" w:themeFill="background1"/>
            <w:tcMar>
              <w:top w:w="0" w:type="dxa"/>
              <w:left w:w="70" w:type="dxa"/>
              <w:bottom w:w="0" w:type="dxa"/>
              <w:right w:w="70" w:type="dxa"/>
            </w:tcMar>
            <w:hideMark/>
          </w:tcPr>
          <w:p w14:paraId="7588993A"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746" w:type="pct"/>
            <w:shd w:val="clear" w:color="auto" w:fill="FFFFFF" w:themeFill="background1"/>
            <w:tcMar>
              <w:top w:w="0" w:type="dxa"/>
              <w:left w:w="70" w:type="dxa"/>
              <w:bottom w:w="0" w:type="dxa"/>
              <w:right w:w="70" w:type="dxa"/>
            </w:tcMar>
            <w:hideMark/>
          </w:tcPr>
          <w:p w14:paraId="146B4441"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636" w:type="pct"/>
            <w:shd w:val="clear" w:color="auto" w:fill="FFFFFF" w:themeFill="background1"/>
            <w:tcMar>
              <w:top w:w="0" w:type="dxa"/>
              <w:left w:w="70" w:type="dxa"/>
              <w:bottom w:w="0" w:type="dxa"/>
              <w:right w:w="70" w:type="dxa"/>
            </w:tcMar>
            <w:hideMark/>
          </w:tcPr>
          <w:p w14:paraId="72262097"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1185" w:type="pct"/>
            <w:shd w:val="clear" w:color="auto" w:fill="FFFFFF" w:themeFill="background1"/>
            <w:tcMar>
              <w:top w:w="0" w:type="dxa"/>
              <w:left w:w="70" w:type="dxa"/>
              <w:bottom w:w="0" w:type="dxa"/>
              <w:right w:w="70" w:type="dxa"/>
            </w:tcMar>
            <w:hideMark/>
          </w:tcPr>
          <w:p w14:paraId="3BBD3CCA"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r>
      <w:tr w:rsidR="00DE5327" w:rsidRPr="0033677B" w14:paraId="55B62454" w14:textId="77777777" w:rsidTr="001229A0">
        <w:trPr>
          <w:trHeight w:val="20"/>
          <w:jc w:val="center"/>
        </w:trPr>
        <w:tc>
          <w:tcPr>
            <w:tcW w:w="1697" w:type="pct"/>
            <w:gridSpan w:val="2"/>
            <w:shd w:val="clear" w:color="auto" w:fill="FFFFFF" w:themeFill="background1"/>
            <w:tcMar>
              <w:top w:w="0" w:type="dxa"/>
              <w:left w:w="70" w:type="dxa"/>
              <w:bottom w:w="0" w:type="dxa"/>
              <w:right w:w="70" w:type="dxa"/>
            </w:tcMar>
            <w:vAlign w:val="center"/>
            <w:hideMark/>
          </w:tcPr>
          <w:p w14:paraId="3DFDE0A0" w14:textId="77777777" w:rsidR="00DE5327" w:rsidRPr="0033677B" w:rsidRDefault="00DE5327" w:rsidP="00573259">
            <w:pPr>
              <w:spacing w:after="0" w:line="276" w:lineRule="auto"/>
              <w:rPr>
                <w:rFonts w:cs="Arial"/>
                <w:b/>
                <w:bCs/>
                <w:sz w:val="16"/>
                <w:szCs w:val="16"/>
                <w:lang w:val="es-ES"/>
              </w:rPr>
            </w:pPr>
            <w:r w:rsidRPr="0033677B">
              <w:rPr>
                <w:rFonts w:cs="Arial"/>
                <w:b/>
                <w:bCs/>
                <w:sz w:val="16"/>
                <w:szCs w:val="16"/>
                <w:lang w:val="es-ES"/>
              </w:rPr>
              <w:t>Costa Rica</w:t>
            </w:r>
          </w:p>
        </w:tc>
        <w:tc>
          <w:tcPr>
            <w:tcW w:w="736" w:type="pct"/>
            <w:shd w:val="clear" w:color="auto" w:fill="FFFFFF" w:themeFill="background1"/>
            <w:tcMar>
              <w:top w:w="0" w:type="dxa"/>
              <w:left w:w="70" w:type="dxa"/>
              <w:bottom w:w="0" w:type="dxa"/>
              <w:right w:w="70" w:type="dxa"/>
            </w:tcMar>
            <w:hideMark/>
          </w:tcPr>
          <w:p w14:paraId="4F9F311E"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746" w:type="pct"/>
            <w:shd w:val="clear" w:color="auto" w:fill="FFFFFF" w:themeFill="background1"/>
            <w:tcMar>
              <w:top w:w="0" w:type="dxa"/>
              <w:left w:w="70" w:type="dxa"/>
              <w:bottom w:w="0" w:type="dxa"/>
              <w:right w:w="70" w:type="dxa"/>
            </w:tcMar>
            <w:hideMark/>
          </w:tcPr>
          <w:p w14:paraId="292C2152"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636" w:type="pct"/>
            <w:shd w:val="clear" w:color="auto" w:fill="FFFFFF" w:themeFill="background1"/>
            <w:tcMar>
              <w:top w:w="0" w:type="dxa"/>
              <w:left w:w="70" w:type="dxa"/>
              <w:bottom w:w="0" w:type="dxa"/>
              <w:right w:w="70" w:type="dxa"/>
            </w:tcMar>
            <w:hideMark/>
          </w:tcPr>
          <w:p w14:paraId="1D06FCF7"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1185" w:type="pct"/>
            <w:shd w:val="clear" w:color="auto" w:fill="FFFFFF" w:themeFill="background1"/>
            <w:tcMar>
              <w:top w:w="0" w:type="dxa"/>
              <w:left w:w="70" w:type="dxa"/>
              <w:bottom w:w="0" w:type="dxa"/>
              <w:right w:w="70" w:type="dxa"/>
            </w:tcMar>
            <w:hideMark/>
          </w:tcPr>
          <w:p w14:paraId="30234FB8"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r>
      <w:tr w:rsidR="00DE5327" w:rsidRPr="0033677B" w14:paraId="3D4BD9EA" w14:textId="77777777" w:rsidTr="001229A0">
        <w:trPr>
          <w:trHeight w:val="20"/>
          <w:jc w:val="center"/>
        </w:trPr>
        <w:tc>
          <w:tcPr>
            <w:tcW w:w="1697" w:type="pct"/>
            <w:gridSpan w:val="2"/>
            <w:shd w:val="clear" w:color="auto" w:fill="FFFFFF" w:themeFill="background1"/>
            <w:tcMar>
              <w:top w:w="0" w:type="dxa"/>
              <w:left w:w="70" w:type="dxa"/>
              <w:bottom w:w="0" w:type="dxa"/>
              <w:right w:w="70" w:type="dxa"/>
            </w:tcMar>
            <w:vAlign w:val="center"/>
            <w:hideMark/>
          </w:tcPr>
          <w:p w14:paraId="479C863A" w14:textId="77777777" w:rsidR="00DE5327" w:rsidRPr="0033677B" w:rsidRDefault="00DE5327" w:rsidP="00573259">
            <w:pPr>
              <w:spacing w:after="0" w:line="276" w:lineRule="auto"/>
              <w:rPr>
                <w:rFonts w:cs="Arial"/>
                <w:b/>
                <w:bCs/>
                <w:sz w:val="16"/>
                <w:szCs w:val="16"/>
                <w:lang w:val="es-ES"/>
              </w:rPr>
            </w:pPr>
            <w:r w:rsidRPr="0033677B">
              <w:rPr>
                <w:rFonts w:cs="Arial"/>
                <w:b/>
                <w:bCs/>
                <w:sz w:val="16"/>
                <w:szCs w:val="16"/>
                <w:lang w:val="es-ES"/>
              </w:rPr>
              <w:t>Estados Unidos</w:t>
            </w:r>
          </w:p>
        </w:tc>
        <w:tc>
          <w:tcPr>
            <w:tcW w:w="736" w:type="pct"/>
            <w:shd w:val="clear" w:color="auto" w:fill="FFFFFF" w:themeFill="background1"/>
            <w:tcMar>
              <w:top w:w="0" w:type="dxa"/>
              <w:left w:w="70" w:type="dxa"/>
              <w:bottom w:w="0" w:type="dxa"/>
              <w:right w:w="70" w:type="dxa"/>
            </w:tcMar>
            <w:hideMark/>
          </w:tcPr>
          <w:p w14:paraId="5AD6457F"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746" w:type="pct"/>
            <w:shd w:val="clear" w:color="auto" w:fill="FFFFFF" w:themeFill="background1"/>
            <w:tcMar>
              <w:top w:w="0" w:type="dxa"/>
              <w:left w:w="70" w:type="dxa"/>
              <w:bottom w:w="0" w:type="dxa"/>
              <w:right w:w="70" w:type="dxa"/>
            </w:tcMar>
            <w:hideMark/>
          </w:tcPr>
          <w:p w14:paraId="6934FE96"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636" w:type="pct"/>
            <w:shd w:val="clear" w:color="auto" w:fill="FFFFFF" w:themeFill="background1"/>
            <w:tcMar>
              <w:top w:w="0" w:type="dxa"/>
              <w:left w:w="70" w:type="dxa"/>
              <w:bottom w:w="0" w:type="dxa"/>
              <w:right w:w="70" w:type="dxa"/>
            </w:tcMar>
            <w:hideMark/>
          </w:tcPr>
          <w:p w14:paraId="3117BE73"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1185" w:type="pct"/>
            <w:shd w:val="clear" w:color="auto" w:fill="FFFFFF" w:themeFill="background1"/>
            <w:tcMar>
              <w:top w:w="0" w:type="dxa"/>
              <w:left w:w="70" w:type="dxa"/>
              <w:bottom w:w="0" w:type="dxa"/>
              <w:right w:w="70" w:type="dxa"/>
            </w:tcMar>
            <w:hideMark/>
          </w:tcPr>
          <w:p w14:paraId="76F20236"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r>
      <w:tr w:rsidR="00DE5327" w:rsidRPr="0033677B" w14:paraId="51F67957" w14:textId="77777777" w:rsidTr="001229A0">
        <w:trPr>
          <w:trHeight w:val="20"/>
          <w:jc w:val="center"/>
        </w:trPr>
        <w:tc>
          <w:tcPr>
            <w:tcW w:w="1697" w:type="pct"/>
            <w:gridSpan w:val="2"/>
            <w:shd w:val="clear" w:color="auto" w:fill="FFFFFF" w:themeFill="background1"/>
            <w:tcMar>
              <w:top w:w="0" w:type="dxa"/>
              <w:left w:w="70" w:type="dxa"/>
              <w:bottom w:w="0" w:type="dxa"/>
              <w:right w:w="70" w:type="dxa"/>
            </w:tcMar>
            <w:vAlign w:val="center"/>
            <w:hideMark/>
          </w:tcPr>
          <w:p w14:paraId="21F3A912" w14:textId="77777777" w:rsidR="00DE5327" w:rsidRPr="0033677B" w:rsidRDefault="00DE5327" w:rsidP="00573259">
            <w:pPr>
              <w:spacing w:after="0" w:line="276" w:lineRule="auto"/>
              <w:rPr>
                <w:rFonts w:cs="Arial"/>
                <w:b/>
                <w:bCs/>
                <w:sz w:val="16"/>
                <w:szCs w:val="16"/>
                <w:lang w:val="es-ES"/>
              </w:rPr>
            </w:pPr>
            <w:r w:rsidRPr="0033677B">
              <w:rPr>
                <w:rFonts w:cs="Arial"/>
                <w:b/>
                <w:bCs/>
                <w:sz w:val="16"/>
                <w:szCs w:val="16"/>
                <w:lang w:val="es-ES"/>
              </w:rPr>
              <w:t>Estados AELC</w:t>
            </w:r>
          </w:p>
        </w:tc>
        <w:tc>
          <w:tcPr>
            <w:tcW w:w="736" w:type="pct"/>
            <w:shd w:val="clear" w:color="auto" w:fill="FFFFFF" w:themeFill="background1"/>
            <w:tcMar>
              <w:top w:w="0" w:type="dxa"/>
              <w:left w:w="70" w:type="dxa"/>
              <w:bottom w:w="0" w:type="dxa"/>
              <w:right w:w="70" w:type="dxa"/>
            </w:tcMar>
            <w:hideMark/>
          </w:tcPr>
          <w:p w14:paraId="1BA9E0D2"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746" w:type="pct"/>
            <w:shd w:val="clear" w:color="auto" w:fill="FFFFFF" w:themeFill="background1"/>
            <w:tcMar>
              <w:top w:w="0" w:type="dxa"/>
              <w:left w:w="70" w:type="dxa"/>
              <w:bottom w:w="0" w:type="dxa"/>
              <w:right w:w="70" w:type="dxa"/>
            </w:tcMar>
            <w:hideMark/>
          </w:tcPr>
          <w:p w14:paraId="5F22A47D"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636" w:type="pct"/>
            <w:shd w:val="clear" w:color="auto" w:fill="FFFFFF" w:themeFill="background1"/>
            <w:tcMar>
              <w:top w:w="0" w:type="dxa"/>
              <w:left w:w="70" w:type="dxa"/>
              <w:bottom w:w="0" w:type="dxa"/>
              <w:right w:w="70" w:type="dxa"/>
            </w:tcMar>
            <w:hideMark/>
          </w:tcPr>
          <w:p w14:paraId="4F0D4532"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1185" w:type="pct"/>
            <w:shd w:val="clear" w:color="auto" w:fill="FFFFFF" w:themeFill="background1"/>
            <w:tcMar>
              <w:top w:w="0" w:type="dxa"/>
              <w:left w:w="70" w:type="dxa"/>
              <w:bottom w:w="0" w:type="dxa"/>
              <w:right w:w="70" w:type="dxa"/>
            </w:tcMar>
            <w:hideMark/>
          </w:tcPr>
          <w:p w14:paraId="4B247DAF"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r>
      <w:tr w:rsidR="26EA01FF" w14:paraId="167BA4A2" w14:textId="77777777" w:rsidTr="001229A0">
        <w:trPr>
          <w:trHeight w:val="20"/>
          <w:jc w:val="center"/>
        </w:trPr>
        <w:tc>
          <w:tcPr>
            <w:tcW w:w="2990" w:type="dxa"/>
            <w:gridSpan w:val="2"/>
            <w:shd w:val="clear" w:color="auto" w:fill="FFFFFF" w:themeFill="background1"/>
            <w:tcMar>
              <w:top w:w="0" w:type="dxa"/>
              <w:left w:w="70" w:type="dxa"/>
              <w:bottom w:w="0" w:type="dxa"/>
              <w:right w:w="70" w:type="dxa"/>
            </w:tcMar>
            <w:vAlign w:val="center"/>
            <w:hideMark/>
          </w:tcPr>
          <w:p w14:paraId="6FC3F5B0" w14:textId="434CB6AF" w:rsidR="693959EC" w:rsidRDefault="693959EC" w:rsidP="26EA01FF">
            <w:pPr>
              <w:spacing w:line="276" w:lineRule="auto"/>
              <w:rPr>
                <w:rFonts w:cs="Arial"/>
                <w:b/>
                <w:bCs/>
                <w:sz w:val="16"/>
                <w:szCs w:val="16"/>
                <w:lang w:val="es-ES"/>
              </w:rPr>
            </w:pPr>
            <w:r w:rsidRPr="26EA01FF">
              <w:rPr>
                <w:rFonts w:cs="Arial"/>
                <w:b/>
                <w:bCs/>
                <w:sz w:val="16"/>
                <w:szCs w:val="16"/>
                <w:lang w:val="es-ES"/>
              </w:rPr>
              <w:t>Israel</w:t>
            </w:r>
          </w:p>
        </w:tc>
        <w:tc>
          <w:tcPr>
            <w:tcW w:w="1297" w:type="dxa"/>
            <w:shd w:val="clear" w:color="auto" w:fill="FFFFFF" w:themeFill="background1"/>
            <w:tcMar>
              <w:top w:w="0" w:type="dxa"/>
              <w:left w:w="70" w:type="dxa"/>
              <w:bottom w:w="0" w:type="dxa"/>
              <w:right w:w="70" w:type="dxa"/>
            </w:tcMar>
            <w:hideMark/>
          </w:tcPr>
          <w:p w14:paraId="3A27F8E7" w14:textId="073460B4" w:rsidR="693959EC" w:rsidRDefault="693959EC" w:rsidP="26EA01FF">
            <w:pPr>
              <w:spacing w:line="276" w:lineRule="auto"/>
              <w:jc w:val="center"/>
              <w:rPr>
                <w:rFonts w:cs="Arial"/>
                <w:sz w:val="16"/>
                <w:szCs w:val="16"/>
                <w:lang w:val="es-ES"/>
              </w:rPr>
            </w:pPr>
            <w:r w:rsidRPr="26EA01FF">
              <w:rPr>
                <w:rFonts w:cs="Arial"/>
                <w:sz w:val="16"/>
                <w:szCs w:val="16"/>
                <w:lang w:val="es-ES"/>
              </w:rPr>
              <w:t>-</w:t>
            </w:r>
          </w:p>
        </w:tc>
        <w:tc>
          <w:tcPr>
            <w:tcW w:w="1314" w:type="dxa"/>
            <w:shd w:val="clear" w:color="auto" w:fill="FFFFFF" w:themeFill="background1"/>
            <w:tcMar>
              <w:top w:w="0" w:type="dxa"/>
              <w:left w:w="70" w:type="dxa"/>
              <w:bottom w:w="0" w:type="dxa"/>
              <w:right w:w="70" w:type="dxa"/>
            </w:tcMar>
            <w:hideMark/>
          </w:tcPr>
          <w:p w14:paraId="6C8F6EF9" w14:textId="4D2F50B6" w:rsidR="693959EC" w:rsidRDefault="693959EC" w:rsidP="26EA01FF">
            <w:pPr>
              <w:spacing w:line="276" w:lineRule="auto"/>
              <w:jc w:val="center"/>
              <w:rPr>
                <w:rFonts w:cs="Arial"/>
                <w:sz w:val="16"/>
                <w:szCs w:val="16"/>
                <w:lang w:val="es-ES"/>
              </w:rPr>
            </w:pPr>
            <w:r w:rsidRPr="26EA01FF">
              <w:rPr>
                <w:rFonts w:cs="Arial"/>
                <w:sz w:val="16"/>
                <w:szCs w:val="16"/>
                <w:lang w:val="es-ES"/>
              </w:rPr>
              <w:t>-</w:t>
            </w:r>
          </w:p>
        </w:tc>
        <w:tc>
          <w:tcPr>
            <w:tcW w:w="1120" w:type="dxa"/>
            <w:shd w:val="clear" w:color="auto" w:fill="FFFFFF" w:themeFill="background1"/>
            <w:tcMar>
              <w:top w:w="0" w:type="dxa"/>
              <w:left w:w="70" w:type="dxa"/>
              <w:bottom w:w="0" w:type="dxa"/>
              <w:right w:w="70" w:type="dxa"/>
            </w:tcMar>
            <w:hideMark/>
          </w:tcPr>
          <w:p w14:paraId="729715CA" w14:textId="28D38F6E" w:rsidR="693959EC" w:rsidRDefault="693959EC" w:rsidP="26EA01FF">
            <w:pPr>
              <w:spacing w:line="276" w:lineRule="auto"/>
              <w:jc w:val="center"/>
              <w:rPr>
                <w:rFonts w:cs="Arial"/>
                <w:sz w:val="16"/>
                <w:szCs w:val="16"/>
                <w:lang w:val="es-ES"/>
              </w:rPr>
            </w:pPr>
            <w:r w:rsidRPr="26EA01FF">
              <w:rPr>
                <w:rFonts w:cs="Arial"/>
                <w:sz w:val="16"/>
                <w:szCs w:val="16"/>
                <w:lang w:val="es-ES"/>
              </w:rPr>
              <w:t>-</w:t>
            </w:r>
          </w:p>
        </w:tc>
        <w:tc>
          <w:tcPr>
            <w:tcW w:w="2087" w:type="dxa"/>
            <w:shd w:val="clear" w:color="auto" w:fill="FFFFFF" w:themeFill="background1"/>
            <w:tcMar>
              <w:top w:w="0" w:type="dxa"/>
              <w:left w:w="70" w:type="dxa"/>
              <w:bottom w:w="0" w:type="dxa"/>
              <w:right w:w="70" w:type="dxa"/>
            </w:tcMar>
            <w:hideMark/>
          </w:tcPr>
          <w:p w14:paraId="429FDEF1" w14:textId="01015908" w:rsidR="693959EC" w:rsidRDefault="693959EC" w:rsidP="26EA01FF">
            <w:pPr>
              <w:spacing w:line="276" w:lineRule="auto"/>
              <w:jc w:val="center"/>
              <w:rPr>
                <w:rFonts w:cs="Arial"/>
                <w:sz w:val="16"/>
                <w:szCs w:val="16"/>
                <w:lang w:val="es-ES"/>
              </w:rPr>
            </w:pPr>
            <w:r w:rsidRPr="26EA01FF">
              <w:rPr>
                <w:rFonts w:cs="Arial"/>
                <w:sz w:val="16"/>
                <w:szCs w:val="16"/>
                <w:lang w:val="es-ES"/>
              </w:rPr>
              <w:t>-</w:t>
            </w:r>
          </w:p>
        </w:tc>
      </w:tr>
      <w:tr w:rsidR="00DE5327" w:rsidRPr="0033677B" w14:paraId="56C04801" w14:textId="77777777" w:rsidTr="001229A0">
        <w:trPr>
          <w:trHeight w:val="20"/>
          <w:jc w:val="center"/>
        </w:trPr>
        <w:tc>
          <w:tcPr>
            <w:tcW w:w="1697" w:type="pct"/>
            <w:gridSpan w:val="2"/>
            <w:shd w:val="clear" w:color="auto" w:fill="FFFFFF" w:themeFill="background1"/>
            <w:tcMar>
              <w:top w:w="0" w:type="dxa"/>
              <w:left w:w="70" w:type="dxa"/>
              <w:bottom w:w="0" w:type="dxa"/>
              <w:right w:w="70" w:type="dxa"/>
            </w:tcMar>
            <w:vAlign w:val="center"/>
            <w:hideMark/>
          </w:tcPr>
          <w:p w14:paraId="7799E57B" w14:textId="77777777" w:rsidR="00DE5327" w:rsidRPr="0033677B" w:rsidRDefault="00DE5327" w:rsidP="00573259">
            <w:pPr>
              <w:spacing w:after="0" w:line="276" w:lineRule="auto"/>
              <w:rPr>
                <w:rFonts w:cs="Arial"/>
                <w:b/>
                <w:bCs/>
                <w:sz w:val="16"/>
                <w:szCs w:val="16"/>
                <w:lang w:val="es-ES"/>
              </w:rPr>
            </w:pPr>
            <w:r w:rsidRPr="0033677B">
              <w:rPr>
                <w:rFonts w:cs="Arial"/>
                <w:b/>
                <w:bCs/>
                <w:sz w:val="16"/>
                <w:szCs w:val="16"/>
                <w:lang w:val="es-ES"/>
              </w:rPr>
              <w:t>México</w:t>
            </w:r>
          </w:p>
        </w:tc>
        <w:tc>
          <w:tcPr>
            <w:tcW w:w="736" w:type="pct"/>
            <w:shd w:val="clear" w:color="auto" w:fill="FFFFFF" w:themeFill="background1"/>
            <w:tcMar>
              <w:top w:w="0" w:type="dxa"/>
              <w:left w:w="70" w:type="dxa"/>
              <w:bottom w:w="0" w:type="dxa"/>
              <w:right w:w="70" w:type="dxa"/>
            </w:tcMar>
            <w:vAlign w:val="center"/>
            <w:hideMark/>
          </w:tcPr>
          <w:p w14:paraId="66058895"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746" w:type="pct"/>
            <w:shd w:val="clear" w:color="auto" w:fill="FFFFFF" w:themeFill="background1"/>
            <w:tcMar>
              <w:top w:w="0" w:type="dxa"/>
              <w:left w:w="70" w:type="dxa"/>
              <w:bottom w:w="0" w:type="dxa"/>
              <w:right w:w="70" w:type="dxa"/>
            </w:tcMar>
            <w:hideMark/>
          </w:tcPr>
          <w:p w14:paraId="7D55A15B"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636" w:type="pct"/>
            <w:shd w:val="clear" w:color="auto" w:fill="FFFFFF" w:themeFill="background1"/>
            <w:tcMar>
              <w:top w:w="0" w:type="dxa"/>
              <w:left w:w="70" w:type="dxa"/>
              <w:bottom w:w="0" w:type="dxa"/>
              <w:right w:w="70" w:type="dxa"/>
            </w:tcMar>
            <w:hideMark/>
          </w:tcPr>
          <w:p w14:paraId="591C091B"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1185" w:type="pct"/>
            <w:shd w:val="clear" w:color="auto" w:fill="FFFFFF" w:themeFill="background1"/>
            <w:tcMar>
              <w:top w:w="0" w:type="dxa"/>
              <w:left w:w="70" w:type="dxa"/>
              <w:bottom w:w="0" w:type="dxa"/>
              <w:right w:w="70" w:type="dxa"/>
            </w:tcMar>
            <w:hideMark/>
          </w:tcPr>
          <w:p w14:paraId="23964420"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r>
      <w:tr w:rsidR="00C35757" w:rsidRPr="0033677B" w14:paraId="4C8EDA16" w14:textId="77777777" w:rsidTr="0044479A">
        <w:trPr>
          <w:trHeight w:val="20"/>
          <w:jc w:val="center"/>
        </w:trPr>
        <w:tc>
          <w:tcPr>
            <w:tcW w:w="997" w:type="pct"/>
            <w:vMerge w:val="restart"/>
            <w:shd w:val="clear" w:color="auto" w:fill="FFFFFF" w:themeFill="background1"/>
            <w:tcMar>
              <w:top w:w="0" w:type="dxa"/>
              <w:left w:w="70" w:type="dxa"/>
              <w:bottom w:w="0" w:type="dxa"/>
              <w:right w:w="70" w:type="dxa"/>
            </w:tcMar>
            <w:vAlign w:val="center"/>
            <w:hideMark/>
          </w:tcPr>
          <w:p w14:paraId="29973A09" w14:textId="77777777" w:rsidR="00DE5327" w:rsidRPr="0033677B" w:rsidRDefault="00DE5327" w:rsidP="00573259">
            <w:pPr>
              <w:spacing w:after="0" w:line="276" w:lineRule="auto"/>
              <w:rPr>
                <w:rFonts w:cs="Arial"/>
                <w:b/>
                <w:bCs/>
                <w:sz w:val="16"/>
                <w:szCs w:val="16"/>
                <w:lang w:val="es-ES"/>
              </w:rPr>
            </w:pPr>
            <w:r w:rsidRPr="0033677B">
              <w:rPr>
                <w:rFonts w:cs="Arial"/>
                <w:b/>
                <w:bCs/>
                <w:sz w:val="16"/>
                <w:szCs w:val="16"/>
                <w:lang w:val="es-ES"/>
              </w:rPr>
              <w:t>Triángulo Norte</w:t>
            </w:r>
          </w:p>
        </w:tc>
        <w:tc>
          <w:tcPr>
            <w:tcW w:w="700" w:type="pct"/>
            <w:shd w:val="clear" w:color="auto" w:fill="FFFFFF" w:themeFill="background1"/>
            <w:tcMar>
              <w:top w:w="0" w:type="dxa"/>
              <w:left w:w="70" w:type="dxa"/>
              <w:bottom w:w="0" w:type="dxa"/>
              <w:right w:w="70" w:type="dxa"/>
            </w:tcMar>
            <w:vAlign w:val="center"/>
            <w:hideMark/>
          </w:tcPr>
          <w:p w14:paraId="299A45C9" w14:textId="77777777" w:rsidR="00DE5327" w:rsidRPr="0033677B" w:rsidRDefault="00DE5327" w:rsidP="00573259">
            <w:pPr>
              <w:spacing w:after="0" w:line="276" w:lineRule="auto"/>
              <w:rPr>
                <w:rFonts w:cs="Arial"/>
                <w:sz w:val="16"/>
                <w:szCs w:val="16"/>
                <w:lang w:val="es-ES"/>
              </w:rPr>
            </w:pPr>
            <w:r w:rsidRPr="0033677B">
              <w:rPr>
                <w:rFonts w:cs="Arial"/>
                <w:sz w:val="16"/>
                <w:szCs w:val="16"/>
                <w:lang w:val="es-ES"/>
              </w:rPr>
              <w:t>El Salvador</w:t>
            </w:r>
          </w:p>
        </w:tc>
        <w:tc>
          <w:tcPr>
            <w:tcW w:w="736" w:type="pct"/>
            <w:shd w:val="clear" w:color="auto" w:fill="FFFFFF" w:themeFill="background1"/>
            <w:tcMar>
              <w:top w:w="0" w:type="dxa"/>
              <w:left w:w="70" w:type="dxa"/>
              <w:bottom w:w="0" w:type="dxa"/>
              <w:right w:w="70" w:type="dxa"/>
            </w:tcMar>
            <w:hideMark/>
          </w:tcPr>
          <w:p w14:paraId="1E73F3AF"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746" w:type="pct"/>
            <w:shd w:val="clear" w:color="auto" w:fill="FFFFFF" w:themeFill="background1"/>
            <w:tcMar>
              <w:top w:w="0" w:type="dxa"/>
              <w:left w:w="70" w:type="dxa"/>
              <w:bottom w:w="0" w:type="dxa"/>
              <w:right w:w="70" w:type="dxa"/>
            </w:tcMar>
            <w:hideMark/>
          </w:tcPr>
          <w:p w14:paraId="615834DF"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636" w:type="pct"/>
            <w:shd w:val="clear" w:color="auto" w:fill="FFFFFF" w:themeFill="background1"/>
            <w:tcMar>
              <w:top w:w="0" w:type="dxa"/>
              <w:left w:w="70" w:type="dxa"/>
              <w:bottom w:w="0" w:type="dxa"/>
              <w:right w:w="70" w:type="dxa"/>
            </w:tcMar>
            <w:hideMark/>
          </w:tcPr>
          <w:p w14:paraId="0FF146FA"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1185" w:type="pct"/>
            <w:shd w:val="clear" w:color="auto" w:fill="FFFFFF" w:themeFill="background1"/>
            <w:tcMar>
              <w:top w:w="0" w:type="dxa"/>
              <w:left w:w="70" w:type="dxa"/>
              <w:bottom w:w="0" w:type="dxa"/>
              <w:right w:w="70" w:type="dxa"/>
            </w:tcMar>
            <w:hideMark/>
          </w:tcPr>
          <w:p w14:paraId="363C90E1"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r>
      <w:tr w:rsidR="00C35757" w:rsidRPr="0033677B" w14:paraId="6525CE3C" w14:textId="77777777" w:rsidTr="0044479A">
        <w:trPr>
          <w:trHeight w:val="20"/>
          <w:jc w:val="center"/>
        </w:trPr>
        <w:tc>
          <w:tcPr>
            <w:tcW w:w="0" w:type="auto"/>
            <w:vMerge/>
            <w:vAlign w:val="center"/>
            <w:hideMark/>
          </w:tcPr>
          <w:p w14:paraId="1F51495F" w14:textId="77777777" w:rsidR="00DE5327" w:rsidRPr="0033677B" w:rsidRDefault="00DE5327" w:rsidP="00573259">
            <w:pPr>
              <w:spacing w:after="0" w:line="276" w:lineRule="auto"/>
              <w:rPr>
                <w:rFonts w:eastAsia="Calibri" w:cs="Arial"/>
                <w:b/>
                <w:bCs/>
                <w:sz w:val="16"/>
                <w:szCs w:val="16"/>
                <w:lang w:val="es-ES_tradnl" w:eastAsia="es-ES"/>
              </w:rPr>
            </w:pPr>
          </w:p>
        </w:tc>
        <w:tc>
          <w:tcPr>
            <w:tcW w:w="700" w:type="pct"/>
            <w:shd w:val="clear" w:color="auto" w:fill="FFFFFF" w:themeFill="background1"/>
            <w:tcMar>
              <w:top w:w="0" w:type="dxa"/>
              <w:left w:w="70" w:type="dxa"/>
              <w:bottom w:w="0" w:type="dxa"/>
              <w:right w:w="70" w:type="dxa"/>
            </w:tcMar>
            <w:vAlign w:val="center"/>
            <w:hideMark/>
          </w:tcPr>
          <w:p w14:paraId="0C789104" w14:textId="77777777" w:rsidR="00DE5327" w:rsidRPr="0033677B" w:rsidRDefault="00DE5327" w:rsidP="00573259">
            <w:pPr>
              <w:spacing w:after="0" w:line="276" w:lineRule="auto"/>
              <w:rPr>
                <w:rFonts w:cs="Arial"/>
                <w:sz w:val="16"/>
                <w:szCs w:val="16"/>
                <w:lang w:val="es-ES"/>
              </w:rPr>
            </w:pPr>
            <w:r w:rsidRPr="0033677B">
              <w:rPr>
                <w:rFonts w:cs="Arial"/>
                <w:sz w:val="16"/>
                <w:szCs w:val="16"/>
                <w:lang w:val="es-ES"/>
              </w:rPr>
              <w:t>Guatemala</w:t>
            </w:r>
          </w:p>
        </w:tc>
        <w:tc>
          <w:tcPr>
            <w:tcW w:w="736" w:type="pct"/>
            <w:shd w:val="clear" w:color="auto" w:fill="FFFFFF" w:themeFill="background1"/>
            <w:tcMar>
              <w:top w:w="0" w:type="dxa"/>
              <w:left w:w="70" w:type="dxa"/>
              <w:bottom w:w="0" w:type="dxa"/>
              <w:right w:w="70" w:type="dxa"/>
            </w:tcMar>
            <w:hideMark/>
          </w:tcPr>
          <w:p w14:paraId="085FEF38"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746" w:type="pct"/>
            <w:shd w:val="clear" w:color="auto" w:fill="FFFFFF" w:themeFill="background1"/>
            <w:tcMar>
              <w:top w:w="0" w:type="dxa"/>
              <w:left w:w="70" w:type="dxa"/>
              <w:bottom w:w="0" w:type="dxa"/>
              <w:right w:w="70" w:type="dxa"/>
            </w:tcMar>
            <w:hideMark/>
          </w:tcPr>
          <w:p w14:paraId="6368E3A0"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636" w:type="pct"/>
            <w:shd w:val="clear" w:color="auto" w:fill="FFFFFF" w:themeFill="background1"/>
            <w:tcMar>
              <w:top w:w="0" w:type="dxa"/>
              <w:left w:w="70" w:type="dxa"/>
              <w:bottom w:w="0" w:type="dxa"/>
              <w:right w:w="70" w:type="dxa"/>
            </w:tcMar>
            <w:hideMark/>
          </w:tcPr>
          <w:p w14:paraId="49F15860"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1185" w:type="pct"/>
            <w:shd w:val="clear" w:color="auto" w:fill="FFFFFF" w:themeFill="background1"/>
            <w:tcMar>
              <w:top w:w="0" w:type="dxa"/>
              <w:left w:w="70" w:type="dxa"/>
              <w:bottom w:w="0" w:type="dxa"/>
              <w:right w:w="70" w:type="dxa"/>
            </w:tcMar>
            <w:hideMark/>
          </w:tcPr>
          <w:p w14:paraId="4AD84041"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r>
      <w:tr w:rsidR="00C35757" w:rsidRPr="0033677B" w14:paraId="1E413F1F" w14:textId="77777777" w:rsidTr="0044479A">
        <w:trPr>
          <w:trHeight w:val="20"/>
          <w:jc w:val="center"/>
        </w:trPr>
        <w:tc>
          <w:tcPr>
            <w:tcW w:w="0" w:type="auto"/>
            <w:vMerge/>
            <w:vAlign w:val="center"/>
            <w:hideMark/>
          </w:tcPr>
          <w:p w14:paraId="7665BEB7" w14:textId="77777777" w:rsidR="00DE5327" w:rsidRPr="0033677B" w:rsidRDefault="00DE5327" w:rsidP="00573259">
            <w:pPr>
              <w:spacing w:after="0" w:line="276" w:lineRule="auto"/>
              <w:rPr>
                <w:rFonts w:eastAsia="Calibri" w:cs="Arial"/>
                <w:b/>
                <w:bCs/>
                <w:sz w:val="16"/>
                <w:szCs w:val="16"/>
                <w:lang w:val="es-ES_tradnl" w:eastAsia="es-ES"/>
              </w:rPr>
            </w:pPr>
          </w:p>
        </w:tc>
        <w:tc>
          <w:tcPr>
            <w:tcW w:w="700" w:type="pct"/>
            <w:shd w:val="clear" w:color="auto" w:fill="FFFFFF" w:themeFill="background1"/>
            <w:tcMar>
              <w:top w:w="0" w:type="dxa"/>
              <w:left w:w="70" w:type="dxa"/>
              <w:bottom w:w="0" w:type="dxa"/>
              <w:right w:w="70" w:type="dxa"/>
            </w:tcMar>
            <w:vAlign w:val="center"/>
            <w:hideMark/>
          </w:tcPr>
          <w:p w14:paraId="38527A67" w14:textId="77777777" w:rsidR="00DE5327" w:rsidRPr="0033677B" w:rsidRDefault="00DE5327" w:rsidP="00573259">
            <w:pPr>
              <w:spacing w:after="0" w:line="276" w:lineRule="auto"/>
              <w:rPr>
                <w:rFonts w:cs="Arial"/>
                <w:sz w:val="16"/>
                <w:szCs w:val="16"/>
                <w:lang w:val="es-ES"/>
              </w:rPr>
            </w:pPr>
            <w:r w:rsidRPr="0033677B">
              <w:rPr>
                <w:rFonts w:cs="Arial"/>
                <w:sz w:val="16"/>
                <w:szCs w:val="16"/>
                <w:lang w:val="es-ES"/>
              </w:rPr>
              <w:t>Honduras</w:t>
            </w:r>
          </w:p>
        </w:tc>
        <w:tc>
          <w:tcPr>
            <w:tcW w:w="736" w:type="pct"/>
            <w:shd w:val="clear" w:color="auto" w:fill="FFFFFF" w:themeFill="background1"/>
            <w:tcMar>
              <w:top w:w="0" w:type="dxa"/>
              <w:left w:w="70" w:type="dxa"/>
              <w:bottom w:w="0" w:type="dxa"/>
              <w:right w:w="70" w:type="dxa"/>
            </w:tcMar>
            <w:hideMark/>
          </w:tcPr>
          <w:p w14:paraId="4F2E8813"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746" w:type="pct"/>
            <w:shd w:val="clear" w:color="auto" w:fill="FFFFFF" w:themeFill="background1"/>
            <w:tcMar>
              <w:top w:w="0" w:type="dxa"/>
              <w:left w:w="70" w:type="dxa"/>
              <w:bottom w:w="0" w:type="dxa"/>
              <w:right w:w="70" w:type="dxa"/>
            </w:tcMar>
            <w:hideMark/>
          </w:tcPr>
          <w:p w14:paraId="472725C1"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636" w:type="pct"/>
            <w:shd w:val="clear" w:color="auto" w:fill="FFFFFF" w:themeFill="background1"/>
            <w:tcMar>
              <w:top w:w="0" w:type="dxa"/>
              <w:left w:w="70" w:type="dxa"/>
              <w:bottom w:w="0" w:type="dxa"/>
              <w:right w:w="70" w:type="dxa"/>
            </w:tcMar>
            <w:hideMark/>
          </w:tcPr>
          <w:p w14:paraId="43E049AF"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1185" w:type="pct"/>
            <w:shd w:val="clear" w:color="auto" w:fill="FFFFFF" w:themeFill="background1"/>
            <w:tcMar>
              <w:top w:w="0" w:type="dxa"/>
              <w:left w:w="70" w:type="dxa"/>
              <w:bottom w:w="0" w:type="dxa"/>
              <w:right w:w="70" w:type="dxa"/>
            </w:tcMar>
            <w:hideMark/>
          </w:tcPr>
          <w:p w14:paraId="0E779FFC"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r>
      <w:tr w:rsidR="00DE5327" w:rsidRPr="0033677B" w14:paraId="3DF79D56" w14:textId="77777777" w:rsidTr="001229A0">
        <w:trPr>
          <w:trHeight w:val="20"/>
          <w:jc w:val="center"/>
        </w:trPr>
        <w:tc>
          <w:tcPr>
            <w:tcW w:w="1697" w:type="pct"/>
            <w:gridSpan w:val="2"/>
            <w:shd w:val="clear" w:color="auto" w:fill="FFFFFF" w:themeFill="background1"/>
            <w:tcMar>
              <w:top w:w="0" w:type="dxa"/>
              <w:left w:w="70" w:type="dxa"/>
              <w:bottom w:w="0" w:type="dxa"/>
              <w:right w:w="70" w:type="dxa"/>
            </w:tcMar>
            <w:vAlign w:val="center"/>
            <w:hideMark/>
          </w:tcPr>
          <w:p w14:paraId="481F410F" w14:textId="77777777" w:rsidR="00DE5327" w:rsidRPr="0033677B" w:rsidRDefault="00DE5327" w:rsidP="00573259">
            <w:pPr>
              <w:spacing w:after="0" w:line="276" w:lineRule="auto"/>
              <w:rPr>
                <w:rFonts w:cs="Arial"/>
                <w:b/>
                <w:bCs/>
                <w:sz w:val="16"/>
                <w:szCs w:val="16"/>
                <w:lang w:val="es-ES"/>
              </w:rPr>
            </w:pPr>
            <w:r w:rsidRPr="0033677B">
              <w:rPr>
                <w:rFonts w:cs="Arial"/>
                <w:b/>
                <w:bCs/>
                <w:sz w:val="16"/>
                <w:szCs w:val="16"/>
                <w:lang w:val="es-ES"/>
              </w:rPr>
              <w:t>Unión Europea</w:t>
            </w:r>
          </w:p>
        </w:tc>
        <w:tc>
          <w:tcPr>
            <w:tcW w:w="736" w:type="pct"/>
            <w:shd w:val="clear" w:color="auto" w:fill="FFFFFF" w:themeFill="background1"/>
            <w:tcMar>
              <w:top w:w="0" w:type="dxa"/>
              <w:left w:w="70" w:type="dxa"/>
              <w:bottom w:w="0" w:type="dxa"/>
              <w:right w:w="70" w:type="dxa"/>
            </w:tcMar>
            <w:vAlign w:val="center"/>
            <w:hideMark/>
          </w:tcPr>
          <w:p w14:paraId="720FAA26"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746" w:type="pct"/>
            <w:shd w:val="clear" w:color="auto" w:fill="FFFFFF" w:themeFill="background1"/>
            <w:tcMar>
              <w:top w:w="0" w:type="dxa"/>
              <w:left w:w="70" w:type="dxa"/>
              <w:bottom w:w="0" w:type="dxa"/>
              <w:right w:w="70" w:type="dxa"/>
            </w:tcMar>
            <w:hideMark/>
          </w:tcPr>
          <w:p w14:paraId="5DFF5B81"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636" w:type="pct"/>
            <w:shd w:val="clear" w:color="auto" w:fill="FFFFFF" w:themeFill="background1"/>
            <w:tcMar>
              <w:top w:w="0" w:type="dxa"/>
              <w:left w:w="70" w:type="dxa"/>
              <w:bottom w:w="0" w:type="dxa"/>
              <w:right w:w="70" w:type="dxa"/>
            </w:tcMar>
            <w:hideMark/>
          </w:tcPr>
          <w:p w14:paraId="28664CB1"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c>
          <w:tcPr>
            <w:tcW w:w="1185" w:type="pct"/>
            <w:shd w:val="clear" w:color="auto" w:fill="FFFFFF" w:themeFill="background1"/>
            <w:tcMar>
              <w:top w:w="0" w:type="dxa"/>
              <w:left w:w="70" w:type="dxa"/>
              <w:bottom w:w="0" w:type="dxa"/>
              <w:right w:w="70" w:type="dxa"/>
            </w:tcMar>
            <w:hideMark/>
          </w:tcPr>
          <w:p w14:paraId="7798DA32" w14:textId="77777777" w:rsidR="00DE5327" w:rsidRPr="0033677B" w:rsidRDefault="00DE5327" w:rsidP="00573259">
            <w:pPr>
              <w:spacing w:after="0" w:line="276" w:lineRule="auto"/>
              <w:jc w:val="center"/>
              <w:rPr>
                <w:rFonts w:cs="Arial"/>
                <w:sz w:val="16"/>
                <w:szCs w:val="16"/>
                <w:lang w:val="es-ES"/>
              </w:rPr>
            </w:pPr>
            <w:r w:rsidRPr="0033677B">
              <w:rPr>
                <w:rFonts w:cs="Arial"/>
                <w:sz w:val="16"/>
                <w:szCs w:val="16"/>
                <w:lang w:val="es-ES"/>
              </w:rPr>
              <w:t>-</w:t>
            </w:r>
          </w:p>
        </w:tc>
      </w:tr>
      <w:tr w:rsidR="0044479A" w:rsidRPr="0033677B" w14:paraId="4F73C2F2" w14:textId="77777777" w:rsidTr="001229A0">
        <w:trPr>
          <w:trHeight w:val="20"/>
          <w:jc w:val="center"/>
        </w:trPr>
        <w:tc>
          <w:tcPr>
            <w:tcW w:w="1697" w:type="pct"/>
            <w:gridSpan w:val="2"/>
            <w:shd w:val="clear" w:color="auto" w:fill="FFFFFF" w:themeFill="background1"/>
            <w:tcMar>
              <w:top w:w="0" w:type="dxa"/>
              <w:left w:w="70" w:type="dxa"/>
              <w:bottom w:w="0" w:type="dxa"/>
              <w:right w:w="70" w:type="dxa"/>
            </w:tcMar>
            <w:vAlign w:val="center"/>
          </w:tcPr>
          <w:p w14:paraId="3ED90241" w14:textId="493A5E7A" w:rsidR="0044479A" w:rsidRPr="0033677B" w:rsidRDefault="0044479A" w:rsidP="00573259">
            <w:pPr>
              <w:spacing w:after="0" w:line="276" w:lineRule="auto"/>
              <w:rPr>
                <w:rFonts w:cs="Arial"/>
                <w:b/>
                <w:bCs/>
                <w:sz w:val="16"/>
                <w:szCs w:val="16"/>
                <w:lang w:val="es-ES"/>
              </w:rPr>
            </w:pPr>
            <w:r w:rsidRPr="001229A0">
              <w:rPr>
                <w:rFonts w:cs="Arial"/>
                <w:b/>
                <w:bCs/>
                <w:sz w:val="16"/>
                <w:szCs w:val="16"/>
                <w:highlight w:val="lightGray"/>
                <w:lang w:val="es-ES"/>
              </w:rPr>
              <w:t>[los demás vigentes]</w:t>
            </w:r>
          </w:p>
        </w:tc>
        <w:tc>
          <w:tcPr>
            <w:tcW w:w="736" w:type="pct"/>
            <w:shd w:val="clear" w:color="auto" w:fill="FFFFFF" w:themeFill="background1"/>
            <w:tcMar>
              <w:top w:w="0" w:type="dxa"/>
              <w:left w:w="70" w:type="dxa"/>
              <w:bottom w:w="0" w:type="dxa"/>
              <w:right w:w="70" w:type="dxa"/>
            </w:tcMar>
            <w:vAlign w:val="center"/>
          </w:tcPr>
          <w:p w14:paraId="263845FD" w14:textId="5F474336" w:rsidR="0044479A" w:rsidRPr="0033677B" w:rsidRDefault="0044479A" w:rsidP="00573259">
            <w:pPr>
              <w:spacing w:after="0" w:line="276" w:lineRule="auto"/>
              <w:jc w:val="center"/>
              <w:rPr>
                <w:rFonts w:cs="Arial"/>
                <w:sz w:val="16"/>
                <w:szCs w:val="16"/>
                <w:lang w:val="es-ES"/>
              </w:rPr>
            </w:pPr>
            <w:r>
              <w:rPr>
                <w:rFonts w:cs="Arial"/>
                <w:sz w:val="16"/>
                <w:szCs w:val="16"/>
                <w:lang w:val="es-ES"/>
              </w:rPr>
              <w:t>-</w:t>
            </w:r>
          </w:p>
        </w:tc>
        <w:tc>
          <w:tcPr>
            <w:tcW w:w="746" w:type="pct"/>
            <w:shd w:val="clear" w:color="auto" w:fill="FFFFFF" w:themeFill="background1"/>
            <w:tcMar>
              <w:top w:w="0" w:type="dxa"/>
              <w:left w:w="70" w:type="dxa"/>
              <w:bottom w:w="0" w:type="dxa"/>
              <w:right w:w="70" w:type="dxa"/>
            </w:tcMar>
          </w:tcPr>
          <w:p w14:paraId="57E1D499" w14:textId="4BEA671A" w:rsidR="0044479A" w:rsidRPr="0033677B" w:rsidRDefault="0044479A" w:rsidP="00573259">
            <w:pPr>
              <w:spacing w:after="0" w:line="276" w:lineRule="auto"/>
              <w:jc w:val="center"/>
              <w:rPr>
                <w:rFonts w:cs="Arial"/>
                <w:sz w:val="16"/>
                <w:szCs w:val="16"/>
                <w:lang w:val="es-ES"/>
              </w:rPr>
            </w:pPr>
            <w:r>
              <w:rPr>
                <w:rFonts w:cs="Arial"/>
                <w:sz w:val="16"/>
                <w:szCs w:val="16"/>
                <w:lang w:val="es-ES"/>
              </w:rPr>
              <w:t>-</w:t>
            </w:r>
          </w:p>
        </w:tc>
        <w:tc>
          <w:tcPr>
            <w:tcW w:w="636" w:type="pct"/>
            <w:shd w:val="clear" w:color="auto" w:fill="FFFFFF" w:themeFill="background1"/>
            <w:tcMar>
              <w:top w:w="0" w:type="dxa"/>
              <w:left w:w="70" w:type="dxa"/>
              <w:bottom w:w="0" w:type="dxa"/>
              <w:right w:w="70" w:type="dxa"/>
            </w:tcMar>
          </w:tcPr>
          <w:p w14:paraId="0DA5DBAF" w14:textId="7A822D47" w:rsidR="0044479A" w:rsidRPr="0033677B" w:rsidRDefault="0044479A" w:rsidP="00573259">
            <w:pPr>
              <w:spacing w:after="0" w:line="276" w:lineRule="auto"/>
              <w:jc w:val="center"/>
              <w:rPr>
                <w:rFonts w:cs="Arial"/>
                <w:sz w:val="16"/>
                <w:szCs w:val="16"/>
                <w:lang w:val="es-ES"/>
              </w:rPr>
            </w:pPr>
            <w:r>
              <w:rPr>
                <w:rFonts w:cs="Arial"/>
                <w:sz w:val="16"/>
                <w:szCs w:val="16"/>
                <w:lang w:val="es-ES"/>
              </w:rPr>
              <w:t>-</w:t>
            </w:r>
          </w:p>
        </w:tc>
        <w:tc>
          <w:tcPr>
            <w:tcW w:w="1185" w:type="pct"/>
            <w:shd w:val="clear" w:color="auto" w:fill="FFFFFF" w:themeFill="background1"/>
            <w:tcMar>
              <w:top w:w="0" w:type="dxa"/>
              <w:left w:w="70" w:type="dxa"/>
              <w:bottom w:w="0" w:type="dxa"/>
              <w:right w:w="70" w:type="dxa"/>
            </w:tcMar>
          </w:tcPr>
          <w:p w14:paraId="2EE983D8" w14:textId="6F0FFF04" w:rsidR="0044479A" w:rsidRPr="0033677B" w:rsidRDefault="0044479A" w:rsidP="00573259">
            <w:pPr>
              <w:spacing w:after="0" w:line="276" w:lineRule="auto"/>
              <w:jc w:val="center"/>
              <w:rPr>
                <w:rFonts w:cs="Arial"/>
                <w:sz w:val="16"/>
                <w:szCs w:val="16"/>
                <w:lang w:val="es-ES"/>
              </w:rPr>
            </w:pPr>
            <w:r>
              <w:rPr>
                <w:rFonts w:cs="Arial"/>
                <w:sz w:val="16"/>
                <w:szCs w:val="16"/>
                <w:lang w:val="es-ES"/>
              </w:rPr>
              <w:t>-</w:t>
            </w:r>
          </w:p>
        </w:tc>
      </w:tr>
    </w:tbl>
    <w:p w14:paraId="4B382BC6" w14:textId="103DB950" w:rsidR="00F472CA" w:rsidRDefault="00F472CA" w:rsidP="00604257">
      <w:pPr>
        <w:rPr>
          <w:lang w:val="es-MX"/>
        </w:rPr>
      </w:pPr>
    </w:p>
    <w:p w14:paraId="042768CC" w14:textId="4F0BC5EA" w:rsidR="00DE5327" w:rsidRPr="00DE5327" w:rsidRDefault="00DE5327" w:rsidP="00DE5327">
      <w:pPr>
        <w:rPr>
          <w:lang w:val="es-MX"/>
        </w:rPr>
      </w:pPr>
      <w:r w:rsidRPr="00DE5327">
        <w:rPr>
          <w:lang w:val="es-MX"/>
        </w:rPr>
        <w:t xml:space="preserve">En consecuencia, la </w:t>
      </w:r>
      <w:r w:rsidR="003B3EAD">
        <w:rPr>
          <w:lang w:val="es-MX"/>
        </w:rPr>
        <w:t>E</w:t>
      </w:r>
      <w:r w:rsidRPr="00DE5327">
        <w:rPr>
          <w:lang w:val="es-MX"/>
        </w:rPr>
        <w:t xml:space="preserve">ntidad concederá </w:t>
      </w:r>
      <w:r w:rsidR="005274DB">
        <w:rPr>
          <w:lang w:val="es-MX"/>
        </w:rPr>
        <w:t>T</w:t>
      </w:r>
      <w:r w:rsidRPr="00DE5327">
        <w:rPr>
          <w:lang w:val="es-MX"/>
        </w:rPr>
        <w:t xml:space="preserve">rato </w:t>
      </w:r>
      <w:r w:rsidR="005274DB">
        <w:rPr>
          <w:lang w:val="es-MX"/>
        </w:rPr>
        <w:t>N</w:t>
      </w:r>
      <w:r w:rsidRPr="00DE5327">
        <w:rPr>
          <w:lang w:val="es-MX"/>
        </w:rPr>
        <w:t xml:space="preserve">acional a </w:t>
      </w:r>
      <w:r w:rsidR="001F2D2A">
        <w:rPr>
          <w:lang w:val="es-MX"/>
        </w:rPr>
        <w:t>P</w:t>
      </w:r>
      <w:r w:rsidRPr="00DE5327">
        <w:rPr>
          <w:lang w:val="es-MX"/>
        </w:rPr>
        <w:t xml:space="preserve">roponentes y servicios de los Estados que cuenten con un Acuerdo Comercial que cubra el Proceso de </w:t>
      </w:r>
      <w:r w:rsidR="004D45F1">
        <w:rPr>
          <w:lang w:val="es-MX"/>
        </w:rPr>
        <w:t>Contratación</w:t>
      </w:r>
      <w:r w:rsidRPr="00DE5327">
        <w:rPr>
          <w:lang w:val="es-MX"/>
        </w:rPr>
        <w:t xml:space="preserve">. </w:t>
      </w:r>
    </w:p>
    <w:p w14:paraId="76EC1586" w14:textId="46C39C47" w:rsidR="00DE5327" w:rsidRPr="00DE5327" w:rsidRDefault="00DE5327" w:rsidP="00DE5327">
      <w:pPr>
        <w:rPr>
          <w:lang w:val="es-MX"/>
        </w:rPr>
      </w:pPr>
      <w:r w:rsidRPr="00DE5327">
        <w:rPr>
          <w:lang w:val="es-MX"/>
        </w:rPr>
        <w:t xml:space="preserve">Adicionalmente, los </w:t>
      </w:r>
      <w:r w:rsidR="004D45F1">
        <w:rPr>
          <w:lang w:val="es-MX"/>
        </w:rPr>
        <w:t>P</w:t>
      </w:r>
      <w:r w:rsidRPr="00DE5327">
        <w:rPr>
          <w:lang w:val="es-MX"/>
        </w:rPr>
        <w:t xml:space="preserve">roponentes de </w:t>
      </w:r>
      <w:r w:rsidR="009016A3">
        <w:rPr>
          <w:lang w:val="es-MX"/>
        </w:rPr>
        <w:t>E</w:t>
      </w:r>
      <w:r w:rsidRPr="00DE5327">
        <w:rPr>
          <w:lang w:val="es-MX"/>
        </w:rPr>
        <w:t xml:space="preserve">stados con los cuales el Gobierno Nacional haya certificado la existencia de </w:t>
      </w:r>
      <w:r w:rsidR="00594933">
        <w:rPr>
          <w:lang w:val="es-MX"/>
        </w:rPr>
        <w:t>Tr</w:t>
      </w:r>
      <w:r w:rsidRPr="00DE5327">
        <w:rPr>
          <w:lang w:val="es-MX"/>
        </w:rPr>
        <w:t xml:space="preserve">ato </w:t>
      </w:r>
      <w:r w:rsidR="00594933">
        <w:rPr>
          <w:lang w:val="es-MX"/>
        </w:rPr>
        <w:t>N</w:t>
      </w:r>
      <w:r w:rsidRPr="00DE5327">
        <w:rPr>
          <w:lang w:val="es-MX"/>
        </w:rPr>
        <w:t>acional por reciprocidad recibirán este trato.</w:t>
      </w:r>
    </w:p>
    <w:p w14:paraId="74701950" w14:textId="374B595E" w:rsidR="00451C39" w:rsidRDefault="00DE5327">
      <w:pPr>
        <w:rPr>
          <w:lang w:val="es-MX"/>
        </w:rPr>
      </w:pPr>
      <w:r w:rsidRPr="00DE5327">
        <w:rPr>
          <w:highlight w:val="lightGray"/>
          <w:lang w:val="es-MX"/>
        </w:rPr>
        <w:t xml:space="preserve">[En los </w:t>
      </w:r>
      <w:r w:rsidR="00594933">
        <w:rPr>
          <w:highlight w:val="lightGray"/>
          <w:lang w:val="es-MX"/>
        </w:rPr>
        <w:t>P</w:t>
      </w:r>
      <w:r w:rsidRPr="00DE5327">
        <w:rPr>
          <w:highlight w:val="lightGray"/>
          <w:lang w:val="es-MX"/>
        </w:rPr>
        <w:t xml:space="preserve">rocesos </w:t>
      </w:r>
      <w:r w:rsidR="00594933">
        <w:rPr>
          <w:highlight w:val="lightGray"/>
          <w:lang w:val="es-MX"/>
        </w:rPr>
        <w:t>de Contratación</w:t>
      </w:r>
      <w:r w:rsidRPr="00DE5327">
        <w:rPr>
          <w:highlight w:val="lightGray"/>
          <w:lang w:val="es-MX"/>
        </w:rPr>
        <w:t xml:space="preserve"> estructurados por lotes o grupos, para la verificación de los </w:t>
      </w:r>
      <w:r w:rsidR="00B42369">
        <w:rPr>
          <w:highlight w:val="lightGray"/>
          <w:lang w:val="es-MX"/>
        </w:rPr>
        <w:t>Ac</w:t>
      </w:r>
      <w:r w:rsidRPr="00DE5327">
        <w:rPr>
          <w:highlight w:val="lightGray"/>
          <w:lang w:val="es-MX"/>
        </w:rPr>
        <w:t xml:space="preserve">uerdos </w:t>
      </w:r>
      <w:r w:rsidR="00B42369">
        <w:rPr>
          <w:highlight w:val="lightGray"/>
          <w:lang w:val="es-MX"/>
        </w:rPr>
        <w:t>C</w:t>
      </w:r>
      <w:r w:rsidRPr="00DE5327">
        <w:rPr>
          <w:highlight w:val="lightGray"/>
          <w:lang w:val="es-MX"/>
        </w:rPr>
        <w:t xml:space="preserve">omerciales se tendrá en cuenta el presupuesto total, es decir, la sumatoria del valor de los lotes o grupos que conforman el </w:t>
      </w:r>
      <w:r w:rsidR="00B42369">
        <w:rPr>
          <w:highlight w:val="lightGray"/>
          <w:lang w:val="es-MX"/>
        </w:rPr>
        <w:t>p</w:t>
      </w:r>
      <w:r w:rsidRPr="00DE5327">
        <w:rPr>
          <w:highlight w:val="lightGray"/>
          <w:lang w:val="es-MX"/>
        </w:rPr>
        <w:t>roceso]</w:t>
      </w:r>
    </w:p>
    <w:p w14:paraId="5A2CFC17" w14:textId="01632AF7" w:rsidR="00D51755" w:rsidRPr="005A244D" w:rsidRDefault="4CF3737D" w:rsidP="00FB3EAD">
      <w:pPr>
        <w:pStyle w:val="Ttulo1"/>
        <w:numPr>
          <w:ilvl w:val="0"/>
          <w:numId w:val="58"/>
        </w:numPr>
      </w:pPr>
      <w:bookmarkStart w:id="882" w:name="_Toc67467558"/>
      <w:bookmarkStart w:id="883" w:name="_Toc67578691"/>
      <w:bookmarkStart w:id="884" w:name="_Toc67581296"/>
      <w:bookmarkStart w:id="885" w:name="_Toc67581457"/>
      <w:bookmarkStart w:id="886" w:name="_Toc67582998"/>
      <w:bookmarkStart w:id="887" w:name="_Toc67583222"/>
      <w:bookmarkStart w:id="888" w:name="_Toc67583387"/>
      <w:bookmarkStart w:id="889" w:name="_Toc67583551"/>
      <w:bookmarkStart w:id="890" w:name="_Toc67578692"/>
      <w:bookmarkStart w:id="891" w:name="_Toc67581297"/>
      <w:bookmarkStart w:id="892" w:name="_Toc67581458"/>
      <w:bookmarkStart w:id="893" w:name="_Toc67582999"/>
      <w:bookmarkStart w:id="894" w:name="_Toc67583223"/>
      <w:bookmarkStart w:id="895" w:name="_Toc67583388"/>
      <w:bookmarkStart w:id="896" w:name="_Toc67583552"/>
      <w:bookmarkStart w:id="897" w:name="_Toc57724559"/>
      <w:bookmarkStart w:id="898" w:name="_Toc57724823"/>
      <w:bookmarkStart w:id="899" w:name="_Toc57727325"/>
      <w:bookmarkStart w:id="900" w:name="_Toc67583389"/>
      <w:bookmarkStart w:id="901" w:name="_Toc78789491"/>
      <w:bookmarkStart w:id="902" w:name="_Toc107858583"/>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r>
        <w:t>CAP</w:t>
      </w:r>
      <w:r w:rsidR="00130188">
        <w:t>Í</w:t>
      </w:r>
      <w:r>
        <w:t xml:space="preserve">TULO VII. </w:t>
      </w:r>
      <w:r w:rsidR="52B46583">
        <w:t>GARANTÍAS</w:t>
      </w:r>
      <w:bookmarkStart w:id="903" w:name="_Toc67583390"/>
      <w:bookmarkStart w:id="904" w:name="_Toc72943989"/>
      <w:bookmarkEnd w:id="900"/>
      <w:bookmarkEnd w:id="901"/>
      <w:bookmarkEnd w:id="902"/>
      <w:bookmarkEnd w:id="903"/>
      <w:bookmarkEnd w:id="904"/>
    </w:p>
    <w:p w14:paraId="06A80C03" w14:textId="53166AAD" w:rsidR="00DE5327" w:rsidRDefault="009E3845" w:rsidP="00E82548">
      <w:pPr>
        <w:pStyle w:val="Ttulo2"/>
        <w:numPr>
          <w:ilvl w:val="0"/>
          <w:numId w:val="0"/>
        </w:numPr>
      </w:pPr>
      <w:bookmarkStart w:id="905" w:name="_Toc67583002"/>
      <w:bookmarkStart w:id="906" w:name="_Toc67583226"/>
      <w:bookmarkStart w:id="907" w:name="_Toc67583391"/>
      <w:bookmarkStart w:id="908" w:name="_Toc67583555"/>
      <w:bookmarkStart w:id="909" w:name="_Toc67467561"/>
      <w:bookmarkStart w:id="910" w:name="_Toc67578696"/>
      <w:bookmarkStart w:id="911" w:name="_Toc67581301"/>
      <w:bookmarkStart w:id="912" w:name="_Toc67581462"/>
      <w:bookmarkStart w:id="913" w:name="_Toc67583003"/>
      <w:bookmarkStart w:id="914" w:name="_Toc67583227"/>
      <w:bookmarkStart w:id="915" w:name="_Toc67583392"/>
      <w:bookmarkStart w:id="916" w:name="_Toc67583556"/>
      <w:bookmarkStart w:id="917" w:name="_Toc67583393"/>
      <w:bookmarkStart w:id="918" w:name="_Toc78789492"/>
      <w:bookmarkStart w:id="919" w:name="_Toc107858584"/>
      <w:bookmarkEnd w:id="905"/>
      <w:bookmarkEnd w:id="906"/>
      <w:bookmarkEnd w:id="907"/>
      <w:bookmarkEnd w:id="908"/>
      <w:bookmarkEnd w:id="909"/>
      <w:bookmarkEnd w:id="910"/>
      <w:bookmarkEnd w:id="911"/>
      <w:bookmarkEnd w:id="912"/>
      <w:bookmarkEnd w:id="913"/>
      <w:bookmarkEnd w:id="914"/>
      <w:bookmarkEnd w:id="915"/>
      <w:bookmarkEnd w:id="916"/>
      <w:r>
        <w:t xml:space="preserve">7.1 </w:t>
      </w:r>
      <w:r w:rsidR="35E04127" w:rsidRPr="001229A0">
        <w:t>GARANTÍA</w:t>
      </w:r>
      <w:r w:rsidR="35E04127">
        <w:t xml:space="preserve"> DE SERIEDAD DE LA OFERTA</w:t>
      </w:r>
      <w:bookmarkEnd w:id="917"/>
      <w:bookmarkEnd w:id="918"/>
      <w:bookmarkEnd w:id="919"/>
    </w:p>
    <w:p w14:paraId="5D187281" w14:textId="66A6A052" w:rsidR="00DE5327" w:rsidRPr="00DE5327" w:rsidRDefault="00DE5327" w:rsidP="00DE5327">
      <w:pPr>
        <w:rPr>
          <w:lang w:val="es-MX"/>
        </w:rPr>
      </w:pPr>
      <w:r w:rsidRPr="00DE5327">
        <w:rPr>
          <w:lang w:val="es-MX"/>
        </w:rPr>
        <w:t xml:space="preserve">El </w:t>
      </w:r>
      <w:r w:rsidR="00B42369">
        <w:rPr>
          <w:lang w:val="es-MX"/>
        </w:rPr>
        <w:t>P</w:t>
      </w:r>
      <w:r w:rsidRPr="00DE5327">
        <w:rPr>
          <w:lang w:val="es-MX"/>
        </w:rPr>
        <w:t xml:space="preserve">roponente debe presentar con la propuesta una </w:t>
      </w:r>
      <w:r w:rsidR="00D0745D">
        <w:rPr>
          <w:lang w:val="es-MX"/>
        </w:rPr>
        <w:t>G</w:t>
      </w:r>
      <w:r w:rsidRPr="00DE5327">
        <w:rPr>
          <w:lang w:val="es-MX"/>
        </w:rPr>
        <w:t>arantía de seriedad de la oferta que cumpla con los parámetros, condiciones y requisitos que se indican en este numeral.</w:t>
      </w:r>
    </w:p>
    <w:p w14:paraId="0DEDB15B" w14:textId="6041B1CA" w:rsidR="00DE5327" w:rsidRPr="00DE5327" w:rsidRDefault="00DE5327" w:rsidP="00DE5327">
      <w:pPr>
        <w:rPr>
          <w:lang w:val="es-MX"/>
        </w:rPr>
      </w:pPr>
      <w:r w:rsidRPr="00DE5327">
        <w:rPr>
          <w:lang w:val="es-MX"/>
        </w:rPr>
        <w:t xml:space="preserve">Cualquier error o imprecisión en el texto de la </w:t>
      </w:r>
      <w:r w:rsidR="007F76F2">
        <w:rPr>
          <w:lang w:val="es-MX"/>
        </w:rPr>
        <w:t>G</w:t>
      </w:r>
      <w:r w:rsidRPr="00DE5327">
        <w:rPr>
          <w:lang w:val="es-MX"/>
        </w:rPr>
        <w:t xml:space="preserve">arantía presentada será susceptible de aclaración por el </w:t>
      </w:r>
      <w:r w:rsidR="007F76F2">
        <w:rPr>
          <w:lang w:val="es-MX"/>
        </w:rPr>
        <w:t>P</w:t>
      </w:r>
      <w:r w:rsidRPr="00DE5327">
        <w:rPr>
          <w:lang w:val="es-MX"/>
        </w:rPr>
        <w:t xml:space="preserve">roponente hasta el término de traslado del informe de evaluación. Sin embargo, la no entrega de la </w:t>
      </w:r>
      <w:r w:rsidR="007F76F2">
        <w:rPr>
          <w:lang w:val="es-MX"/>
        </w:rPr>
        <w:t>G</w:t>
      </w:r>
      <w:r w:rsidRPr="00DE5327">
        <w:rPr>
          <w:lang w:val="es-MX"/>
        </w:rPr>
        <w:t>arantía no es subsanable y se rechazará la oferta.</w:t>
      </w:r>
    </w:p>
    <w:p w14:paraId="72B9B883" w14:textId="50E28BAE" w:rsidR="00DE5327" w:rsidRPr="00DE5327" w:rsidRDefault="00DE5327" w:rsidP="00DE5327">
      <w:pPr>
        <w:rPr>
          <w:lang w:val="es-MX"/>
        </w:rPr>
      </w:pPr>
      <w:r w:rsidRPr="00DE5327">
        <w:rPr>
          <w:highlight w:val="lightGray"/>
          <w:lang w:val="es-MX"/>
        </w:rPr>
        <w:lastRenderedPageBreak/>
        <w:t xml:space="preserve">[Incluir cuando la </w:t>
      </w:r>
      <w:r w:rsidR="007F76F2">
        <w:rPr>
          <w:highlight w:val="lightGray"/>
          <w:lang w:val="es-MX"/>
        </w:rPr>
        <w:t>E</w:t>
      </w:r>
      <w:r w:rsidRPr="00DE5327">
        <w:rPr>
          <w:highlight w:val="lightGray"/>
          <w:lang w:val="es-MX"/>
        </w:rPr>
        <w:t>ntidad no haya establecido la posibilidad de resultar adjudicatario de más de un lote o grupo]</w:t>
      </w:r>
      <w:r w:rsidRPr="00B24212">
        <w:rPr>
          <w:lang w:val="es-MX"/>
        </w:rPr>
        <w:t xml:space="preserve"> El </w:t>
      </w:r>
      <w:r w:rsidR="007F76F2">
        <w:rPr>
          <w:lang w:val="es-MX"/>
        </w:rPr>
        <w:t>P</w:t>
      </w:r>
      <w:r w:rsidRPr="00B24212">
        <w:rPr>
          <w:lang w:val="es-MX"/>
        </w:rPr>
        <w:t xml:space="preserve">roponente presentará la </w:t>
      </w:r>
      <w:r w:rsidR="007F76F2">
        <w:rPr>
          <w:lang w:val="es-MX"/>
        </w:rPr>
        <w:t>G</w:t>
      </w:r>
      <w:r w:rsidRPr="00B24212">
        <w:rPr>
          <w:lang w:val="es-MX"/>
        </w:rPr>
        <w:t xml:space="preserve">arantía de seriedad de la oferta sobre el lote de mayor valor en relación con los cuales </w:t>
      </w:r>
      <w:r w:rsidR="007036F5">
        <w:rPr>
          <w:lang w:val="es-MX"/>
        </w:rPr>
        <w:t>allegó</w:t>
      </w:r>
      <w:r w:rsidR="007036F5" w:rsidRPr="00B24212">
        <w:rPr>
          <w:lang w:val="es-MX"/>
        </w:rPr>
        <w:t xml:space="preserve"> </w:t>
      </w:r>
      <w:r w:rsidRPr="00B24212">
        <w:rPr>
          <w:lang w:val="es-MX"/>
        </w:rPr>
        <w:t>oferta.</w:t>
      </w:r>
    </w:p>
    <w:p w14:paraId="59E86C3B" w14:textId="1DCEBE5B" w:rsidR="00DE5327" w:rsidRPr="00DE5327" w:rsidRDefault="00DE5327" w:rsidP="00DE5327">
      <w:pPr>
        <w:rPr>
          <w:lang w:val="es-MX"/>
        </w:rPr>
      </w:pPr>
      <w:r w:rsidRPr="00DE5327">
        <w:rPr>
          <w:highlight w:val="lightGray"/>
          <w:lang w:val="es-MX"/>
        </w:rPr>
        <w:t xml:space="preserve">[Incluir cuando la </w:t>
      </w:r>
      <w:r w:rsidR="007F76F2">
        <w:rPr>
          <w:highlight w:val="lightGray"/>
          <w:lang w:val="es-MX"/>
        </w:rPr>
        <w:t>E</w:t>
      </w:r>
      <w:r w:rsidRPr="00DE5327">
        <w:rPr>
          <w:highlight w:val="lightGray"/>
          <w:lang w:val="es-MX"/>
        </w:rPr>
        <w:t>ntidad haya establecido la posibilidad de resultar adjudicatario de más de un lote o grupo]</w:t>
      </w:r>
      <w:r w:rsidRPr="00DE5327">
        <w:rPr>
          <w:lang w:val="es-MX"/>
        </w:rPr>
        <w:t xml:space="preserve"> El </w:t>
      </w:r>
      <w:r w:rsidR="007F76F2">
        <w:rPr>
          <w:lang w:val="es-MX"/>
        </w:rPr>
        <w:t>P</w:t>
      </w:r>
      <w:r w:rsidRPr="00DE5327">
        <w:rPr>
          <w:lang w:val="es-MX"/>
        </w:rPr>
        <w:t xml:space="preserve">roponente presentará la </w:t>
      </w:r>
      <w:r w:rsidR="00DA6ABF">
        <w:rPr>
          <w:lang w:val="es-MX"/>
        </w:rPr>
        <w:t>G</w:t>
      </w:r>
      <w:r w:rsidRPr="00DE5327">
        <w:rPr>
          <w:lang w:val="es-MX"/>
        </w:rPr>
        <w:t xml:space="preserve">arantía de seriedad de la oferta sobre la sumatoria de los lotes en relación con los cuales </w:t>
      </w:r>
      <w:r w:rsidR="009016A3">
        <w:rPr>
          <w:lang w:val="es-MX"/>
        </w:rPr>
        <w:t>alleg</w:t>
      </w:r>
      <w:r w:rsidRPr="00DE5327">
        <w:rPr>
          <w:lang w:val="es-MX"/>
        </w:rPr>
        <w:t>ó oferta.</w:t>
      </w:r>
    </w:p>
    <w:p w14:paraId="6C72B5EE" w14:textId="1F697BDB" w:rsidR="00DE5327" w:rsidRPr="00DE5327" w:rsidRDefault="00DE5327" w:rsidP="00DE5327">
      <w:pPr>
        <w:rPr>
          <w:lang w:val="es-MX"/>
        </w:rPr>
      </w:pPr>
      <w:r w:rsidRPr="00DE5327">
        <w:rPr>
          <w:lang w:val="es-MX"/>
        </w:rPr>
        <w:t xml:space="preserve">Las características de las </w:t>
      </w:r>
      <w:r w:rsidR="00B57953">
        <w:rPr>
          <w:lang w:val="es-MX"/>
        </w:rPr>
        <w:t>G</w:t>
      </w:r>
      <w:r w:rsidRPr="00DE5327">
        <w:rPr>
          <w:lang w:val="es-MX"/>
        </w:rPr>
        <w:t>arantías son las siguientes:</w:t>
      </w:r>
    </w:p>
    <w:tbl>
      <w:tblPr>
        <w:tblStyle w:val="Tablaconcuadrcula"/>
        <w:tblW w:w="0" w:type="auto"/>
        <w:jc w:val="center"/>
        <w:tblLook w:val="04A0" w:firstRow="1" w:lastRow="0" w:firstColumn="1" w:lastColumn="0" w:noHBand="0" w:noVBand="1"/>
      </w:tblPr>
      <w:tblGrid>
        <w:gridCol w:w="1658"/>
        <w:gridCol w:w="7150"/>
      </w:tblGrid>
      <w:tr w:rsidR="00DE5327" w:rsidRPr="00845B4D" w14:paraId="58617213" w14:textId="77777777" w:rsidTr="00DE5327">
        <w:trPr>
          <w:trHeight w:val="20"/>
          <w:tblHeader/>
          <w:jc w:val="center"/>
        </w:trPr>
        <w:tc>
          <w:tcPr>
            <w:tcW w:w="0" w:type="auto"/>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02E71E37" w14:textId="77777777" w:rsidR="00DE5327" w:rsidRPr="004C31EB" w:rsidRDefault="00DE5327" w:rsidP="00573259">
            <w:pPr>
              <w:spacing w:line="276" w:lineRule="auto"/>
              <w:jc w:val="center"/>
              <w:rPr>
                <w:rFonts w:eastAsia="Arial" w:cs="Arial"/>
                <w:b/>
                <w:bCs/>
                <w:color w:val="FFFFFF" w:themeColor="background1"/>
                <w:szCs w:val="20"/>
              </w:rPr>
            </w:pPr>
            <w:r w:rsidRPr="004C31EB">
              <w:rPr>
                <w:rFonts w:cs="Arial"/>
                <w:b/>
                <w:bCs/>
                <w:color w:val="FFFFFF" w:themeColor="background1"/>
                <w:szCs w:val="20"/>
              </w:rPr>
              <w:t>Característica</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777ED940" w14:textId="77777777" w:rsidR="00DE5327" w:rsidRPr="004C31EB" w:rsidRDefault="00DE5327" w:rsidP="00573259">
            <w:pPr>
              <w:spacing w:line="276" w:lineRule="auto"/>
              <w:jc w:val="center"/>
              <w:rPr>
                <w:rFonts w:eastAsia="Arial" w:cs="Arial"/>
                <w:b/>
                <w:bCs/>
                <w:color w:val="FFFFFF" w:themeColor="background1"/>
                <w:szCs w:val="20"/>
              </w:rPr>
            </w:pPr>
            <w:r w:rsidRPr="004C31EB">
              <w:rPr>
                <w:rFonts w:cs="Arial"/>
                <w:b/>
                <w:bCs/>
                <w:color w:val="FFFFFF" w:themeColor="background1"/>
                <w:szCs w:val="20"/>
              </w:rPr>
              <w:t>Condición</w:t>
            </w:r>
          </w:p>
        </w:tc>
      </w:tr>
      <w:tr w:rsidR="00DE5327" w:rsidRPr="00845B4D" w14:paraId="247DDF66" w14:textId="77777777" w:rsidTr="00573259">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2D621D31" w14:textId="77777777" w:rsidR="00DE5327" w:rsidRPr="001229A0" w:rsidRDefault="00DE5327" w:rsidP="00573259">
            <w:pPr>
              <w:spacing w:line="276" w:lineRule="auto"/>
              <w:jc w:val="center"/>
              <w:rPr>
                <w:rFonts w:eastAsia="Arial,Times New Roman" w:cs="Arial"/>
                <w:color w:val="auto"/>
                <w:sz w:val="18"/>
                <w:szCs w:val="18"/>
                <w:lang w:val="es-ES" w:eastAsia="es-CO"/>
              </w:rPr>
            </w:pPr>
            <w:r w:rsidRPr="001229A0">
              <w:rPr>
                <w:rFonts w:cs="Arial"/>
                <w:color w:val="auto"/>
                <w:sz w:val="18"/>
                <w:szCs w:val="18"/>
                <w:lang w:val="es-ES" w:eastAsia="es-CO"/>
              </w:rPr>
              <w:t>Clase</w:t>
            </w:r>
          </w:p>
        </w:tc>
        <w:tc>
          <w:tcPr>
            <w:tcW w:w="0" w:type="auto"/>
            <w:tcBorders>
              <w:top w:val="single" w:sz="4" w:space="0" w:color="auto"/>
              <w:left w:val="single" w:sz="4" w:space="0" w:color="auto"/>
              <w:bottom w:val="single" w:sz="4" w:space="0" w:color="auto"/>
              <w:right w:val="double" w:sz="4" w:space="0" w:color="auto"/>
            </w:tcBorders>
            <w:vAlign w:val="center"/>
            <w:hideMark/>
          </w:tcPr>
          <w:p w14:paraId="2806B5EC" w14:textId="77777777" w:rsidR="00DE5327" w:rsidRPr="001229A0" w:rsidRDefault="00DE5327" w:rsidP="00573259">
            <w:pPr>
              <w:spacing w:line="276" w:lineRule="auto"/>
              <w:rPr>
                <w:rFonts w:eastAsia="Arial,Times New Roman" w:cs="Arial"/>
                <w:color w:val="auto"/>
                <w:sz w:val="18"/>
                <w:szCs w:val="18"/>
                <w:lang w:val="es-ES" w:eastAsia="es-CO"/>
              </w:rPr>
            </w:pPr>
            <w:r w:rsidRPr="001229A0">
              <w:rPr>
                <w:rFonts w:cs="Arial"/>
                <w:color w:val="auto"/>
                <w:sz w:val="18"/>
                <w:szCs w:val="18"/>
                <w:lang w:val="es-ES" w:eastAsia="es-CO"/>
              </w:rPr>
              <w:t>Cualquiera</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de</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las</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clases</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permitidas</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por</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el</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artículo</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2.2.1.2.3.1.2</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del</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Decreto</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1082</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de</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2015,</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a</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saber:</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(i)</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contrato</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de</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seguro</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contenido</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en</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una</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póliza,</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(ii)</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patrimonio</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autónomo y</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(iii)</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garantía</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bancaria.</w:t>
            </w:r>
          </w:p>
        </w:tc>
      </w:tr>
      <w:tr w:rsidR="00DE5327" w:rsidRPr="00845B4D" w14:paraId="67D5AA57" w14:textId="77777777" w:rsidTr="00573259">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0BF01C88" w14:textId="77777777" w:rsidR="00DE5327" w:rsidRPr="001229A0" w:rsidRDefault="00DE5327" w:rsidP="00573259">
            <w:pPr>
              <w:spacing w:line="276" w:lineRule="auto"/>
              <w:jc w:val="center"/>
              <w:rPr>
                <w:rFonts w:eastAsia="Arial,Times New Roman" w:cs="Arial"/>
                <w:color w:val="auto"/>
                <w:sz w:val="18"/>
                <w:szCs w:val="18"/>
                <w:lang w:val="es-ES" w:eastAsia="es-CO"/>
              </w:rPr>
            </w:pPr>
            <w:r w:rsidRPr="001229A0">
              <w:rPr>
                <w:rFonts w:cs="Arial"/>
                <w:color w:val="auto"/>
                <w:sz w:val="18"/>
                <w:szCs w:val="18"/>
                <w:lang w:val="es-ES" w:eastAsia="es-CO"/>
              </w:rPr>
              <w:t>Asegurado/</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beneficiario</w:t>
            </w:r>
          </w:p>
        </w:tc>
        <w:tc>
          <w:tcPr>
            <w:tcW w:w="0" w:type="auto"/>
            <w:tcBorders>
              <w:top w:val="single" w:sz="4" w:space="0" w:color="auto"/>
              <w:left w:val="single" w:sz="4" w:space="0" w:color="auto"/>
              <w:bottom w:val="single" w:sz="4" w:space="0" w:color="auto"/>
              <w:right w:val="double" w:sz="4" w:space="0" w:color="auto"/>
            </w:tcBorders>
            <w:vAlign w:val="center"/>
            <w:hideMark/>
          </w:tcPr>
          <w:p w14:paraId="15834408" w14:textId="2CC14F62" w:rsidR="00DE5327" w:rsidRPr="001229A0" w:rsidRDefault="00DE5327" w:rsidP="00573259">
            <w:pPr>
              <w:spacing w:line="276" w:lineRule="auto"/>
              <w:rPr>
                <w:rFonts w:eastAsia="Arial,Times New Roman" w:cs="Arial"/>
                <w:color w:val="auto"/>
                <w:sz w:val="18"/>
                <w:szCs w:val="18"/>
                <w:lang w:val="es-ES" w:eastAsia="es-CO"/>
              </w:rPr>
            </w:pPr>
            <w:r w:rsidRPr="001229A0">
              <w:rPr>
                <w:rFonts w:cs="Arial"/>
                <w:color w:val="auto"/>
                <w:sz w:val="18"/>
                <w:szCs w:val="18"/>
                <w:highlight w:val="lightGray"/>
                <w:lang w:val="es-ES" w:eastAsia="es-CO"/>
              </w:rPr>
              <w:t>[Nombre</w:t>
            </w:r>
            <w:r w:rsidRPr="001229A0">
              <w:rPr>
                <w:rFonts w:eastAsia="Arial,Times New Roman" w:cs="Arial"/>
                <w:color w:val="auto"/>
                <w:sz w:val="18"/>
                <w:szCs w:val="18"/>
                <w:highlight w:val="lightGray"/>
                <w:lang w:val="es-ES" w:eastAsia="es-CO"/>
              </w:rPr>
              <w:t xml:space="preserve"> </w:t>
            </w:r>
            <w:r w:rsidRPr="001229A0">
              <w:rPr>
                <w:rFonts w:cs="Arial"/>
                <w:color w:val="auto"/>
                <w:sz w:val="18"/>
                <w:szCs w:val="18"/>
                <w:highlight w:val="lightGray"/>
                <w:lang w:val="es-ES" w:eastAsia="es-CO"/>
              </w:rPr>
              <w:t>de</w:t>
            </w:r>
            <w:r w:rsidRPr="001229A0">
              <w:rPr>
                <w:rFonts w:eastAsia="Arial,Times New Roman" w:cs="Arial"/>
                <w:color w:val="auto"/>
                <w:sz w:val="18"/>
                <w:szCs w:val="18"/>
                <w:highlight w:val="lightGray"/>
                <w:lang w:val="es-ES" w:eastAsia="es-CO"/>
              </w:rPr>
              <w:t xml:space="preserve"> </w:t>
            </w:r>
            <w:r w:rsidR="007036F5">
              <w:rPr>
                <w:rFonts w:cs="Arial"/>
                <w:color w:val="auto"/>
                <w:sz w:val="18"/>
                <w:szCs w:val="18"/>
                <w:highlight w:val="lightGray"/>
                <w:lang w:val="es-ES" w:eastAsia="es-CO"/>
              </w:rPr>
              <w:t>l</w:t>
            </w:r>
            <w:r w:rsidRPr="001229A0">
              <w:rPr>
                <w:rFonts w:cs="Arial"/>
                <w:color w:val="auto"/>
                <w:sz w:val="18"/>
                <w:szCs w:val="18"/>
                <w:highlight w:val="lightGray"/>
                <w:lang w:val="es-ES" w:eastAsia="es-CO"/>
              </w:rPr>
              <w:t>a</w:t>
            </w:r>
            <w:r w:rsidRPr="001229A0">
              <w:rPr>
                <w:rFonts w:eastAsia="Arial,Times New Roman" w:cs="Arial"/>
                <w:color w:val="auto"/>
                <w:sz w:val="18"/>
                <w:szCs w:val="18"/>
                <w:highlight w:val="lightGray"/>
                <w:lang w:val="es-ES" w:eastAsia="es-CO"/>
              </w:rPr>
              <w:t xml:space="preserve"> </w:t>
            </w:r>
            <w:r w:rsidRPr="001229A0">
              <w:rPr>
                <w:rFonts w:cs="Arial"/>
                <w:color w:val="auto"/>
                <w:sz w:val="18"/>
                <w:szCs w:val="18"/>
                <w:highlight w:val="lightGray"/>
                <w:lang w:val="es-ES" w:eastAsia="es-CO"/>
              </w:rPr>
              <w:t>Entidad</w:t>
            </w:r>
            <w:r w:rsidR="007036F5">
              <w:rPr>
                <w:rFonts w:cs="Arial"/>
                <w:color w:val="auto"/>
                <w:sz w:val="18"/>
                <w:szCs w:val="18"/>
                <w:highlight w:val="lightGray"/>
                <w:lang w:val="es-ES" w:eastAsia="es-CO"/>
              </w:rPr>
              <w:t xml:space="preserve"> Estatal</w:t>
            </w:r>
            <w:r w:rsidRPr="001229A0">
              <w:rPr>
                <w:rFonts w:cs="Arial"/>
                <w:color w:val="auto"/>
                <w:sz w:val="18"/>
                <w:szCs w:val="18"/>
                <w:highlight w:val="lightGray"/>
                <w:lang w:val="es-ES" w:eastAsia="es-CO"/>
              </w:rPr>
              <w:t>]</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identificada</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con</w:t>
            </w:r>
            <w:r w:rsidRPr="001229A0">
              <w:rPr>
                <w:rFonts w:eastAsia="Arial,Times New Roman" w:cs="Arial"/>
                <w:color w:val="auto"/>
                <w:sz w:val="18"/>
                <w:szCs w:val="18"/>
                <w:lang w:val="es-ES" w:eastAsia="es-CO"/>
              </w:rPr>
              <w:t xml:space="preserve"> </w:t>
            </w:r>
            <w:r w:rsidR="005B20B3">
              <w:rPr>
                <w:rFonts w:eastAsia="Arial,Times New Roman" w:cs="Arial"/>
                <w:color w:val="auto"/>
                <w:sz w:val="18"/>
                <w:szCs w:val="18"/>
                <w:lang w:val="es-ES" w:eastAsia="es-CO"/>
              </w:rPr>
              <w:t xml:space="preserve">el </w:t>
            </w:r>
            <w:r w:rsidRPr="001229A0">
              <w:rPr>
                <w:rFonts w:cs="Arial"/>
                <w:color w:val="auto"/>
                <w:sz w:val="18"/>
                <w:szCs w:val="18"/>
                <w:lang w:val="es-ES" w:eastAsia="es-CO"/>
              </w:rPr>
              <w:t>NIT</w:t>
            </w:r>
            <w:r w:rsidRPr="001229A0">
              <w:rPr>
                <w:rFonts w:eastAsia="Arial,Times New Roman" w:cs="Arial"/>
                <w:color w:val="auto"/>
                <w:sz w:val="18"/>
                <w:szCs w:val="18"/>
                <w:lang w:val="es-ES" w:eastAsia="es-CO"/>
              </w:rPr>
              <w:t xml:space="preserve"> </w:t>
            </w:r>
            <w:r w:rsidRPr="001229A0">
              <w:rPr>
                <w:rFonts w:eastAsia="Times New Roman" w:cs="Arial"/>
                <w:bCs/>
                <w:color w:val="auto"/>
                <w:sz w:val="18"/>
                <w:szCs w:val="18"/>
                <w:highlight w:val="lightGray"/>
                <w:lang w:val="es-ES" w:eastAsia="es-CO"/>
              </w:rPr>
              <w:t>[NIT de la Entidad]</w:t>
            </w:r>
          </w:p>
        </w:tc>
      </w:tr>
      <w:tr w:rsidR="00DE5327" w:rsidRPr="00845B4D" w14:paraId="533A8AB4" w14:textId="77777777" w:rsidTr="00573259">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0AF4B7BB" w14:textId="77777777" w:rsidR="00DE5327" w:rsidRPr="001229A0" w:rsidRDefault="00DE5327" w:rsidP="00573259">
            <w:pPr>
              <w:spacing w:line="276" w:lineRule="auto"/>
              <w:jc w:val="center"/>
              <w:rPr>
                <w:rFonts w:eastAsia="Arial,Times New Roman" w:cs="Arial"/>
                <w:color w:val="auto"/>
                <w:sz w:val="18"/>
                <w:szCs w:val="18"/>
                <w:lang w:val="es-ES" w:eastAsia="es-CO"/>
              </w:rPr>
            </w:pPr>
            <w:r w:rsidRPr="001229A0">
              <w:rPr>
                <w:rFonts w:cs="Arial"/>
                <w:color w:val="auto"/>
                <w:sz w:val="18"/>
                <w:szCs w:val="18"/>
                <w:lang w:val="es-ES" w:eastAsia="es-CO"/>
              </w:rPr>
              <w:t>Amparos</w:t>
            </w:r>
          </w:p>
        </w:tc>
        <w:tc>
          <w:tcPr>
            <w:tcW w:w="0" w:type="auto"/>
            <w:tcBorders>
              <w:top w:val="single" w:sz="4" w:space="0" w:color="auto"/>
              <w:left w:val="single" w:sz="4" w:space="0" w:color="auto"/>
              <w:bottom w:val="single" w:sz="4" w:space="0" w:color="auto"/>
              <w:right w:val="double" w:sz="4" w:space="0" w:color="auto"/>
            </w:tcBorders>
            <w:vAlign w:val="center"/>
            <w:hideMark/>
          </w:tcPr>
          <w:p w14:paraId="69393887" w14:textId="64014FBC" w:rsidR="00DE5327" w:rsidRPr="001229A0" w:rsidRDefault="006977A5" w:rsidP="00573259">
            <w:pPr>
              <w:spacing w:line="276" w:lineRule="auto"/>
              <w:rPr>
                <w:rFonts w:eastAsia="Arial,Times New Roman" w:cs="Arial"/>
                <w:color w:val="auto"/>
                <w:sz w:val="18"/>
                <w:szCs w:val="18"/>
                <w:lang w:val="es-ES" w:eastAsia="es-CO"/>
              </w:rPr>
            </w:pPr>
            <w:r>
              <w:rPr>
                <w:rFonts w:cs="Arial"/>
                <w:color w:val="auto"/>
                <w:sz w:val="18"/>
                <w:szCs w:val="18"/>
                <w:lang w:val="es-ES" w:eastAsia="es-CO"/>
              </w:rPr>
              <w:t>La sanción derivada</w:t>
            </w:r>
            <w:r w:rsidR="00DE5327" w:rsidRPr="001229A0">
              <w:rPr>
                <w:rFonts w:eastAsia="Arial,Times New Roman" w:cs="Arial"/>
                <w:color w:val="auto"/>
                <w:sz w:val="18"/>
                <w:szCs w:val="18"/>
                <w:lang w:val="es-ES" w:eastAsia="es-CO"/>
              </w:rPr>
              <w:t xml:space="preserve"> </w:t>
            </w:r>
            <w:r w:rsidR="00DE5327" w:rsidRPr="001229A0">
              <w:rPr>
                <w:rFonts w:cs="Arial"/>
                <w:color w:val="auto"/>
                <w:sz w:val="18"/>
                <w:szCs w:val="18"/>
                <w:lang w:val="es-ES" w:eastAsia="es-CO"/>
              </w:rPr>
              <w:t>del</w:t>
            </w:r>
            <w:r w:rsidR="00DE5327" w:rsidRPr="001229A0">
              <w:rPr>
                <w:rFonts w:eastAsia="Arial,Times New Roman" w:cs="Arial"/>
                <w:color w:val="auto"/>
                <w:sz w:val="18"/>
                <w:szCs w:val="18"/>
                <w:lang w:val="es-ES" w:eastAsia="es-CO"/>
              </w:rPr>
              <w:t xml:space="preserve"> </w:t>
            </w:r>
            <w:r w:rsidR="00DE5327" w:rsidRPr="001229A0">
              <w:rPr>
                <w:rFonts w:cs="Arial"/>
                <w:color w:val="auto"/>
                <w:sz w:val="18"/>
                <w:szCs w:val="18"/>
                <w:lang w:val="es-ES" w:eastAsia="es-CO"/>
              </w:rPr>
              <w:t>incumplimiento</w:t>
            </w:r>
            <w:r w:rsidR="00DE5327" w:rsidRPr="001229A0">
              <w:rPr>
                <w:rFonts w:eastAsia="Arial,Times New Roman" w:cs="Arial"/>
                <w:color w:val="auto"/>
                <w:sz w:val="18"/>
                <w:szCs w:val="18"/>
                <w:lang w:val="es-ES" w:eastAsia="es-CO"/>
              </w:rPr>
              <w:t xml:space="preserve"> </w:t>
            </w:r>
            <w:r w:rsidR="00DE5327" w:rsidRPr="001229A0">
              <w:rPr>
                <w:rFonts w:cs="Arial"/>
                <w:color w:val="auto"/>
                <w:sz w:val="18"/>
                <w:szCs w:val="18"/>
                <w:lang w:val="es-ES" w:eastAsia="es-CO"/>
              </w:rPr>
              <w:t>del</w:t>
            </w:r>
            <w:r w:rsidR="00DE5327" w:rsidRPr="001229A0">
              <w:rPr>
                <w:rFonts w:eastAsia="Arial,Times New Roman" w:cs="Arial"/>
                <w:color w:val="auto"/>
                <w:sz w:val="18"/>
                <w:szCs w:val="18"/>
                <w:lang w:val="es-ES" w:eastAsia="es-CO"/>
              </w:rPr>
              <w:t xml:space="preserve"> </w:t>
            </w:r>
            <w:r w:rsidR="00DE5327" w:rsidRPr="001229A0">
              <w:rPr>
                <w:rFonts w:cs="Arial"/>
                <w:color w:val="auto"/>
                <w:sz w:val="18"/>
                <w:szCs w:val="18"/>
                <w:lang w:val="es-ES" w:eastAsia="es-CO"/>
              </w:rPr>
              <w:t>ofrecimiento</w:t>
            </w:r>
            <w:r w:rsidR="00DE5327" w:rsidRPr="001229A0">
              <w:rPr>
                <w:rFonts w:eastAsia="Arial,Times New Roman" w:cs="Arial"/>
                <w:color w:val="auto"/>
                <w:sz w:val="18"/>
                <w:szCs w:val="18"/>
                <w:lang w:val="es-ES" w:eastAsia="es-CO"/>
              </w:rPr>
              <w:t xml:space="preserve"> </w:t>
            </w:r>
            <w:r w:rsidR="00DE5327" w:rsidRPr="001229A0">
              <w:rPr>
                <w:rFonts w:cs="Arial"/>
                <w:color w:val="auto"/>
                <w:sz w:val="18"/>
                <w:szCs w:val="18"/>
                <w:lang w:val="es-ES" w:eastAsia="es-CO"/>
              </w:rPr>
              <w:t>en</w:t>
            </w:r>
            <w:r w:rsidR="00DE5327" w:rsidRPr="001229A0">
              <w:rPr>
                <w:rFonts w:eastAsia="Arial,Times New Roman" w:cs="Arial"/>
                <w:color w:val="auto"/>
                <w:sz w:val="18"/>
                <w:szCs w:val="18"/>
                <w:lang w:val="es-ES" w:eastAsia="es-CO"/>
              </w:rPr>
              <w:t xml:space="preserve"> </w:t>
            </w:r>
            <w:r w:rsidR="00DE5327" w:rsidRPr="001229A0">
              <w:rPr>
                <w:rFonts w:cs="Arial"/>
                <w:color w:val="auto"/>
                <w:sz w:val="18"/>
                <w:szCs w:val="18"/>
                <w:lang w:val="es-ES" w:eastAsia="es-CO"/>
              </w:rPr>
              <w:t>los</w:t>
            </w:r>
            <w:r w:rsidR="00DE5327" w:rsidRPr="001229A0">
              <w:rPr>
                <w:rFonts w:eastAsia="Arial,Times New Roman" w:cs="Arial"/>
                <w:color w:val="auto"/>
                <w:sz w:val="18"/>
                <w:szCs w:val="18"/>
                <w:lang w:val="es-ES" w:eastAsia="es-CO"/>
              </w:rPr>
              <w:t xml:space="preserve"> </w:t>
            </w:r>
            <w:r w:rsidR="00DE5327" w:rsidRPr="001229A0">
              <w:rPr>
                <w:rFonts w:cs="Arial"/>
                <w:color w:val="auto"/>
                <w:sz w:val="18"/>
                <w:szCs w:val="18"/>
                <w:lang w:val="es-ES" w:eastAsia="es-CO"/>
              </w:rPr>
              <w:t>eventos</w:t>
            </w:r>
            <w:r w:rsidR="00DE5327" w:rsidRPr="001229A0">
              <w:rPr>
                <w:rFonts w:eastAsia="Arial,Times New Roman" w:cs="Arial"/>
                <w:color w:val="auto"/>
                <w:sz w:val="18"/>
                <w:szCs w:val="18"/>
                <w:lang w:val="es-ES" w:eastAsia="es-CO"/>
              </w:rPr>
              <w:t xml:space="preserve"> </w:t>
            </w:r>
            <w:r w:rsidR="00DE5327" w:rsidRPr="001229A0">
              <w:rPr>
                <w:rFonts w:cs="Arial"/>
                <w:color w:val="auto"/>
                <w:sz w:val="18"/>
                <w:szCs w:val="18"/>
                <w:lang w:val="es-ES" w:eastAsia="es-CO"/>
              </w:rPr>
              <w:t>señalados</w:t>
            </w:r>
            <w:r w:rsidR="00DE5327" w:rsidRPr="001229A0">
              <w:rPr>
                <w:rFonts w:eastAsia="Arial,Times New Roman" w:cs="Arial"/>
                <w:color w:val="auto"/>
                <w:sz w:val="18"/>
                <w:szCs w:val="18"/>
                <w:lang w:val="es-ES" w:eastAsia="es-CO"/>
              </w:rPr>
              <w:t xml:space="preserve"> </w:t>
            </w:r>
            <w:r w:rsidR="00DE5327" w:rsidRPr="001229A0">
              <w:rPr>
                <w:rFonts w:cs="Arial"/>
                <w:color w:val="auto"/>
                <w:sz w:val="18"/>
                <w:szCs w:val="18"/>
                <w:lang w:val="es-ES" w:eastAsia="es-CO"/>
              </w:rPr>
              <w:t>en</w:t>
            </w:r>
            <w:r w:rsidR="00DE5327" w:rsidRPr="001229A0">
              <w:rPr>
                <w:rFonts w:eastAsia="Arial,Times New Roman" w:cs="Arial"/>
                <w:color w:val="auto"/>
                <w:sz w:val="18"/>
                <w:szCs w:val="18"/>
                <w:lang w:val="es-ES" w:eastAsia="es-CO"/>
              </w:rPr>
              <w:t xml:space="preserve"> </w:t>
            </w:r>
            <w:r w:rsidR="00DE5327" w:rsidRPr="001229A0">
              <w:rPr>
                <w:rFonts w:cs="Arial"/>
                <w:color w:val="auto"/>
                <w:sz w:val="18"/>
                <w:szCs w:val="18"/>
                <w:lang w:val="es-ES" w:eastAsia="es-CO"/>
              </w:rPr>
              <w:t>el</w:t>
            </w:r>
            <w:r w:rsidR="00DE5327" w:rsidRPr="001229A0">
              <w:rPr>
                <w:rFonts w:eastAsia="Arial,Times New Roman" w:cs="Arial"/>
                <w:color w:val="auto"/>
                <w:sz w:val="18"/>
                <w:szCs w:val="18"/>
                <w:lang w:val="es-ES" w:eastAsia="es-CO"/>
              </w:rPr>
              <w:t xml:space="preserve"> </w:t>
            </w:r>
            <w:r w:rsidR="00DE5327" w:rsidRPr="001229A0">
              <w:rPr>
                <w:rFonts w:cs="Arial"/>
                <w:color w:val="auto"/>
                <w:sz w:val="18"/>
                <w:szCs w:val="18"/>
                <w:lang w:val="es-ES" w:eastAsia="es-CO"/>
              </w:rPr>
              <w:t>artículo</w:t>
            </w:r>
            <w:r w:rsidR="00DE5327" w:rsidRPr="001229A0">
              <w:rPr>
                <w:rFonts w:eastAsia="Arial,Times New Roman" w:cs="Arial"/>
                <w:color w:val="auto"/>
                <w:sz w:val="18"/>
                <w:szCs w:val="18"/>
                <w:lang w:val="es-ES" w:eastAsia="es-CO"/>
              </w:rPr>
              <w:t xml:space="preserve"> </w:t>
            </w:r>
            <w:r w:rsidR="00DE5327" w:rsidRPr="001229A0">
              <w:rPr>
                <w:rFonts w:cs="Arial"/>
                <w:color w:val="auto"/>
                <w:sz w:val="18"/>
                <w:szCs w:val="18"/>
                <w:lang w:val="es-ES" w:eastAsia="es-CO"/>
              </w:rPr>
              <w:t>2.2.1.2.3.1.6</w:t>
            </w:r>
            <w:r w:rsidR="00DE5327" w:rsidRPr="001229A0">
              <w:rPr>
                <w:rFonts w:eastAsia="Arial,Times New Roman" w:cs="Arial"/>
                <w:color w:val="auto"/>
                <w:sz w:val="18"/>
                <w:szCs w:val="18"/>
                <w:lang w:val="es-ES" w:eastAsia="es-CO"/>
              </w:rPr>
              <w:t xml:space="preserve"> </w:t>
            </w:r>
            <w:r w:rsidR="00DE5327" w:rsidRPr="001229A0">
              <w:rPr>
                <w:rFonts w:cs="Arial"/>
                <w:color w:val="auto"/>
                <w:sz w:val="18"/>
                <w:szCs w:val="18"/>
                <w:lang w:val="es-ES" w:eastAsia="es-CO"/>
              </w:rPr>
              <w:t>del</w:t>
            </w:r>
            <w:r w:rsidR="00DE5327" w:rsidRPr="001229A0">
              <w:rPr>
                <w:rFonts w:eastAsia="Arial,Times New Roman" w:cs="Arial"/>
                <w:color w:val="auto"/>
                <w:sz w:val="18"/>
                <w:szCs w:val="18"/>
                <w:lang w:val="es-ES" w:eastAsia="es-CO"/>
              </w:rPr>
              <w:t xml:space="preserve"> </w:t>
            </w:r>
            <w:r w:rsidR="00DE5327" w:rsidRPr="001229A0">
              <w:rPr>
                <w:rFonts w:cs="Arial"/>
                <w:color w:val="auto"/>
                <w:sz w:val="18"/>
                <w:szCs w:val="18"/>
                <w:lang w:val="es-ES" w:eastAsia="es-CO"/>
              </w:rPr>
              <w:t>Decreto</w:t>
            </w:r>
            <w:r w:rsidR="00DE5327" w:rsidRPr="001229A0">
              <w:rPr>
                <w:rFonts w:eastAsia="Arial,Times New Roman" w:cs="Arial"/>
                <w:color w:val="auto"/>
                <w:sz w:val="18"/>
                <w:szCs w:val="18"/>
                <w:lang w:val="es-ES" w:eastAsia="es-CO"/>
              </w:rPr>
              <w:t xml:space="preserve"> </w:t>
            </w:r>
            <w:r w:rsidR="00DE5327" w:rsidRPr="001229A0">
              <w:rPr>
                <w:rFonts w:cs="Arial"/>
                <w:color w:val="auto"/>
                <w:sz w:val="18"/>
                <w:szCs w:val="18"/>
                <w:lang w:val="es-ES" w:eastAsia="es-CO"/>
              </w:rPr>
              <w:t>1082</w:t>
            </w:r>
            <w:r w:rsidR="00DE5327" w:rsidRPr="001229A0">
              <w:rPr>
                <w:rFonts w:eastAsia="Arial,Times New Roman" w:cs="Arial"/>
                <w:color w:val="auto"/>
                <w:sz w:val="18"/>
                <w:szCs w:val="18"/>
                <w:lang w:val="es-ES" w:eastAsia="es-CO"/>
              </w:rPr>
              <w:t xml:space="preserve"> </w:t>
            </w:r>
            <w:r w:rsidR="00DE5327" w:rsidRPr="001229A0">
              <w:rPr>
                <w:rFonts w:cs="Arial"/>
                <w:color w:val="auto"/>
                <w:sz w:val="18"/>
                <w:szCs w:val="18"/>
                <w:lang w:val="es-ES" w:eastAsia="es-CO"/>
              </w:rPr>
              <w:t>de</w:t>
            </w:r>
            <w:r w:rsidR="00DE5327" w:rsidRPr="001229A0">
              <w:rPr>
                <w:rFonts w:eastAsia="Arial,Times New Roman" w:cs="Arial"/>
                <w:color w:val="auto"/>
                <w:sz w:val="18"/>
                <w:szCs w:val="18"/>
                <w:lang w:val="es-ES" w:eastAsia="es-CO"/>
              </w:rPr>
              <w:t xml:space="preserve"> </w:t>
            </w:r>
            <w:r w:rsidR="00DE5327" w:rsidRPr="001229A0">
              <w:rPr>
                <w:rFonts w:cs="Arial"/>
                <w:color w:val="auto"/>
                <w:sz w:val="18"/>
                <w:szCs w:val="18"/>
                <w:lang w:val="es-ES" w:eastAsia="es-CO"/>
              </w:rPr>
              <w:t>2015.</w:t>
            </w:r>
          </w:p>
        </w:tc>
      </w:tr>
      <w:tr w:rsidR="00DE5327" w:rsidRPr="00845B4D" w14:paraId="124C9CB8" w14:textId="77777777" w:rsidTr="00573259">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07E7F84E" w14:textId="77777777" w:rsidR="00DE5327" w:rsidRPr="001229A0" w:rsidRDefault="00DE5327" w:rsidP="00573259">
            <w:pPr>
              <w:spacing w:line="276" w:lineRule="auto"/>
              <w:jc w:val="center"/>
              <w:rPr>
                <w:rFonts w:eastAsia="Arial,Times New Roman" w:cs="Arial"/>
                <w:color w:val="auto"/>
                <w:sz w:val="18"/>
                <w:szCs w:val="18"/>
                <w:lang w:val="es-ES" w:eastAsia="es-CO"/>
              </w:rPr>
            </w:pPr>
            <w:r w:rsidRPr="001229A0">
              <w:rPr>
                <w:rFonts w:cs="Arial"/>
                <w:color w:val="auto"/>
                <w:sz w:val="18"/>
                <w:szCs w:val="18"/>
                <w:lang w:val="es-ES" w:eastAsia="es-CO"/>
              </w:rPr>
              <w:t>Vigencia</w:t>
            </w:r>
          </w:p>
        </w:tc>
        <w:tc>
          <w:tcPr>
            <w:tcW w:w="0" w:type="auto"/>
            <w:tcBorders>
              <w:top w:val="single" w:sz="4" w:space="0" w:color="auto"/>
              <w:left w:val="single" w:sz="4" w:space="0" w:color="auto"/>
              <w:bottom w:val="single" w:sz="4" w:space="0" w:color="auto"/>
              <w:right w:val="double" w:sz="4" w:space="0" w:color="auto"/>
            </w:tcBorders>
            <w:vAlign w:val="center"/>
            <w:hideMark/>
          </w:tcPr>
          <w:p w14:paraId="692D84CD" w14:textId="570D0708" w:rsidR="00DE5327" w:rsidRPr="001229A0" w:rsidRDefault="00DE5327" w:rsidP="00573259">
            <w:pPr>
              <w:spacing w:line="276" w:lineRule="auto"/>
              <w:rPr>
                <w:rFonts w:eastAsia="Arial,Times New Roman" w:cs="Arial"/>
                <w:color w:val="auto"/>
                <w:sz w:val="18"/>
                <w:szCs w:val="18"/>
                <w:lang w:val="es-ES" w:eastAsia="es-CO"/>
              </w:rPr>
            </w:pPr>
            <w:r w:rsidRPr="001229A0">
              <w:rPr>
                <w:rFonts w:cs="Arial"/>
                <w:color w:val="auto"/>
                <w:sz w:val="18"/>
                <w:szCs w:val="18"/>
                <w:lang w:val="es-ES" w:eastAsia="es-CO"/>
              </w:rPr>
              <w:t xml:space="preserve">3 meses contados a partir de la fecha de cierre del </w:t>
            </w:r>
            <w:r w:rsidR="00B65A41">
              <w:rPr>
                <w:rFonts w:cs="Arial"/>
                <w:color w:val="auto"/>
                <w:sz w:val="18"/>
                <w:szCs w:val="18"/>
                <w:lang w:val="es-ES" w:eastAsia="es-CO"/>
              </w:rPr>
              <w:t>P</w:t>
            </w:r>
            <w:r w:rsidRPr="001229A0">
              <w:rPr>
                <w:rFonts w:cs="Arial"/>
                <w:color w:val="auto"/>
                <w:sz w:val="18"/>
                <w:szCs w:val="18"/>
                <w:lang w:val="es-ES" w:eastAsia="es-CO"/>
              </w:rPr>
              <w:t xml:space="preserve">roceso de </w:t>
            </w:r>
            <w:r w:rsidR="00B65A41">
              <w:rPr>
                <w:rFonts w:cs="Arial"/>
                <w:color w:val="auto"/>
                <w:sz w:val="18"/>
                <w:szCs w:val="18"/>
                <w:lang w:val="es-ES" w:eastAsia="es-CO"/>
              </w:rPr>
              <w:t>Contratación</w:t>
            </w:r>
            <w:r w:rsidRPr="001229A0">
              <w:rPr>
                <w:rFonts w:cs="Arial"/>
                <w:color w:val="auto"/>
                <w:sz w:val="18"/>
                <w:szCs w:val="18"/>
                <w:lang w:val="es-ES" w:eastAsia="es-CO"/>
              </w:rPr>
              <w:t>.</w:t>
            </w:r>
            <w:r w:rsidRPr="001229A0">
              <w:rPr>
                <w:rFonts w:eastAsia="Arial,Times New Roman" w:cs="Arial"/>
                <w:color w:val="auto"/>
                <w:sz w:val="18"/>
                <w:szCs w:val="18"/>
                <w:lang w:val="es-ES" w:eastAsia="es-CO"/>
              </w:rPr>
              <w:t xml:space="preserve"> </w:t>
            </w:r>
          </w:p>
        </w:tc>
      </w:tr>
      <w:tr w:rsidR="00DE5327" w:rsidRPr="00845B4D" w14:paraId="2AA73218" w14:textId="77777777" w:rsidTr="00573259">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2024F611" w14:textId="77777777" w:rsidR="00DE5327" w:rsidRPr="001229A0" w:rsidRDefault="00DE5327" w:rsidP="00573259">
            <w:pPr>
              <w:spacing w:line="276" w:lineRule="auto"/>
              <w:jc w:val="center"/>
              <w:rPr>
                <w:rFonts w:eastAsia="Arial,Times New Roman" w:cs="Arial"/>
                <w:color w:val="auto"/>
                <w:sz w:val="18"/>
                <w:szCs w:val="18"/>
                <w:lang w:val="es-ES" w:eastAsia="es-CO"/>
              </w:rPr>
            </w:pPr>
            <w:r w:rsidRPr="001229A0">
              <w:rPr>
                <w:rFonts w:cs="Arial"/>
                <w:color w:val="auto"/>
                <w:sz w:val="18"/>
                <w:szCs w:val="18"/>
                <w:lang w:val="es-ES" w:eastAsia="es-CO"/>
              </w:rPr>
              <w:t>Valor</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asegurado</w:t>
            </w:r>
          </w:p>
        </w:tc>
        <w:tc>
          <w:tcPr>
            <w:tcW w:w="0" w:type="auto"/>
            <w:tcBorders>
              <w:top w:val="single" w:sz="4" w:space="0" w:color="auto"/>
              <w:left w:val="single" w:sz="4" w:space="0" w:color="auto"/>
              <w:bottom w:val="single" w:sz="4" w:space="0" w:color="auto"/>
              <w:right w:val="double" w:sz="4" w:space="0" w:color="auto"/>
            </w:tcBorders>
            <w:vAlign w:val="center"/>
            <w:hideMark/>
          </w:tcPr>
          <w:p w14:paraId="4500BEFF" w14:textId="363B6581" w:rsidR="00DE5327" w:rsidRPr="001229A0" w:rsidRDefault="00DE5327" w:rsidP="00573259">
            <w:pPr>
              <w:spacing w:line="276" w:lineRule="auto"/>
              <w:rPr>
                <w:rFonts w:cs="Arial"/>
                <w:color w:val="auto"/>
                <w:sz w:val="18"/>
                <w:szCs w:val="18"/>
                <w:lang w:val="es-ES" w:eastAsia="es-CO"/>
              </w:rPr>
            </w:pPr>
            <w:r w:rsidRPr="001229A0">
              <w:rPr>
                <w:rFonts w:cs="Arial"/>
                <w:color w:val="auto"/>
                <w:sz w:val="18"/>
                <w:szCs w:val="18"/>
                <w:lang w:val="es-ES" w:eastAsia="es-CO"/>
              </w:rPr>
              <w:t>Diez</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por</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ciento</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(10</w:t>
            </w:r>
            <w:r w:rsidR="00FC09DB">
              <w:rPr>
                <w:rFonts w:cs="Arial"/>
                <w:color w:val="auto"/>
                <w:sz w:val="18"/>
                <w:szCs w:val="18"/>
                <w:lang w:val="es-ES" w:eastAsia="es-CO"/>
              </w:rPr>
              <w:t xml:space="preserve"> </w:t>
            </w:r>
            <w:r w:rsidRPr="001229A0">
              <w:rPr>
                <w:rFonts w:cs="Arial"/>
                <w:color w:val="auto"/>
                <w:sz w:val="18"/>
                <w:szCs w:val="18"/>
                <w:lang w:val="es-ES" w:eastAsia="es-CO"/>
              </w:rPr>
              <w:t>%)</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del</w:t>
            </w:r>
            <w:r w:rsidRPr="001229A0">
              <w:rPr>
                <w:rFonts w:eastAsia="Arial,Times New Roman" w:cs="Arial"/>
                <w:color w:val="auto"/>
                <w:sz w:val="18"/>
                <w:szCs w:val="18"/>
                <w:lang w:val="es-ES" w:eastAsia="es-CO"/>
              </w:rPr>
              <w:t xml:space="preserve"> </w:t>
            </w:r>
            <w:r w:rsidR="00B65A41">
              <w:rPr>
                <w:rFonts w:cs="Arial"/>
                <w:color w:val="auto"/>
                <w:sz w:val="18"/>
                <w:szCs w:val="18"/>
                <w:lang w:val="es-ES" w:eastAsia="es-CO"/>
              </w:rPr>
              <w:t>P</w:t>
            </w:r>
            <w:r w:rsidRPr="001229A0">
              <w:rPr>
                <w:rFonts w:cs="Arial"/>
                <w:color w:val="auto"/>
                <w:sz w:val="18"/>
                <w:szCs w:val="18"/>
                <w:lang w:val="es-ES" w:eastAsia="es-CO"/>
              </w:rPr>
              <w:t>resupuesto</w:t>
            </w:r>
            <w:r w:rsidRPr="001229A0">
              <w:rPr>
                <w:rFonts w:eastAsia="Arial,Times New Roman" w:cs="Arial"/>
                <w:color w:val="auto"/>
                <w:sz w:val="18"/>
                <w:szCs w:val="18"/>
                <w:lang w:val="es-ES" w:eastAsia="es-CO"/>
              </w:rPr>
              <w:t xml:space="preserve"> </w:t>
            </w:r>
            <w:r w:rsidR="00B65A41">
              <w:rPr>
                <w:rFonts w:cs="Arial"/>
                <w:color w:val="auto"/>
                <w:sz w:val="18"/>
                <w:szCs w:val="18"/>
                <w:lang w:val="es-ES" w:eastAsia="es-CO"/>
              </w:rPr>
              <w:t>O</w:t>
            </w:r>
            <w:r w:rsidRPr="001229A0">
              <w:rPr>
                <w:rFonts w:cs="Arial"/>
                <w:color w:val="auto"/>
                <w:sz w:val="18"/>
                <w:szCs w:val="18"/>
                <w:lang w:val="es-ES" w:eastAsia="es-CO"/>
              </w:rPr>
              <w:t>ficial</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del</w:t>
            </w:r>
            <w:r w:rsidRPr="001229A0">
              <w:rPr>
                <w:rFonts w:eastAsia="Arial,Times New Roman" w:cs="Arial"/>
                <w:color w:val="auto"/>
                <w:sz w:val="18"/>
                <w:szCs w:val="18"/>
                <w:lang w:val="es-ES" w:eastAsia="es-CO"/>
              </w:rPr>
              <w:t xml:space="preserve"> </w:t>
            </w:r>
            <w:r w:rsidR="00B65A41">
              <w:rPr>
                <w:rFonts w:cs="Arial"/>
                <w:color w:val="auto"/>
                <w:sz w:val="18"/>
                <w:szCs w:val="18"/>
                <w:lang w:val="es-ES" w:eastAsia="es-CO"/>
              </w:rPr>
              <w:t>P</w:t>
            </w:r>
            <w:r w:rsidRPr="001229A0">
              <w:rPr>
                <w:rFonts w:cs="Arial"/>
                <w:color w:val="auto"/>
                <w:sz w:val="18"/>
                <w:szCs w:val="18"/>
                <w:lang w:val="es-ES" w:eastAsia="es-CO"/>
              </w:rPr>
              <w:t>roceso</w:t>
            </w:r>
            <w:r w:rsidRPr="001229A0">
              <w:rPr>
                <w:rFonts w:eastAsia="Arial,Times New Roman" w:cs="Arial"/>
                <w:color w:val="auto"/>
                <w:sz w:val="18"/>
                <w:szCs w:val="18"/>
                <w:lang w:val="es-ES" w:eastAsia="es-CO"/>
              </w:rPr>
              <w:t xml:space="preserve"> </w:t>
            </w:r>
            <w:r w:rsidRPr="001229A0">
              <w:rPr>
                <w:rFonts w:cs="Arial"/>
                <w:color w:val="auto"/>
                <w:sz w:val="18"/>
                <w:szCs w:val="18"/>
                <w:lang w:val="es-ES" w:eastAsia="es-CO"/>
              </w:rPr>
              <w:t>de</w:t>
            </w:r>
            <w:r w:rsidRPr="001229A0">
              <w:rPr>
                <w:rFonts w:eastAsia="Arial,Times New Roman" w:cs="Arial"/>
                <w:color w:val="auto"/>
                <w:sz w:val="18"/>
                <w:szCs w:val="18"/>
                <w:lang w:val="es-ES" w:eastAsia="es-CO"/>
              </w:rPr>
              <w:t xml:space="preserve"> </w:t>
            </w:r>
            <w:r w:rsidR="00B65A41">
              <w:rPr>
                <w:rFonts w:cs="Arial"/>
                <w:color w:val="auto"/>
                <w:sz w:val="18"/>
                <w:szCs w:val="18"/>
                <w:lang w:val="es-ES" w:eastAsia="es-CO"/>
              </w:rPr>
              <w:t>Contratación</w:t>
            </w:r>
            <w:r w:rsidR="00B65A41" w:rsidRPr="001229A0">
              <w:rPr>
                <w:rFonts w:cs="Arial"/>
                <w:color w:val="auto"/>
                <w:sz w:val="18"/>
                <w:szCs w:val="18"/>
                <w:lang w:val="es-ES" w:eastAsia="es-CO"/>
              </w:rPr>
              <w:t xml:space="preserve"> </w:t>
            </w:r>
            <w:r w:rsidRPr="001229A0">
              <w:rPr>
                <w:rFonts w:cs="Arial"/>
                <w:color w:val="auto"/>
                <w:sz w:val="18"/>
                <w:szCs w:val="18"/>
                <w:lang w:val="es-ES" w:eastAsia="es-CO"/>
              </w:rPr>
              <w:t>[</w:t>
            </w:r>
            <w:r w:rsidRPr="001229A0">
              <w:rPr>
                <w:rFonts w:cs="Arial"/>
                <w:color w:val="auto"/>
                <w:sz w:val="18"/>
                <w:szCs w:val="18"/>
                <w:highlight w:val="lightGray"/>
                <w:lang w:val="es-ES" w:eastAsia="es-CO"/>
              </w:rPr>
              <w:t>Cuando la oferta o el presupuesto estimado sea superior a 1.000.000 de SMMLV se aplicarán las reglas establecidas en el Decreto 1082 de 2015]</w:t>
            </w:r>
          </w:p>
          <w:p w14:paraId="48AC07CA" w14:textId="77777777" w:rsidR="00DE5327" w:rsidRPr="001229A0" w:rsidRDefault="00DE5327" w:rsidP="00573259">
            <w:pPr>
              <w:spacing w:line="276" w:lineRule="auto"/>
              <w:rPr>
                <w:rFonts w:cs="Arial"/>
                <w:color w:val="auto"/>
                <w:sz w:val="18"/>
                <w:szCs w:val="18"/>
                <w:lang w:val="es-ES" w:eastAsia="es-CO"/>
              </w:rPr>
            </w:pPr>
          </w:p>
          <w:p w14:paraId="0AB3B158" w14:textId="54D414C5" w:rsidR="00DE5327" w:rsidRPr="001229A0" w:rsidRDefault="00DE5327" w:rsidP="00573259">
            <w:pPr>
              <w:spacing w:line="276" w:lineRule="auto"/>
              <w:rPr>
                <w:rFonts w:eastAsia="Arial,Times New Roman" w:cs="Arial"/>
                <w:color w:val="auto"/>
                <w:sz w:val="18"/>
                <w:szCs w:val="18"/>
                <w:lang w:val="es-ES" w:eastAsia="es-CO"/>
              </w:rPr>
            </w:pPr>
            <w:r w:rsidRPr="001229A0">
              <w:rPr>
                <w:rFonts w:cs="Arial"/>
                <w:color w:val="auto"/>
                <w:sz w:val="18"/>
                <w:szCs w:val="18"/>
                <w:highlight w:val="lightGray"/>
                <w:lang w:val="es-ES" w:eastAsia="es-CO"/>
              </w:rPr>
              <w:t xml:space="preserve">[En los </w:t>
            </w:r>
            <w:r w:rsidR="00B65A41">
              <w:rPr>
                <w:rFonts w:cs="Arial"/>
                <w:color w:val="auto"/>
                <w:sz w:val="18"/>
                <w:szCs w:val="18"/>
                <w:highlight w:val="lightGray"/>
                <w:lang w:val="es-ES" w:eastAsia="es-CO"/>
              </w:rPr>
              <w:t>P</w:t>
            </w:r>
            <w:r w:rsidRPr="001229A0">
              <w:rPr>
                <w:rFonts w:cs="Arial"/>
                <w:color w:val="auto"/>
                <w:sz w:val="18"/>
                <w:szCs w:val="18"/>
                <w:highlight w:val="lightGray"/>
                <w:lang w:val="es-ES" w:eastAsia="es-CO"/>
              </w:rPr>
              <w:t xml:space="preserve">rocesos de </w:t>
            </w:r>
            <w:r w:rsidR="00B65A41">
              <w:rPr>
                <w:rFonts w:cs="Arial"/>
                <w:color w:val="auto"/>
                <w:sz w:val="18"/>
                <w:szCs w:val="18"/>
                <w:highlight w:val="lightGray"/>
                <w:lang w:val="es-ES" w:eastAsia="es-CO"/>
              </w:rPr>
              <w:t>C</w:t>
            </w:r>
            <w:r w:rsidRPr="001229A0">
              <w:rPr>
                <w:rFonts w:cs="Arial"/>
                <w:color w:val="auto"/>
                <w:sz w:val="18"/>
                <w:szCs w:val="18"/>
                <w:highlight w:val="lightGray"/>
                <w:lang w:val="es-ES" w:eastAsia="es-CO"/>
              </w:rPr>
              <w:t xml:space="preserve">ontratación estructurados por lotes, el valor asegurado corresponderá al diez por ciento (10%) del </w:t>
            </w:r>
            <w:r w:rsidR="00B65A41">
              <w:rPr>
                <w:rFonts w:cs="Arial"/>
                <w:color w:val="auto"/>
                <w:sz w:val="18"/>
                <w:szCs w:val="18"/>
                <w:highlight w:val="lightGray"/>
                <w:lang w:val="es-ES" w:eastAsia="es-CO"/>
              </w:rPr>
              <w:t>P</w:t>
            </w:r>
            <w:r w:rsidRPr="001229A0">
              <w:rPr>
                <w:rFonts w:cs="Arial"/>
                <w:color w:val="auto"/>
                <w:sz w:val="18"/>
                <w:szCs w:val="18"/>
                <w:highlight w:val="lightGray"/>
                <w:lang w:val="es-ES" w:eastAsia="es-CO"/>
              </w:rPr>
              <w:t xml:space="preserve">resupuesto </w:t>
            </w:r>
            <w:r w:rsidR="00B65A41">
              <w:rPr>
                <w:rFonts w:cs="Arial"/>
                <w:color w:val="auto"/>
                <w:sz w:val="18"/>
                <w:szCs w:val="18"/>
                <w:highlight w:val="lightGray"/>
                <w:lang w:val="es-ES" w:eastAsia="es-CO"/>
              </w:rPr>
              <w:t>O</w:t>
            </w:r>
            <w:r w:rsidRPr="001229A0">
              <w:rPr>
                <w:rFonts w:cs="Arial"/>
                <w:color w:val="auto"/>
                <w:sz w:val="18"/>
                <w:szCs w:val="18"/>
                <w:highlight w:val="lightGray"/>
                <w:lang w:val="es-ES" w:eastAsia="es-CO"/>
              </w:rPr>
              <w:t>ficial del lote o la sumatoria de los lotes a los cuales se presente oferta]</w:t>
            </w:r>
            <w:r w:rsidRPr="001229A0">
              <w:rPr>
                <w:rFonts w:eastAsia="Arial,Times New Roman" w:cs="Arial"/>
                <w:color w:val="auto"/>
                <w:sz w:val="18"/>
                <w:szCs w:val="18"/>
                <w:lang w:val="es-ES" w:eastAsia="es-CO"/>
              </w:rPr>
              <w:t xml:space="preserve"> </w:t>
            </w:r>
          </w:p>
        </w:tc>
      </w:tr>
      <w:tr w:rsidR="00DE5327" w:rsidRPr="00845B4D" w14:paraId="40661BC2" w14:textId="77777777" w:rsidTr="00573259">
        <w:trPr>
          <w:trHeight w:val="20"/>
          <w:jc w:val="center"/>
        </w:trPr>
        <w:tc>
          <w:tcPr>
            <w:tcW w:w="0" w:type="auto"/>
            <w:tcBorders>
              <w:top w:val="single" w:sz="4" w:space="0" w:color="auto"/>
              <w:left w:val="double" w:sz="4" w:space="0" w:color="auto"/>
              <w:bottom w:val="double" w:sz="4" w:space="0" w:color="auto"/>
              <w:right w:val="single" w:sz="4" w:space="0" w:color="auto"/>
            </w:tcBorders>
            <w:vAlign w:val="center"/>
            <w:hideMark/>
          </w:tcPr>
          <w:p w14:paraId="6B39943D" w14:textId="77777777" w:rsidR="00DE5327" w:rsidRPr="001229A0" w:rsidRDefault="00DE5327" w:rsidP="00573259">
            <w:pPr>
              <w:spacing w:line="276" w:lineRule="auto"/>
              <w:jc w:val="center"/>
              <w:rPr>
                <w:rFonts w:eastAsia="Arial,Times New Roman" w:cs="Arial"/>
                <w:color w:val="auto"/>
                <w:sz w:val="18"/>
                <w:szCs w:val="18"/>
                <w:lang w:val="es-ES" w:eastAsia="es-CO"/>
              </w:rPr>
            </w:pPr>
            <w:r w:rsidRPr="001229A0">
              <w:rPr>
                <w:rFonts w:cs="Arial"/>
                <w:color w:val="auto"/>
                <w:sz w:val="18"/>
                <w:szCs w:val="18"/>
                <w:lang w:val="es-ES" w:eastAsia="es-CO"/>
              </w:rPr>
              <w:t>Tomador</w:t>
            </w:r>
            <w:r w:rsidRPr="001229A0">
              <w:rPr>
                <w:rFonts w:eastAsia="Arial,Times New Roman" w:cs="Arial"/>
                <w:color w:val="auto"/>
                <w:sz w:val="18"/>
                <w:szCs w:val="18"/>
                <w:lang w:val="es-ES" w:eastAsia="es-CO"/>
              </w:rPr>
              <w:t xml:space="preserve"> </w:t>
            </w:r>
          </w:p>
        </w:tc>
        <w:tc>
          <w:tcPr>
            <w:tcW w:w="0" w:type="auto"/>
            <w:tcBorders>
              <w:top w:val="single" w:sz="4" w:space="0" w:color="auto"/>
              <w:left w:val="single" w:sz="4" w:space="0" w:color="auto"/>
              <w:bottom w:val="double" w:sz="4" w:space="0" w:color="auto"/>
              <w:right w:val="double" w:sz="4" w:space="0" w:color="auto"/>
            </w:tcBorders>
            <w:vAlign w:val="center"/>
            <w:hideMark/>
          </w:tcPr>
          <w:p w14:paraId="1AF8D9FB" w14:textId="672DBB75" w:rsidR="00DE5327" w:rsidRPr="001229A0" w:rsidRDefault="00DE5327" w:rsidP="00FB3EAD">
            <w:pPr>
              <w:pStyle w:val="Prrafodelista"/>
              <w:numPr>
                <w:ilvl w:val="0"/>
                <w:numId w:val="44"/>
              </w:numPr>
              <w:spacing w:line="276" w:lineRule="auto"/>
              <w:rPr>
                <w:rFonts w:eastAsia="Arial,Times New Roman" w:cs="Arial"/>
                <w:sz w:val="18"/>
                <w:szCs w:val="18"/>
                <w:lang w:val="es-ES" w:eastAsia="es-CO"/>
              </w:rPr>
            </w:pPr>
            <w:r w:rsidRPr="001229A0">
              <w:rPr>
                <w:rFonts w:eastAsia="Arial" w:cs="Arial"/>
                <w:sz w:val="18"/>
                <w:szCs w:val="18"/>
                <w:lang w:val="es-ES" w:eastAsia="es-CO"/>
              </w:rPr>
              <w:t>Para</w:t>
            </w:r>
            <w:r w:rsidRPr="001229A0">
              <w:rPr>
                <w:rFonts w:eastAsia="Arial,Times New Roman" w:cs="Arial"/>
                <w:sz w:val="18"/>
                <w:szCs w:val="18"/>
                <w:lang w:val="es-ES" w:eastAsia="es-CO"/>
              </w:rPr>
              <w:t xml:space="preserve"> </w:t>
            </w:r>
            <w:r w:rsidRPr="001229A0">
              <w:rPr>
                <w:rFonts w:eastAsia="Arial" w:cs="Arial"/>
                <w:sz w:val="18"/>
                <w:szCs w:val="18"/>
                <w:lang w:val="es-ES" w:eastAsia="es-CO"/>
              </w:rPr>
              <w:t>las</w:t>
            </w:r>
            <w:r w:rsidRPr="001229A0">
              <w:rPr>
                <w:rFonts w:eastAsia="Arial,Times New Roman" w:cs="Arial"/>
                <w:sz w:val="18"/>
                <w:szCs w:val="18"/>
                <w:lang w:val="es-ES" w:eastAsia="es-CO"/>
              </w:rPr>
              <w:t xml:space="preserve"> </w:t>
            </w:r>
            <w:r w:rsidRPr="001229A0">
              <w:rPr>
                <w:rFonts w:eastAsia="Arial" w:cs="Arial"/>
                <w:sz w:val="18"/>
                <w:szCs w:val="18"/>
                <w:lang w:val="es-ES" w:eastAsia="es-CO"/>
              </w:rPr>
              <w:t>personas</w:t>
            </w:r>
            <w:r w:rsidRPr="001229A0">
              <w:rPr>
                <w:rFonts w:eastAsia="Arial,Times New Roman" w:cs="Arial"/>
                <w:sz w:val="18"/>
                <w:szCs w:val="18"/>
                <w:lang w:val="es-ES" w:eastAsia="es-CO"/>
              </w:rPr>
              <w:t xml:space="preserve"> </w:t>
            </w:r>
            <w:r w:rsidRPr="001229A0">
              <w:rPr>
                <w:rFonts w:eastAsia="Arial" w:cs="Arial"/>
                <w:sz w:val="18"/>
                <w:szCs w:val="18"/>
                <w:lang w:val="es-ES" w:eastAsia="es-CO"/>
              </w:rPr>
              <w:t>jurídicas:</w:t>
            </w:r>
            <w:r w:rsidRPr="001229A0">
              <w:rPr>
                <w:rFonts w:eastAsia="Arial,Times New Roman" w:cs="Arial"/>
                <w:sz w:val="18"/>
                <w:szCs w:val="18"/>
                <w:lang w:val="es-ES" w:eastAsia="es-CO"/>
              </w:rPr>
              <w:t xml:space="preserve"> </w:t>
            </w:r>
            <w:r w:rsidRPr="001229A0">
              <w:rPr>
                <w:rFonts w:eastAsia="Arial" w:cs="Arial"/>
                <w:sz w:val="18"/>
                <w:szCs w:val="18"/>
                <w:lang w:val="es-ES" w:eastAsia="es-CO"/>
              </w:rPr>
              <w:t>la</w:t>
            </w:r>
            <w:r w:rsidRPr="001229A0">
              <w:rPr>
                <w:rFonts w:eastAsia="Arial,Times New Roman" w:cs="Arial"/>
                <w:sz w:val="18"/>
                <w:szCs w:val="18"/>
                <w:lang w:val="es-ES" w:eastAsia="es-CO"/>
              </w:rPr>
              <w:t xml:space="preserve"> </w:t>
            </w:r>
            <w:r w:rsidR="00F262D1">
              <w:rPr>
                <w:rFonts w:eastAsia="Arial" w:cs="Arial"/>
                <w:sz w:val="18"/>
                <w:szCs w:val="18"/>
                <w:lang w:val="es-ES" w:eastAsia="es-CO"/>
              </w:rPr>
              <w:t>G</w:t>
            </w:r>
            <w:r w:rsidRPr="001229A0">
              <w:rPr>
                <w:rFonts w:eastAsia="Arial" w:cs="Arial"/>
                <w:sz w:val="18"/>
                <w:szCs w:val="18"/>
                <w:lang w:val="es-ES" w:eastAsia="es-CO"/>
              </w:rPr>
              <w:t>arantía</w:t>
            </w:r>
            <w:r w:rsidRPr="001229A0">
              <w:rPr>
                <w:rFonts w:eastAsia="Arial,Times New Roman" w:cs="Arial"/>
                <w:sz w:val="18"/>
                <w:szCs w:val="18"/>
                <w:lang w:val="es-ES" w:eastAsia="es-CO"/>
              </w:rPr>
              <w:t xml:space="preserve"> </w:t>
            </w:r>
            <w:r w:rsidRPr="001229A0">
              <w:rPr>
                <w:rFonts w:eastAsia="Arial" w:cs="Arial"/>
                <w:sz w:val="18"/>
                <w:szCs w:val="18"/>
                <w:lang w:val="es-ES" w:eastAsia="es-CO"/>
              </w:rPr>
              <w:t>deberá</w:t>
            </w:r>
            <w:r w:rsidRPr="001229A0">
              <w:rPr>
                <w:rFonts w:eastAsia="Arial,Times New Roman" w:cs="Arial"/>
                <w:sz w:val="18"/>
                <w:szCs w:val="18"/>
                <w:lang w:val="es-ES" w:eastAsia="es-CO"/>
              </w:rPr>
              <w:t xml:space="preserve"> </w:t>
            </w:r>
            <w:r w:rsidRPr="001229A0">
              <w:rPr>
                <w:rFonts w:eastAsia="Arial" w:cs="Arial"/>
                <w:sz w:val="18"/>
                <w:szCs w:val="18"/>
                <w:lang w:val="es-ES" w:eastAsia="es-CO"/>
              </w:rPr>
              <w:t>tomarse</w:t>
            </w:r>
            <w:r w:rsidRPr="001229A0">
              <w:rPr>
                <w:rFonts w:eastAsia="Arial,Times New Roman" w:cs="Arial"/>
                <w:sz w:val="18"/>
                <w:szCs w:val="18"/>
                <w:lang w:val="es-ES" w:eastAsia="es-CO"/>
              </w:rPr>
              <w:t xml:space="preserve"> </w:t>
            </w:r>
            <w:r w:rsidRPr="001229A0">
              <w:rPr>
                <w:rFonts w:eastAsia="Arial" w:cs="Arial"/>
                <w:sz w:val="18"/>
                <w:szCs w:val="18"/>
                <w:lang w:val="es-ES" w:eastAsia="es-CO"/>
              </w:rPr>
              <w:t>con</w:t>
            </w:r>
            <w:r w:rsidRPr="001229A0">
              <w:rPr>
                <w:rFonts w:eastAsia="Arial,Times New Roman" w:cs="Arial"/>
                <w:sz w:val="18"/>
                <w:szCs w:val="18"/>
                <w:lang w:val="es-ES" w:eastAsia="es-CO"/>
              </w:rPr>
              <w:t xml:space="preserve"> </w:t>
            </w:r>
            <w:r w:rsidRPr="001229A0">
              <w:rPr>
                <w:rFonts w:eastAsia="Arial" w:cs="Arial"/>
                <w:sz w:val="18"/>
                <w:szCs w:val="18"/>
                <w:lang w:val="es-ES" w:eastAsia="es-CO"/>
              </w:rPr>
              <w:t>el</w:t>
            </w:r>
            <w:r w:rsidRPr="001229A0">
              <w:rPr>
                <w:rFonts w:eastAsia="Arial,Times New Roman" w:cs="Arial"/>
                <w:sz w:val="18"/>
                <w:szCs w:val="18"/>
                <w:lang w:val="es-ES" w:eastAsia="es-CO"/>
              </w:rPr>
              <w:t xml:space="preserve"> </w:t>
            </w:r>
            <w:r w:rsidRPr="001229A0">
              <w:rPr>
                <w:rFonts w:eastAsia="Arial" w:cs="Arial"/>
                <w:sz w:val="18"/>
                <w:szCs w:val="18"/>
                <w:lang w:val="es-ES" w:eastAsia="es-CO"/>
              </w:rPr>
              <w:t>nombre</w:t>
            </w:r>
            <w:r w:rsidRPr="001229A0">
              <w:rPr>
                <w:rFonts w:eastAsia="Arial,Times New Roman" w:cs="Arial"/>
                <w:sz w:val="18"/>
                <w:szCs w:val="18"/>
                <w:lang w:val="es-ES" w:eastAsia="es-CO"/>
              </w:rPr>
              <w:t xml:space="preserve"> </w:t>
            </w:r>
            <w:r w:rsidRPr="001229A0">
              <w:rPr>
                <w:rFonts w:eastAsia="Arial" w:cs="Arial"/>
                <w:sz w:val="18"/>
                <w:szCs w:val="18"/>
                <w:lang w:val="es-ES" w:eastAsia="es-CO"/>
              </w:rPr>
              <w:t>o</w:t>
            </w:r>
            <w:r w:rsidRPr="001229A0">
              <w:rPr>
                <w:rFonts w:eastAsia="Arial,Times New Roman" w:cs="Arial"/>
                <w:sz w:val="18"/>
                <w:szCs w:val="18"/>
                <w:lang w:val="es-ES" w:eastAsia="es-CO"/>
              </w:rPr>
              <w:t xml:space="preserve"> </w:t>
            </w:r>
            <w:r w:rsidRPr="001229A0">
              <w:rPr>
                <w:rFonts w:eastAsia="Arial" w:cs="Arial"/>
                <w:sz w:val="18"/>
                <w:szCs w:val="18"/>
                <w:lang w:val="es-ES" w:eastAsia="es-CO"/>
              </w:rPr>
              <w:t>razón</w:t>
            </w:r>
            <w:r w:rsidRPr="001229A0">
              <w:rPr>
                <w:rFonts w:eastAsia="Arial,Times New Roman" w:cs="Arial"/>
                <w:sz w:val="18"/>
                <w:szCs w:val="18"/>
                <w:lang w:val="es-ES" w:eastAsia="es-CO"/>
              </w:rPr>
              <w:t xml:space="preserve"> </w:t>
            </w:r>
            <w:r w:rsidRPr="001229A0">
              <w:rPr>
                <w:rFonts w:eastAsia="Arial" w:cs="Arial"/>
                <w:sz w:val="18"/>
                <w:szCs w:val="18"/>
                <w:lang w:val="es-ES" w:eastAsia="es-CO"/>
              </w:rPr>
              <w:t>social</w:t>
            </w:r>
            <w:r w:rsidRPr="001229A0">
              <w:rPr>
                <w:rFonts w:eastAsia="Arial,Times New Roman" w:cs="Arial"/>
                <w:sz w:val="18"/>
                <w:szCs w:val="18"/>
                <w:lang w:val="es-ES" w:eastAsia="es-CO"/>
              </w:rPr>
              <w:t xml:space="preserve"> </w:t>
            </w:r>
            <w:r w:rsidRPr="001229A0">
              <w:rPr>
                <w:rFonts w:eastAsia="Arial" w:cs="Arial"/>
                <w:sz w:val="18"/>
                <w:szCs w:val="18"/>
                <w:lang w:val="es-ES" w:eastAsia="es-CO"/>
              </w:rPr>
              <w:t>y</w:t>
            </w:r>
            <w:r w:rsidRPr="001229A0">
              <w:rPr>
                <w:rFonts w:eastAsia="Arial,Times New Roman" w:cs="Arial"/>
                <w:sz w:val="18"/>
                <w:szCs w:val="18"/>
                <w:lang w:val="es-ES" w:eastAsia="es-CO"/>
              </w:rPr>
              <w:t xml:space="preserve"> </w:t>
            </w:r>
            <w:r w:rsidRPr="001229A0">
              <w:rPr>
                <w:rFonts w:eastAsia="Arial" w:cs="Arial"/>
                <w:sz w:val="18"/>
                <w:szCs w:val="18"/>
                <w:lang w:val="es-ES" w:eastAsia="es-CO"/>
              </w:rPr>
              <w:t>tipo</w:t>
            </w:r>
            <w:r w:rsidRPr="001229A0">
              <w:rPr>
                <w:rFonts w:eastAsia="Arial,Times New Roman" w:cs="Arial"/>
                <w:sz w:val="18"/>
                <w:szCs w:val="18"/>
                <w:lang w:val="es-ES" w:eastAsia="es-CO"/>
              </w:rPr>
              <w:t xml:space="preserve"> </w:t>
            </w:r>
            <w:r w:rsidRPr="001229A0">
              <w:rPr>
                <w:rFonts w:eastAsia="Arial" w:cs="Arial"/>
                <w:sz w:val="18"/>
                <w:szCs w:val="18"/>
                <w:lang w:val="es-ES" w:eastAsia="es-CO"/>
              </w:rPr>
              <w:t>societario</w:t>
            </w:r>
            <w:r w:rsidRPr="001229A0">
              <w:rPr>
                <w:rFonts w:eastAsia="Arial,Times New Roman" w:cs="Arial"/>
                <w:sz w:val="18"/>
                <w:szCs w:val="18"/>
                <w:lang w:val="es-ES" w:eastAsia="es-CO"/>
              </w:rPr>
              <w:t xml:space="preserve"> </w:t>
            </w:r>
            <w:r w:rsidRPr="001229A0">
              <w:rPr>
                <w:rFonts w:eastAsia="Arial" w:cs="Arial"/>
                <w:sz w:val="18"/>
                <w:szCs w:val="18"/>
                <w:lang w:val="es-ES" w:eastAsia="es-CO"/>
              </w:rPr>
              <w:t>que</w:t>
            </w:r>
            <w:r w:rsidRPr="001229A0">
              <w:rPr>
                <w:rFonts w:eastAsia="Arial,Times New Roman" w:cs="Arial"/>
                <w:sz w:val="18"/>
                <w:szCs w:val="18"/>
                <w:lang w:val="es-ES" w:eastAsia="es-CO"/>
              </w:rPr>
              <w:t xml:space="preserve"> </w:t>
            </w:r>
            <w:r w:rsidRPr="001229A0">
              <w:rPr>
                <w:rFonts w:eastAsia="Arial" w:cs="Arial"/>
                <w:sz w:val="18"/>
                <w:szCs w:val="18"/>
                <w:lang w:val="es-ES" w:eastAsia="es-CO"/>
              </w:rPr>
              <w:t>figura</w:t>
            </w:r>
            <w:r w:rsidRPr="001229A0">
              <w:rPr>
                <w:rFonts w:eastAsia="Arial,Times New Roman" w:cs="Arial"/>
                <w:sz w:val="18"/>
                <w:szCs w:val="18"/>
                <w:lang w:val="es-ES" w:eastAsia="es-CO"/>
              </w:rPr>
              <w:t xml:space="preserve"> </w:t>
            </w:r>
            <w:r w:rsidRPr="001229A0">
              <w:rPr>
                <w:rFonts w:eastAsia="Arial" w:cs="Arial"/>
                <w:sz w:val="18"/>
                <w:szCs w:val="18"/>
                <w:lang w:val="es-ES" w:eastAsia="es-CO"/>
              </w:rPr>
              <w:t>en</w:t>
            </w:r>
            <w:r w:rsidRPr="001229A0">
              <w:rPr>
                <w:rFonts w:eastAsia="Arial,Times New Roman" w:cs="Arial"/>
                <w:sz w:val="18"/>
                <w:szCs w:val="18"/>
                <w:lang w:val="es-ES" w:eastAsia="es-CO"/>
              </w:rPr>
              <w:t xml:space="preserve"> </w:t>
            </w:r>
            <w:r w:rsidRPr="001229A0">
              <w:rPr>
                <w:rFonts w:eastAsia="Arial" w:cs="Arial"/>
                <w:sz w:val="18"/>
                <w:szCs w:val="18"/>
                <w:lang w:val="es-ES" w:eastAsia="es-CO"/>
              </w:rPr>
              <w:t>el</w:t>
            </w:r>
            <w:r w:rsidRPr="001229A0">
              <w:rPr>
                <w:rFonts w:eastAsia="Arial,Times New Roman" w:cs="Arial"/>
                <w:sz w:val="18"/>
                <w:szCs w:val="18"/>
                <w:lang w:val="es-ES" w:eastAsia="es-CO"/>
              </w:rPr>
              <w:t xml:space="preserve"> </w:t>
            </w:r>
            <w:r w:rsidRPr="001229A0">
              <w:rPr>
                <w:rFonts w:eastAsia="Arial" w:cs="Arial"/>
                <w:sz w:val="18"/>
                <w:szCs w:val="18"/>
                <w:lang w:val="es-ES" w:eastAsia="es-CO"/>
              </w:rPr>
              <w:t>certificado</w:t>
            </w:r>
            <w:r w:rsidRPr="001229A0">
              <w:rPr>
                <w:rFonts w:eastAsia="Arial,Times New Roman" w:cs="Arial"/>
                <w:sz w:val="18"/>
                <w:szCs w:val="18"/>
                <w:lang w:val="es-ES" w:eastAsia="es-CO"/>
              </w:rPr>
              <w:t xml:space="preserve"> </w:t>
            </w:r>
            <w:r w:rsidRPr="001229A0">
              <w:rPr>
                <w:rFonts w:eastAsia="Arial" w:cs="Arial"/>
                <w:sz w:val="18"/>
                <w:szCs w:val="18"/>
                <w:lang w:val="es-ES" w:eastAsia="es-CO"/>
              </w:rPr>
              <w:t>de</w:t>
            </w:r>
            <w:r w:rsidRPr="001229A0">
              <w:rPr>
                <w:rFonts w:eastAsia="Arial,Times New Roman" w:cs="Arial"/>
                <w:sz w:val="18"/>
                <w:szCs w:val="18"/>
                <w:lang w:val="es-ES" w:eastAsia="es-CO"/>
              </w:rPr>
              <w:t xml:space="preserve"> </w:t>
            </w:r>
            <w:r w:rsidRPr="001229A0">
              <w:rPr>
                <w:rFonts w:eastAsia="Arial" w:cs="Arial"/>
                <w:sz w:val="18"/>
                <w:szCs w:val="18"/>
                <w:lang w:val="es-ES" w:eastAsia="es-CO"/>
              </w:rPr>
              <w:t>existencia</w:t>
            </w:r>
            <w:r w:rsidRPr="001229A0">
              <w:rPr>
                <w:rFonts w:eastAsia="Arial,Times New Roman" w:cs="Arial"/>
                <w:sz w:val="18"/>
                <w:szCs w:val="18"/>
                <w:lang w:val="es-ES" w:eastAsia="es-CO"/>
              </w:rPr>
              <w:t xml:space="preserve"> </w:t>
            </w:r>
            <w:r w:rsidRPr="001229A0">
              <w:rPr>
                <w:rFonts w:eastAsia="Arial" w:cs="Arial"/>
                <w:sz w:val="18"/>
                <w:szCs w:val="18"/>
                <w:lang w:val="es-ES" w:eastAsia="es-CO"/>
              </w:rPr>
              <w:t>y</w:t>
            </w:r>
            <w:r w:rsidRPr="001229A0">
              <w:rPr>
                <w:rFonts w:eastAsia="Arial,Times New Roman" w:cs="Arial"/>
                <w:sz w:val="18"/>
                <w:szCs w:val="18"/>
                <w:lang w:val="es-ES" w:eastAsia="es-CO"/>
              </w:rPr>
              <w:t xml:space="preserve"> </w:t>
            </w:r>
            <w:r w:rsidRPr="001229A0">
              <w:rPr>
                <w:rFonts w:eastAsia="Arial" w:cs="Arial"/>
                <w:sz w:val="18"/>
                <w:szCs w:val="18"/>
                <w:lang w:val="es-ES" w:eastAsia="es-CO"/>
              </w:rPr>
              <w:t>representación</w:t>
            </w:r>
            <w:r w:rsidRPr="001229A0">
              <w:rPr>
                <w:rFonts w:eastAsia="Arial,Times New Roman" w:cs="Arial"/>
                <w:sz w:val="18"/>
                <w:szCs w:val="18"/>
                <w:lang w:val="es-ES" w:eastAsia="es-CO"/>
              </w:rPr>
              <w:t xml:space="preserve"> </w:t>
            </w:r>
            <w:r w:rsidRPr="001229A0">
              <w:rPr>
                <w:rFonts w:eastAsia="Arial" w:cs="Arial"/>
                <w:sz w:val="18"/>
                <w:szCs w:val="18"/>
                <w:lang w:val="es-ES" w:eastAsia="es-CO"/>
              </w:rPr>
              <w:t>legal</w:t>
            </w:r>
            <w:r w:rsidRPr="001229A0">
              <w:rPr>
                <w:rFonts w:eastAsia="Arial,Times New Roman" w:cs="Arial"/>
                <w:sz w:val="18"/>
                <w:szCs w:val="18"/>
                <w:lang w:val="es-ES" w:eastAsia="es-CO"/>
              </w:rPr>
              <w:t xml:space="preserve"> </w:t>
            </w:r>
            <w:r w:rsidRPr="001229A0">
              <w:rPr>
                <w:rFonts w:eastAsia="Arial" w:cs="Arial"/>
                <w:sz w:val="18"/>
                <w:szCs w:val="18"/>
                <w:lang w:val="es-ES" w:eastAsia="es-CO"/>
              </w:rPr>
              <w:t>expedido</w:t>
            </w:r>
            <w:r w:rsidRPr="001229A0">
              <w:rPr>
                <w:rFonts w:eastAsia="Arial,Times New Roman" w:cs="Arial"/>
                <w:sz w:val="18"/>
                <w:szCs w:val="18"/>
                <w:lang w:val="es-ES" w:eastAsia="es-CO"/>
              </w:rPr>
              <w:t xml:space="preserve"> </w:t>
            </w:r>
            <w:r w:rsidRPr="001229A0">
              <w:rPr>
                <w:rFonts w:eastAsia="Arial" w:cs="Arial"/>
                <w:sz w:val="18"/>
                <w:szCs w:val="18"/>
                <w:lang w:val="es-ES" w:eastAsia="es-CO"/>
              </w:rPr>
              <w:t>por</w:t>
            </w:r>
            <w:r w:rsidRPr="001229A0">
              <w:rPr>
                <w:rFonts w:eastAsia="Arial,Times New Roman" w:cs="Arial"/>
                <w:sz w:val="18"/>
                <w:szCs w:val="18"/>
                <w:lang w:val="es-ES" w:eastAsia="es-CO"/>
              </w:rPr>
              <w:t xml:space="preserve"> </w:t>
            </w:r>
            <w:r w:rsidRPr="001229A0">
              <w:rPr>
                <w:rFonts w:eastAsia="Arial" w:cs="Arial"/>
                <w:sz w:val="18"/>
                <w:szCs w:val="18"/>
                <w:lang w:val="es-ES" w:eastAsia="es-CO"/>
              </w:rPr>
              <w:t>la</w:t>
            </w:r>
            <w:r w:rsidRPr="001229A0">
              <w:rPr>
                <w:rFonts w:eastAsia="Arial,Times New Roman" w:cs="Arial"/>
                <w:sz w:val="18"/>
                <w:szCs w:val="18"/>
                <w:lang w:val="es-ES" w:eastAsia="es-CO"/>
              </w:rPr>
              <w:t xml:space="preserve"> </w:t>
            </w:r>
            <w:r w:rsidR="00FC09DB">
              <w:rPr>
                <w:rFonts w:eastAsia="Arial" w:cs="Arial"/>
                <w:sz w:val="18"/>
                <w:szCs w:val="18"/>
                <w:lang w:val="es-ES" w:eastAsia="es-CO"/>
              </w:rPr>
              <w:t>c</w:t>
            </w:r>
            <w:r w:rsidRPr="001229A0">
              <w:rPr>
                <w:rFonts w:eastAsia="Arial" w:cs="Arial"/>
                <w:sz w:val="18"/>
                <w:szCs w:val="18"/>
                <w:lang w:val="es-ES" w:eastAsia="es-CO"/>
              </w:rPr>
              <w:t>ámara</w:t>
            </w:r>
            <w:r w:rsidRPr="001229A0">
              <w:rPr>
                <w:rFonts w:eastAsia="Arial,Times New Roman" w:cs="Arial"/>
                <w:sz w:val="18"/>
                <w:szCs w:val="18"/>
                <w:lang w:val="es-ES" w:eastAsia="es-CO"/>
              </w:rPr>
              <w:t xml:space="preserve"> </w:t>
            </w:r>
            <w:r w:rsidRPr="001229A0">
              <w:rPr>
                <w:rFonts w:eastAsia="Arial" w:cs="Arial"/>
                <w:sz w:val="18"/>
                <w:szCs w:val="18"/>
                <w:lang w:val="es-ES" w:eastAsia="es-CO"/>
              </w:rPr>
              <w:t>de</w:t>
            </w:r>
            <w:r w:rsidRPr="001229A0">
              <w:rPr>
                <w:rFonts w:eastAsia="Arial,Times New Roman" w:cs="Arial"/>
                <w:sz w:val="18"/>
                <w:szCs w:val="18"/>
                <w:lang w:val="es-ES" w:eastAsia="es-CO"/>
              </w:rPr>
              <w:t xml:space="preserve"> </w:t>
            </w:r>
            <w:r w:rsidR="00FC09DB">
              <w:rPr>
                <w:rFonts w:eastAsia="Arial" w:cs="Arial"/>
                <w:sz w:val="18"/>
                <w:szCs w:val="18"/>
                <w:lang w:val="es-ES" w:eastAsia="es-CO"/>
              </w:rPr>
              <w:t>c</w:t>
            </w:r>
            <w:r w:rsidRPr="001229A0">
              <w:rPr>
                <w:rFonts w:eastAsia="Arial" w:cs="Arial"/>
                <w:sz w:val="18"/>
                <w:szCs w:val="18"/>
                <w:lang w:val="es-ES" w:eastAsia="es-CO"/>
              </w:rPr>
              <w:t>omercio</w:t>
            </w:r>
            <w:r w:rsidRPr="001229A0">
              <w:rPr>
                <w:rFonts w:eastAsia="Arial,Times New Roman" w:cs="Arial"/>
                <w:sz w:val="18"/>
                <w:szCs w:val="18"/>
                <w:lang w:val="es-ES" w:eastAsia="es-CO"/>
              </w:rPr>
              <w:t xml:space="preserve"> </w:t>
            </w:r>
            <w:r w:rsidRPr="001229A0">
              <w:rPr>
                <w:rFonts w:eastAsia="Arial" w:cs="Arial"/>
                <w:sz w:val="18"/>
                <w:szCs w:val="18"/>
                <w:lang w:val="es-ES" w:eastAsia="es-CO"/>
              </w:rPr>
              <w:t>respectiva,</w:t>
            </w:r>
            <w:r w:rsidRPr="001229A0">
              <w:rPr>
                <w:rFonts w:eastAsia="Arial,Times New Roman" w:cs="Arial"/>
                <w:sz w:val="18"/>
                <w:szCs w:val="18"/>
                <w:lang w:val="es-ES" w:eastAsia="es-CO"/>
              </w:rPr>
              <w:t xml:space="preserve"> </w:t>
            </w:r>
            <w:r w:rsidRPr="001229A0">
              <w:rPr>
                <w:rFonts w:eastAsia="Arial" w:cs="Arial"/>
                <w:sz w:val="18"/>
                <w:szCs w:val="18"/>
                <w:lang w:val="es-ES" w:eastAsia="es-CO"/>
              </w:rPr>
              <w:t>y</w:t>
            </w:r>
            <w:r w:rsidRPr="001229A0">
              <w:rPr>
                <w:rFonts w:eastAsia="Arial,Times New Roman" w:cs="Arial"/>
                <w:sz w:val="18"/>
                <w:szCs w:val="18"/>
                <w:lang w:val="es-ES" w:eastAsia="es-CO"/>
              </w:rPr>
              <w:t xml:space="preserve"> </w:t>
            </w:r>
            <w:r w:rsidRPr="001229A0">
              <w:rPr>
                <w:rFonts w:eastAsia="Arial" w:cs="Arial"/>
                <w:sz w:val="18"/>
                <w:szCs w:val="18"/>
                <w:lang w:val="es-ES" w:eastAsia="es-CO"/>
              </w:rPr>
              <w:t>no</w:t>
            </w:r>
            <w:r w:rsidRPr="001229A0">
              <w:rPr>
                <w:rFonts w:eastAsia="Arial,Times New Roman" w:cs="Arial"/>
                <w:sz w:val="18"/>
                <w:szCs w:val="18"/>
                <w:lang w:val="es-ES" w:eastAsia="es-CO"/>
              </w:rPr>
              <w:t xml:space="preserve"> </w:t>
            </w:r>
            <w:r w:rsidRPr="001229A0">
              <w:rPr>
                <w:rFonts w:eastAsia="Arial" w:cs="Arial"/>
                <w:sz w:val="18"/>
                <w:szCs w:val="18"/>
                <w:lang w:val="es-ES" w:eastAsia="es-CO"/>
              </w:rPr>
              <w:t>solo</w:t>
            </w:r>
            <w:r w:rsidRPr="001229A0">
              <w:rPr>
                <w:rFonts w:eastAsia="Arial,Times New Roman" w:cs="Arial"/>
                <w:sz w:val="18"/>
                <w:szCs w:val="18"/>
                <w:lang w:val="es-ES" w:eastAsia="es-CO"/>
              </w:rPr>
              <w:t xml:space="preserve"> </w:t>
            </w:r>
            <w:r w:rsidRPr="001229A0">
              <w:rPr>
                <w:rFonts w:eastAsia="Arial" w:cs="Arial"/>
                <w:sz w:val="18"/>
                <w:szCs w:val="18"/>
                <w:lang w:val="es-ES" w:eastAsia="es-CO"/>
              </w:rPr>
              <w:t>con</w:t>
            </w:r>
            <w:r w:rsidRPr="001229A0">
              <w:rPr>
                <w:rFonts w:eastAsia="Arial,Times New Roman" w:cs="Arial"/>
                <w:sz w:val="18"/>
                <w:szCs w:val="18"/>
                <w:lang w:val="es-ES" w:eastAsia="es-CO"/>
              </w:rPr>
              <w:t xml:space="preserve"> </w:t>
            </w:r>
            <w:r w:rsidRPr="001229A0">
              <w:rPr>
                <w:rFonts w:eastAsia="Arial" w:cs="Arial"/>
                <w:sz w:val="18"/>
                <w:szCs w:val="18"/>
                <w:lang w:val="es-ES" w:eastAsia="es-CO"/>
              </w:rPr>
              <w:t>su</w:t>
            </w:r>
            <w:r w:rsidRPr="001229A0">
              <w:rPr>
                <w:rFonts w:eastAsia="Arial,Times New Roman" w:cs="Arial"/>
                <w:sz w:val="18"/>
                <w:szCs w:val="18"/>
                <w:lang w:val="es-ES" w:eastAsia="es-CO"/>
              </w:rPr>
              <w:t xml:space="preserve"> </w:t>
            </w:r>
            <w:r w:rsidRPr="001229A0">
              <w:rPr>
                <w:rFonts w:eastAsia="Arial" w:cs="Arial"/>
                <w:sz w:val="18"/>
                <w:szCs w:val="18"/>
                <w:lang w:val="es-ES" w:eastAsia="es-CO"/>
              </w:rPr>
              <w:t>sigla,</w:t>
            </w:r>
            <w:r w:rsidRPr="001229A0">
              <w:rPr>
                <w:rFonts w:eastAsia="Arial,Times New Roman" w:cs="Arial"/>
                <w:sz w:val="18"/>
                <w:szCs w:val="18"/>
                <w:lang w:val="es-ES" w:eastAsia="es-CO"/>
              </w:rPr>
              <w:t xml:space="preserve"> </w:t>
            </w:r>
            <w:r w:rsidRPr="001229A0">
              <w:rPr>
                <w:rFonts w:eastAsia="Arial" w:cs="Arial"/>
                <w:sz w:val="18"/>
                <w:szCs w:val="18"/>
                <w:lang w:val="es-ES" w:eastAsia="es-CO"/>
              </w:rPr>
              <w:t>a</w:t>
            </w:r>
            <w:r w:rsidRPr="001229A0">
              <w:rPr>
                <w:rFonts w:eastAsia="Arial,Times New Roman" w:cs="Arial"/>
                <w:sz w:val="18"/>
                <w:szCs w:val="18"/>
                <w:lang w:val="es-ES" w:eastAsia="es-CO"/>
              </w:rPr>
              <w:t xml:space="preserve"> </w:t>
            </w:r>
            <w:r w:rsidRPr="001229A0">
              <w:rPr>
                <w:rFonts w:eastAsia="Arial" w:cs="Arial"/>
                <w:sz w:val="18"/>
                <w:szCs w:val="18"/>
                <w:lang w:val="es-ES" w:eastAsia="es-CO"/>
              </w:rPr>
              <w:t>no</w:t>
            </w:r>
            <w:r w:rsidRPr="001229A0">
              <w:rPr>
                <w:rFonts w:eastAsia="Arial,Times New Roman" w:cs="Arial"/>
                <w:sz w:val="18"/>
                <w:szCs w:val="18"/>
                <w:lang w:val="es-ES" w:eastAsia="es-CO"/>
              </w:rPr>
              <w:t xml:space="preserve"> </w:t>
            </w:r>
            <w:r w:rsidRPr="001229A0">
              <w:rPr>
                <w:rFonts w:eastAsia="Arial" w:cs="Arial"/>
                <w:sz w:val="18"/>
                <w:szCs w:val="18"/>
                <w:lang w:val="es-ES" w:eastAsia="es-CO"/>
              </w:rPr>
              <w:t>ser</w:t>
            </w:r>
            <w:r w:rsidRPr="001229A0">
              <w:rPr>
                <w:rFonts w:eastAsia="Arial,Times New Roman" w:cs="Arial"/>
                <w:sz w:val="18"/>
                <w:szCs w:val="18"/>
                <w:lang w:val="es-ES" w:eastAsia="es-CO"/>
              </w:rPr>
              <w:t xml:space="preserve"> </w:t>
            </w:r>
            <w:r w:rsidRPr="001229A0">
              <w:rPr>
                <w:rFonts w:eastAsia="Arial" w:cs="Arial"/>
                <w:sz w:val="18"/>
                <w:szCs w:val="18"/>
                <w:lang w:val="es-ES" w:eastAsia="es-CO"/>
              </w:rPr>
              <w:t>que</w:t>
            </w:r>
            <w:r w:rsidRPr="001229A0">
              <w:rPr>
                <w:rFonts w:eastAsia="Arial,Times New Roman" w:cs="Arial"/>
                <w:sz w:val="18"/>
                <w:szCs w:val="18"/>
                <w:lang w:val="es-ES" w:eastAsia="es-CO"/>
              </w:rPr>
              <w:t xml:space="preserve"> </w:t>
            </w:r>
            <w:r w:rsidRPr="001229A0">
              <w:rPr>
                <w:rFonts w:eastAsia="Arial" w:cs="Arial"/>
                <w:sz w:val="18"/>
                <w:szCs w:val="18"/>
                <w:lang w:val="es-ES" w:eastAsia="es-CO"/>
              </w:rPr>
              <w:t>en</w:t>
            </w:r>
            <w:r w:rsidRPr="001229A0">
              <w:rPr>
                <w:rFonts w:eastAsia="Arial,Times New Roman" w:cs="Arial"/>
                <w:sz w:val="18"/>
                <w:szCs w:val="18"/>
                <w:lang w:val="es-ES" w:eastAsia="es-CO"/>
              </w:rPr>
              <w:t xml:space="preserve"> </w:t>
            </w:r>
            <w:r w:rsidRPr="001229A0">
              <w:rPr>
                <w:rFonts w:eastAsia="Arial" w:cs="Arial"/>
                <w:sz w:val="18"/>
                <w:szCs w:val="18"/>
                <w:lang w:val="es-ES" w:eastAsia="es-CO"/>
              </w:rPr>
              <w:t>el</w:t>
            </w:r>
            <w:r w:rsidRPr="001229A0">
              <w:rPr>
                <w:rFonts w:eastAsia="Arial,Times New Roman" w:cs="Arial"/>
                <w:sz w:val="18"/>
                <w:szCs w:val="18"/>
                <w:lang w:val="es-ES" w:eastAsia="es-CO"/>
              </w:rPr>
              <w:t xml:space="preserve"> </w:t>
            </w:r>
            <w:r w:rsidRPr="001229A0">
              <w:rPr>
                <w:rFonts w:eastAsia="Arial" w:cs="Arial"/>
                <w:sz w:val="18"/>
                <w:szCs w:val="18"/>
                <w:lang w:val="es-ES" w:eastAsia="es-CO"/>
              </w:rPr>
              <w:t>referido</w:t>
            </w:r>
            <w:r w:rsidRPr="001229A0">
              <w:rPr>
                <w:rFonts w:eastAsia="Arial,Times New Roman" w:cs="Arial"/>
                <w:sz w:val="18"/>
                <w:szCs w:val="18"/>
                <w:lang w:val="es-ES" w:eastAsia="es-CO"/>
              </w:rPr>
              <w:t xml:space="preserve"> </w:t>
            </w:r>
            <w:r w:rsidRPr="001229A0">
              <w:rPr>
                <w:rFonts w:eastAsia="Arial" w:cs="Arial"/>
                <w:sz w:val="18"/>
                <w:szCs w:val="18"/>
                <w:lang w:val="es-ES" w:eastAsia="es-CO"/>
              </w:rPr>
              <w:t>documento</w:t>
            </w:r>
            <w:r w:rsidRPr="001229A0">
              <w:rPr>
                <w:rFonts w:eastAsia="Arial,Times New Roman" w:cs="Arial"/>
                <w:sz w:val="18"/>
                <w:szCs w:val="18"/>
                <w:lang w:val="es-ES" w:eastAsia="es-CO"/>
              </w:rPr>
              <w:t xml:space="preserve"> </w:t>
            </w:r>
            <w:r w:rsidRPr="001229A0">
              <w:rPr>
                <w:rFonts w:eastAsia="Arial" w:cs="Arial"/>
                <w:sz w:val="18"/>
                <w:szCs w:val="18"/>
                <w:lang w:val="es-ES" w:eastAsia="es-CO"/>
              </w:rPr>
              <w:t>se</w:t>
            </w:r>
            <w:r w:rsidRPr="001229A0">
              <w:rPr>
                <w:rFonts w:eastAsia="Arial,Times New Roman" w:cs="Arial"/>
                <w:sz w:val="18"/>
                <w:szCs w:val="18"/>
                <w:lang w:val="es-ES" w:eastAsia="es-CO"/>
              </w:rPr>
              <w:t xml:space="preserve"> </w:t>
            </w:r>
            <w:r w:rsidRPr="001229A0">
              <w:rPr>
                <w:rFonts w:eastAsia="Arial" w:cs="Arial"/>
                <w:sz w:val="18"/>
                <w:szCs w:val="18"/>
                <w:lang w:val="es-ES" w:eastAsia="es-CO"/>
              </w:rPr>
              <w:t>exprese</w:t>
            </w:r>
            <w:r w:rsidRPr="001229A0">
              <w:rPr>
                <w:rFonts w:eastAsia="Arial,Times New Roman" w:cs="Arial"/>
                <w:sz w:val="18"/>
                <w:szCs w:val="18"/>
                <w:lang w:val="es-ES" w:eastAsia="es-CO"/>
              </w:rPr>
              <w:t xml:space="preserve"> </w:t>
            </w:r>
            <w:r w:rsidRPr="001229A0">
              <w:rPr>
                <w:rFonts w:eastAsia="Arial" w:cs="Arial"/>
                <w:sz w:val="18"/>
                <w:szCs w:val="18"/>
                <w:lang w:val="es-ES" w:eastAsia="es-CO"/>
              </w:rPr>
              <w:t>que</w:t>
            </w:r>
            <w:r w:rsidRPr="001229A0">
              <w:rPr>
                <w:rFonts w:eastAsia="Arial,Times New Roman" w:cs="Arial"/>
                <w:sz w:val="18"/>
                <w:szCs w:val="18"/>
                <w:lang w:val="es-ES" w:eastAsia="es-CO"/>
              </w:rPr>
              <w:t xml:space="preserve"> </w:t>
            </w:r>
            <w:r w:rsidRPr="001229A0">
              <w:rPr>
                <w:rFonts w:eastAsia="Arial" w:cs="Arial"/>
                <w:sz w:val="18"/>
                <w:szCs w:val="18"/>
                <w:lang w:val="es-ES" w:eastAsia="es-CO"/>
              </w:rPr>
              <w:t>la</w:t>
            </w:r>
            <w:r w:rsidRPr="001229A0">
              <w:rPr>
                <w:rFonts w:eastAsia="Arial,Times New Roman" w:cs="Arial"/>
                <w:sz w:val="18"/>
                <w:szCs w:val="18"/>
                <w:lang w:val="es-ES" w:eastAsia="es-CO"/>
              </w:rPr>
              <w:t xml:space="preserve"> </w:t>
            </w:r>
            <w:r w:rsidRPr="001229A0">
              <w:rPr>
                <w:rFonts w:eastAsia="Arial" w:cs="Arial"/>
                <w:sz w:val="18"/>
                <w:szCs w:val="18"/>
                <w:lang w:val="es-ES" w:eastAsia="es-CO"/>
              </w:rPr>
              <w:t>sociedad</w:t>
            </w:r>
            <w:r w:rsidRPr="001229A0">
              <w:rPr>
                <w:rFonts w:eastAsia="Arial,Times New Roman" w:cs="Arial"/>
                <w:sz w:val="18"/>
                <w:szCs w:val="18"/>
                <w:lang w:val="es-ES" w:eastAsia="es-CO"/>
              </w:rPr>
              <w:t xml:space="preserve"> </w:t>
            </w:r>
            <w:r w:rsidRPr="001229A0">
              <w:rPr>
                <w:rFonts w:eastAsia="Arial" w:cs="Arial"/>
                <w:sz w:val="18"/>
                <w:szCs w:val="18"/>
                <w:lang w:val="es-ES" w:eastAsia="es-CO"/>
              </w:rPr>
              <w:t>podrá</w:t>
            </w:r>
            <w:r w:rsidRPr="001229A0">
              <w:rPr>
                <w:rFonts w:eastAsia="Arial,Times New Roman" w:cs="Arial"/>
                <w:sz w:val="18"/>
                <w:szCs w:val="18"/>
                <w:lang w:val="es-ES" w:eastAsia="es-CO"/>
              </w:rPr>
              <w:t xml:space="preserve"> </w:t>
            </w:r>
            <w:r w:rsidRPr="001229A0">
              <w:rPr>
                <w:rFonts w:eastAsia="Arial" w:cs="Arial"/>
                <w:sz w:val="18"/>
                <w:szCs w:val="18"/>
                <w:lang w:val="es-ES" w:eastAsia="es-CO"/>
              </w:rPr>
              <w:t>denominarse</w:t>
            </w:r>
            <w:r w:rsidRPr="001229A0">
              <w:rPr>
                <w:rFonts w:eastAsia="Arial,Times New Roman" w:cs="Arial"/>
                <w:sz w:val="18"/>
                <w:szCs w:val="18"/>
                <w:lang w:val="es-ES" w:eastAsia="es-CO"/>
              </w:rPr>
              <w:t xml:space="preserve"> </w:t>
            </w:r>
            <w:r w:rsidRPr="001229A0">
              <w:rPr>
                <w:rFonts w:eastAsia="Arial" w:cs="Arial"/>
                <w:sz w:val="18"/>
                <w:szCs w:val="18"/>
                <w:lang w:val="es-ES" w:eastAsia="es-CO"/>
              </w:rPr>
              <w:t>de</w:t>
            </w:r>
            <w:r w:rsidRPr="001229A0">
              <w:rPr>
                <w:rFonts w:eastAsia="Arial,Times New Roman" w:cs="Arial"/>
                <w:sz w:val="18"/>
                <w:szCs w:val="18"/>
                <w:lang w:val="es-ES" w:eastAsia="es-CO"/>
              </w:rPr>
              <w:t xml:space="preserve"> </w:t>
            </w:r>
            <w:r w:rsidRPr="001229A0">
              <w:rPr>
                <w:rFonts w:eastAsia="Arial" w:cs="Arial"/>
                <w:sz w:val="18"/>
                <w:szCs w:val="18"/>
                <w:lang w:val="es-ES" w:eastAsia="es-CO"/>
              </w:rPr>
              <w:t>esa</w:t>
            </w:r>
            <w:r w:rsidRPr="001229A0">
              <w:rPr>
                <w:rFonts w:eastAsia="Arial,Times New Roman" w:cs="Arial"/>
                <w:sz w:val="18"/>
                <w:szCs w:val="18"/>
                <w:lang w:val="es-ES" w:eastAsia="es-CO"/>
              </w:rPr>
              <w:t xml:space="preserve"> </w:t>
            </w:r>
            <w:r w:rsidRPr="001229A0">
              <w:rPr>
                <w:rFonts w:eastAsia="Arial" w:cs="Arial"/>
                <w:sz w:val="18"/>
                <w:szCs w:val="18"/>
                <w:lang w:val="es-ES" w:eastAsia="es-CO"/>
              </w:rPr>
              <w:t>manera.</w:t>
            </w:r>
          </w:p>
          <w:p w14:paraId="57CF225D" w14:textId="27868141" w:rsidR="00DE5327" w:rsidRPr="001229A0" w:rsidRDefault="00DE5327" w:rsidP="00FB3EAD">
            <w:pPr>
              <w:pStyle w:val="Prrafodelista"/>
              <w:numPr>
                <w:ilvl w:val="0"/>
                <w:numId w:val="44"/>
              </w:numPr>
              <w:spacing w:line="276" w:lineRule="auto"/>
              <w:rPr>
                <w:rFonts w:eastAsia="Arial,Times New Roman" w:cs="Arial"/>
                <w:sz w:val="18"/>
                <w:szCs w:val="18"/>
                <w:lang w:val="es-ES" w:eastAsia="es-CO"/>
              </w:rPr>
            </w:pPr>
            <w:r w:rsidRPr="001229A0">
              <w:rPr>
                <w:rFonts w:eastAsia="Arial" w:cs="Arial"/>
                <w:sz w:val="18"/>
                <w:szCs w:val="18"/>
                <w:lang w:val="es-ES" w:eastAsia="es-CO"/>
              </w:rPr>
              <w:t>Para</w:t>
            </w:r>
            <w:r w:rsidRPr="001229A0">
              <w:rPr>
                <w:rFonts w:eastAsia="Arial,Times New Roman" w:cs="Arial"/>
                <w:sz w:val="18"/>
                <w:szCs w:val="18"/>
                <w:lang w:val="es-ES" w:eastAsia="es-CO"/>
              </w:rPr>
              <w:t xml:space="preserve"> </w:t>
            </w:r>
            <w:r w:rsidRPr="001229A0">
              <w:rPr>
                <w:rFonts w:eastAsia="Arial" w:cs="Arial"/>
                <w:sz w:val="18"/>
                <w:szCs w:val="18"/>
                <w:lang w:val="es-ES" w:eastAsia="es-CO"/>
              </w:rPr>
              <w:t>los</w:t>
            </w:r>
            <w:r w:rsidRPr="001229A0">
              <w:rPr>
                <w:rFonts w:eastAsia="Arial,Times New Roman" w:cs="Arial"/>
                <w:sz w:val="18"/>
                <w:szCs w:val="18"/>
                <w:lang w:val="es-ES" w:eastAsia="es-CO"/>
              </w:rPr>
              <w:t xml:space="preserve"> </w:t>
            </w:r>
            <w:r w:rsidR="005562D8">
              <w:rPr>
                <w:rFonts w:eastAsia="Arial" w:cs="Arial"/>
                <w:sz w:val="18"/>
                <w:szCs w:val="18"/>
                <w:lang w:val="es-ES" w:eastAsia="es-CO"/>
              </w:rPr>
              <w:t>P</w:t>
            </w:r>
            <w:r w:rsidRPr="001229A0">
              <w:rPr>
                <w:rFonts w:eastAsia="Arial" w:cs="Arial"/>
                <w:sz w:val="18"/>
                <w:szCs w:val="18"/>
                <w:lang w:val="es-ES" w:eastAsia="es-CO"/>
              </w:rPr>
              <w:t>roponentes</w:t>
            </w:r>
            <w:r w:rsidRPr="001229A0">
              <w:rPr>
                <w:rFonts w:eastAsia="Arial,Times New Roman" w:cs="Arial"/>
                <w:sz w:val="18"/>
                <w:szCs w:val="18"/>
                <w:lang w:val="es-ES" w:eastAsia="es-CO"/>
              </w:rPr>
              <w:t xml:space="preserve"> </w:t>
            </w:r>
            <w:r w:rsidR="005562D8">
              <w:rPr>
                <w:rFonts w:eastAsia="Arial" w:cs="Arial"/>
                <w:sz w:val="18"/>
                <w:szCs w:val="18"/>
                <w:lang w:val="es-ES" w:eastAsia="es-CO"/>
              </w:rPr>
              <w:t>P</w:t>
            </w:r>
            <w:r w:rsidRPr="001229A0">
              <w:rPr>
                <w:rFonts w:eastAsia="Arial" w:cs="Arial"/>
                <w:sz w:val="18"/>
                <w:szCs w:val="18"/>
                <w:lang w:val="es-ES" w:eastAsia="es-CO"/>
              </w:rPr>
              <w:t>lurales:</w:t>
            </w:r>
            <w:r w:rsidRPr="001229A0">
              <w:rPr>
                <w:rFonts w:eastAsia="Arial,Times New Roman" w:cs="Arial"/>
                <w:sz w:val="18"/>
                <w:szCs w:val="18"/>
                <w:lang w:val="es-ES" w:eastAsia="es-CO"/>
              </w:rPr>
              <w:t xml:space="preserve"> </w:t>
            </w:r>
            <w:r w:rsidRPr="001229A0">
              <w:rPr>
                <w:rFonts w:eastAsia="Arial" w:cs="Arial"/>
                <w:sz w:val="18"/>
                <w:szCs w:val="18"/>
                <w:lang w:val="es-ES" w:eastAsia="es-CO"/>
              </w:rPr>
              <w:t>la</w:t>
            </w:r>
            <w:r w:rsidRPr="001229A0">
              <w:rPr>
                <w:rFonts w:eastAsia="Arial,Times New Roman" w:cs="Arial"/>
                <w:sz w:val="18"/>
                <w:szCs w:val="18"/>
                <w:lang w:val="es-ES" w:eastAsia="es-CO"/>
              </w:rPr>
              <w:t xml:space="preserve"> </w:t>
            </w:r>
            <w:r w:rsidR="005562D8">
              <w:rPr>
                <w:rFonts w:eastAsia="Arial" w:cs="Arial"/>
                <w:sz w:val="18"/>
                <w:szCs w:val="18"/>
                <w:lang w:val="es-ES" w:eastAsia="es-CO"/>
              </w:rPr>
              <w:t>G</w:t>
            </w:r>
            <w:r w:rsidRPr="001229A0">
              <w:rPr>
                <w:rFonts w:eastAsia="Arial" w:cs="Arial"/>
                <w:sz w:val="18"/>
                <w:szCs w:val="18"/>
                <w:lang w:val="es-ES" w:eastAsia="es-CO"/>
              </w:rPr>
              <w:t>arantía</w:t>
            </w:r>
            <w:r w:rsidRPr="001229A0">
              <w:rPr>
                <w:rFonts w:eastAsia="Arial,Times New Roman" w:cs="Arial"/>
                <w:sz w:val="18"/>
                <w:szCs w:val="18"/>
                <w:lang w:val="es-ES" w:eastAsia="es-CO"/>
              </w:rPr>
              <w:t xml:space="preserve"> </w:t>
            </w:r>
            <w:r w:rsidRPr="001229A0">
              <w:rPr>
                <w:rFonts w:eastAsia="Arial" w:cs="Arial"/>
                <w:sz w:val="18"/>
                <w:szCs w:val="18"/>
                <w:lang w:val="es-ES" w:eastAsia="es-CO"/>
              </w:rPr>
              <w:t>deberá</w:t>
            </w:r>
            <w:r w:rsidRPr="001229A0">
              <w:rPr>
                <w:rFonts w:eastAsia="Arial,Times New Roman" w:cs="Arial"/>
                <w:sz w:val="18"/>
                <w:szCs w:val="18"/>
                <w:lang w:val="es-ES" w:eastAsia="es-CO"/>
              </w:rPr>
              <w:t xml:space="preserve"> </w:t>
            </w:r>
            <w:r w:rsidRPr="001229A0">
              <w:rPr>
                <w:rFonts w:eastAsia="Arial" w:cs="Arial"/>
                <w:sz w:val="18"/>
                <w:szCs w:val="18"/>
                <w:lang w:val="es-ES" w:eastAsia="es-CO"/>
              </w:rPr>
              <w:t>ser</w:t>
            </w:r>
            <w:r w:rsidRPr="001229A0">
              <w:rPr>
                <w:rFonts w:eastAsia="Arial,Times New Roman" w:cs="Arial"/>
                <w:sz w:val="18"/>
                <w:szCs w:val="18"/>
                <w:lang w:val="es-ES" w:eastAsia="es-CO"/>
              </w:rPr>
              <w:t xml:space="preserve"> </w:t>
            </w:r>
            <w:r w:rsidRPr="001229A0">
              <w:rPr>
                <w:rFonts w:eastAsia="Arial" w:cs="Arial"/>
                <w:sz w:val="18"/>
                <w:szCs w:val="18"/>
                <w:lang w:val="es-ES" w:eastAsia="es-CO"/>
              </w:rPr>
              <w:t>otorgada</w:t>
            </w:r>
            <w:r w:rsidRPr="001229A0">
              <w:rPr>
                <w:rFonts w:eastAsia="Arial,Times New Roman" w:cs="Arial"/>
                <w:sz w:val="18"/>
                <w:szCs w:val="18"/>
                <w:lang w:val="es-ES" w:eastAsia="es-CO"/>
              </w:rPr>
              <w:t xml:space="preserve"> </w:t>
            </w:r>
            <w:r w:rsidRPr="001229A0">
              <w:rPr>
                <w:rFonts w:eastAsia="Arial" w:cs="Arial"/>
                <w:sz w:val="18"/>
                <w:szCs w:val="18"/>
                <w:lang w:val="es-ES" w:eastAsia="es-CO"/>
              </w:rPr>
              <w:t>por</w:t>
            </w:r>
            <w:r w:rsidRPr="001229A0">
              <w:rPr>
                <w:rFonts w:eastAsia="Arial,Times New Roman" w:cs="Arial"/>
                <w:sz w:val="18"/>
                <w:szCs w:val="18"/>
                <w:lang w:val="es-ES" w:eastAsia="es-CO"/>
              </w:rPr>
              <w:t xml:space="preserve"> </w:t>
            </w:r>
            <w:r w:rsidRPr="001229A0">
              <w:rPr>
                <w:rFonts w:eastAsia="Arial" w:cs="Arial"/>
                <w:sz w:val="18"/>
                <w:szCs w:val="18"/>
                <w:lang w:val="es-ES" w:eastAsia="es-CO"/>
              </w:rPr>
              <w:t>todos</w:t>
            </w:r>
            <w:r w:rsidRPr="001229A0">
              <w:rPr>
                <w:rFonts w:eastAsia="Arial,Times New Roman" w:cs="Arial"/>
                <w:sz w:val="18"/>
                <w:szCs w:val="18"/>
                <w:lang w:val="es-ES" w:eastAsia="es-CO"/>
              </w:rPr>
              <w:t xml:space="preserve"> </w:t>
            </w:r>
            <w:r w:rsidRPr="001229A0">
              <w:rPr>
                <w:rFonts w:eastAsia="Arial" w:cs="Arial"/>
                <w:sz w:val="18"/>
                <w:szCs w:val="18"/>
                <w:lang w:val="es-ES" w:eastAsia="es-CO"/>
              </w:rPr>
              <w:t>los</w:t>
            </w:r>
            <w:r w:rsidRPr="001229A0">
              <w:rPr>
                <w:rFonts w:eastAsia="Arial,Times New Roman" w:cs="Arial"/>
                <w:sz w:val="18"/>
                <w:szCs w:val="18"/>
                <w:lang w:val="es-ES" w:eastAsia="es-CO"/>
              </w:rPr>
              <w:t xml:space="preserve"> </w:t>
            </w:r>
            <w:r w:rsidRPr="001229A0">
              <w:rPr>
                <w:rFonts w:eastAsia="Arial" w:cs="Arial"/>
                <w:sz w:val="18"/>
                <w:szCs w:val="18"/>
                <w:lang w:val="es-ES" w:eastAsia="es-CO"/>
              </w:rPr>
              <w:t>integrantes</w:t>
            </w:r>
            <w:r w:rsidRPr="001229A0">
              <w:rPr>
                <w:rFonts w:eastAsia="Arial,Times New Roman" w:cs="Arial"/>
                <w:sz w:val="18"/>
                <w:szCs w:val="18"/>
                <w:lang w:val="es-ES" w:eastAsia="es-CO"/>
              </w:rPr>
              <w:t xml:space="preserve"> </w:t>
            </w:r>
            <w:r w:rsidRPr="001229A0">
              <w:rPr>
                <w:rFonts w:eastAsia="Arial" w:cs="Arial"/>
                <w:sz w:val="18"/>
                <w:szCs w:val="18"/>
                <w:lang w:val="es-ES" w:eastAsia="es-CO"/>
              </w:rPr>
              <w:t>del</w:t>
            </w:r>
            <w:r w:rsidRPr="001229A0">
              <w:rPr>
                <w:rFonts w:eastAsia="Arial,Times New Roman" w:cs="Arial"/>
                <w:sz w:val="18"/>
                <w:szCs w:val="18"/>
                <w:lang w:val="es-ES" w:eastAsia="es-CO"/>
              </w:rPr>
              <w:t xml:space="preserve"> </w:t>
            </w:r>
            <w:r w:rsidR="005562D8">
              <w:rPr>
                <w:rFonts w:eastAsia="Arial" w:cs="Arial"/>
                <w:sz w:val="18"/>
                <w:szCs w:val="18"/>
                <w:lang w:val="es-ES" w:eastAsia="es-CO"/>
              </w:rPr>
              <w:t>P</w:t>
            </w:r>
            <w:r w:rsidRPr="001229A0">
              <w:rPr>
                <w:rFonts w:eastAsia="Arial" w:cs="Arial"/>
                <w:sz w:val="18"/>
                <w:szCs w:val="18"/>
                <w:lang w:val="es-ES" w:eastAsia="es-CO"/>
              </w:rPr>
              <w:t>roponente</w:t>
            </w:r>
            <w:r w:rsidRPr="001229A0">
              <w:rPr>
                <w:rFonts w:eastAsia="Arial,Times New Roman" w:cs="Arial"/>
                <w:sz w:val="18"/>
                <w:szCs w:val="18"/>
                <w:lang w:val="es-ES" w:eastAsia="es-CO"/>
              </w:rPr>
              <w:t xml:space="preserve"> </w:t>
            </w:r>
            <w:r w:rsidR="005562D8">
              <w:rPr>
                <w:rFonts w:eastAsia="Arial" w:cs="Arial"/>
                <w:sz w:val="18"/>
                <w:szCs w:val="18"/>
                <w:lang w:val="es-ES" w:eastAsia="es-CO"/>
              </w:rPr>
              <w:t>P</w:t>
            </w:r>
            <w:r w:rsidRPr="001229A0">
              <w:rPr>
                <w:rFonts w:eastAsia="Arial" w:cs="Arial"/>
                <w:sz w:val="18"/>
                <w:szCs w:val="18"/>
                <w:lang w:val="es-ES" w:eastAsia="es-CO"/>
              </w:rPr>
              <w:t>lural,</w:t>
            </w:r>
            <w:r w:rsidRPr="001229A0">
              <w:rPr>
                <w:rFonts w:eastAsia="Arial,Times New Roman" w:cs="Arial"/>
                <w:sz w:val="18"/>
                <w:szCs w:val="18"/>
                <w:lang w:val="es-ES" w:eastAsia="es-CO"/>
              </w:rPr>
              <w:t xml:space="preserve"> </w:t>
            </w:r>
            <w:r w:rsidRPr="001229A0">
              <w:rPr>
                <w:rFonts w:eastAsia="Arial" w:cs="Arial"/>
                <w:sz w:val="18"/>
                <w:szCs w:val="18"/>
                <w:lang w:val="es-ES" w:eastAsia="es-CO"/>
              </w:rPr>
              <w:t>para</w:t>
            </w:r>
            <w:r w:rsidRPr="001229A0">
              <w:rPr>
                <w:rFonts w:eastAsia="Arial,Times New Roman" w:cs="Arial"/>
                <w:sz w:val="18"/>
                <w:szCs w:val="18"/>
                <w:lang w:val="es-ES" w:eastAsia="es-CO"/>
              </w:rPr>
              <w:t xml:space="preserve"> </w:t>
            </w:r>
            <w:r w:rsidRPr="001229A0">
              <w:rPr>
                <w:rFonts w:eastAsia="Arial" w:cs="Arial"/>
                <w:sz w:val="18"/>
                <w:szCs w:val="18"/>
                <w:lang w:val="es-ES" w:eastAsia="es-CO"/>
              </w:rPr>
              <w:t>lo</w:t>
            </w:r>
            <w:r w:rsidRPr="001229A0">
              <w:rPr>
                <w:rFonts w:eastAsia="Arial,Times New Roman" w:cs="Arial"/>
                <w:sz w:val="18"/>
                <w:szCs w:val="18"/>
                <w:lang w:val="es-ES" w:eastAsia="es-CO"/>
              </w:rPr>
              <w:t xml:space="preserve"> </w:t>
            </w:r>
            <w:r w:rsidRPr="001229A0">
              <w:rPr>
                <w:rFonts w:eastAsia="Arial" w:cs="Arial"/>
                <w:sz w:val="18"/>
                <w:szCs w:val="18"/>
                <w:lang w:val="es-ES" w:eastAsia="es-CO"/>
              </w:rPr>
              <w:t>cual</w:t>
            </w:r>
            <w:r w:rsidRPr="001229A0">
              <w:rPr>
                <w:rFonts w:eastAsia="Arial,Times New Roman" w:cs="Arial"/>
                <w:sz w:val="18"/>
                <w:szCs w:val="18"/>
                <w:lang w:val="es-ES" w:eastAsia="es-CO"/>
              </w:rPr>
              <w:t xml:space="preserve"> </w:t>
            </w:r>
            <w:r w:rsidRPr="001229A0">
              <w:rPr>
                <w:rFonts w:eastAsia="Arial" w:cs="Arial"/>
                <w:sz w:val="18"/>
                <w:szCs w:val="18"/>
                <w:lang w:val="es-ES" w:eastAsia="es-CO"/>
              </w:rPr>
              <w:t>se</w:t>
            </w:r>
            <w:r w:rsidRPr="001229A0">
              <w:rPr>
                <w:rFonts w:eastAsia="Arial,Times New Roman" w:cs="Arial"/>
                <w:sz w:val="18"/>
                <w:szCs w:val="18"/>
                <w:lang w:val="es-ES" w:eastAsia="es-CO"/>
              </w:rPr>
              <w:t xml:space="preserve"> </w:t>
            </w:r>
            <w:r w:rsidR="00FC09DB">
              <w:rPr>
                <w:rFonts w:eastAsia="Arial,Times New Roman" w:cs="Arial"/>
                <w:sz w:val="18"/>
                <w:szCs w:val="18"/>
                <w:lang w:val="es-ES" w:eastAsia="es-CO"/>
              </w:rPr>
              <w:t>tendrá que</w:t>
            </w:r>
            <w:r w:rsidRPr="001229A0">
              <w:rPr>
                <w:rFonts w:eastAsia="Arial,Times New Roman" w:cs="Arial"/>
                <w:sz w:val="18"/>
                <w:szCs w:val="18"/>
                <w:lang w:val="es-ES" w:eastAsia="es-CO"/>
              </w:rPr>
              <w:t xml:space="preserve"> </w:t>
            </w:r>
            <w:r w:rsidRPr="001229A0">
              <w:rPr>
                <w:rFonts w:eastAsia="Arial" w:cs="Arial"/>
                <w:sz w:val="18"/>
                <w:szCs w:val="18"/>
                <w:lang w:val="es-ES" w:eastAsia="es-CO"/>
              </w:rPr>
              <w:t>relacionar</w:t>
            </w:r>
            <w:r w:rsidRPr="001229A0">
              <w:rPr>
                <w:rFonts w:eastAsia="Arial,Times New Roman" w:cs="Arial"/>
                <w:sz w:val="18"/>
                <w:szCs w:val="18"/>
                <w:lang w:val="es-ES" w:eastAsia="es-CO"/>
              </w:rPr>
              <w:t xml:space="preserve"> </w:t>
            </w:r>
            <w:r w:rsidRPr="001229A0">
              <w:rPr>
                <w:rFonts w:eastAsia="Arial" w:cs="Arial"/>
                <w:sz w:val="18"/>
                <w:szCs w:val="18"/>
                <w:lang w:val="es-ES" w:eastAsia="es-CO"/>
              </w:rPr>
              <w:t>claramente</w:t>
            </w:r>
            <w:r w:rsidRPr="001229A0">
              <w:rPr>
                <w:rFonts w:eastAsia="Arial,Times New Roman" w:cs="Arial"/>
                <w:sz w:val="18"/>
                <w:szCs w:val="18"/>
                <w:lang w:val="es-ES" w:eastAsia="es-CO"/>
              </w:rPr>
              <w:t xml:space="preserve"> </w:t>
            </w:r>
            <w:r w:rsidRPr="001229A0">
              <w:rPr>
                <w:rFonts w:eastAsia="Arial" w:cs="Arial"/>
                <w:sz w:val="18"/>
                <w:szCs w:val="18"/>
                <w:lang w:val="es-ES" w:eastAsia="es-CO"/>
              </w:rPr>
              <w:t>los</w:t>
            </w:r>
            <w:r w:rsidRPr="001229A0">
              <w:rPr>
                <w:rFonts w:eastAsia="Arial,Times New Roman" w:cs="Arial"/>
                <w:sz w:val="18"/>
                <w:szCs w:val="18"/>
                <w:lang w:val="es-ES" w:eastAsia="es-CO"/>
              </w:rPr>
              <w:t xml:space="preserve"> </w:t>
            </w:r>
            <w:r w:rsidRPr="001229A0">
              <w:rPr>
                <w:rFonts w:eastAsia="Arial" w:cs="Arial"/>
                <w:sz w:val="18"/>
                <w:szCs w:val="18"/>
                <w:lang w:val="es-ES" w:eastAsia="es-CO"/>
              </w:rPr>
              <w:t>integrantes,</w:t>
            </w:r>
            <w:r w:rsidRPr="001229A0">
              <w:rPr>
                <w:rFonts w:eastAsia="Arial,Times New Roman" w:cs="Arial"/>
                <w:sz w:val="18"/>
                <w:szCs w:val="18"/>
                <w:lang w:val="es-ES" w:eastAsia="es-CO"/>
              </w:rPr>
              <w:t xml:space="preserve"> </w:t>
            </w:r>
            <w:r w:rsidRPr="001229A0">
              <w:rPr>
                <w:rFonts w:eastAsia="Arial" w:cs="Arial"/>
                <w:sz w:val="18"/>
                <w:szCs w:val="18"/>
                <w:lang w:val="es-ES" w:eastAsia="es-CO"/>
              </w:rPr>
              <w:t>su</w:t>
            </w:r>
            <w:r w:rsidRPr="001229A0">
              <w:rPr>
                <w:rFonts w:eastAsia="Arial,Times New Roman" w:cs="Arial"/>
                <w:sz w:val="18"/>
                <w:szCs w:val="18"/>
                <w:lang w:val="es-ES" w:eastAsia="es-CO"/>
              </w:rPr>
              <w:t xml:space="preserve"> </w:t>
            </w:r>
            <w:r w:rsidRPr="001229A0">
              <w:rPr>
                <w:rFonts w:eastAsia="Arial" w:cs="Arial"/>
                <w:sz w:val="18"/>
                <w:szCs w:val="18"/>
                <w:lang w:val="es-ES" w:eastAsia="es-CO"/>
              </w:rPr>
              <w:t>identificación</w:t>
            </w:r>
            <w:r w:rsidRPr="001229A0">
              <w:rPr>
                <w:rFonts w:eastAsia="Arial,Times New Roman" w:cs="Arial"/>
                <w:sz w:val="18"/>
                <w:szCs w:val="18"/>
                <w:lang w:val="es-ES" w:eastAsia="es-CO"/>
              </w:rPr>
              <w:t xml:space="preserve"> </w:t>
            </w:r>
            <w:r w:rsidRPr="001229A0">
              <w:rPr>
                <w:rFonts w:eastAsia="Arial" w:cs="Arial"/>
                <w:sz w:val="18"/>
                <w:szCs w:val="18"/>
                <w:lang w:val="es-ES" w:eastAsia="es-CO"/>
              </w:rPr>
              <w:t>y</w:t>
            </w:r>
            <w:r w:rsidRPr="001229A0">
              <w:rPr>
                <w:rFonts w:eastAsia="Arial,Times New Roman" w:cs="Arial"/>
                <w:sz w:val="18"/>
                <w:szCs w:val="18"/>
                <w:lang w:val="es-ES" w:eastAsia="es-CO"/>
              </w:rPr>
              <w:t xml:space="preserve"> </w:t>
            </w:r>
            <w:r w:rsidRPr="001229A0">
              <w:rPr>
                <w:rFonts w:eastAsia="Arial" w:cs="Arial"/>
                <w:sz w:val="18"/>
                <w:szCs w:val="18"/>
                <w:lang w:val="es-ES" w:eastAsia="es-CO"/>
              </w:rPr>
              <w:t>porcentaje</w:t>
            </w:r>
            <w:r w:rsidRPr="001229A0">
              <w:rPr>
                <w:rFonts w:eastAsia="Arial,Times New Roman" w:cs="Arial"/>
                <w:sz w:val="18"/>
                <w:szCs w:val="18"/>
                <w:lang w:val="es-ES" w:eastAsia="es-CO"/>
              </w:rPr>
              <w:t xml:space="preserve"> </w:t>
            </w:r>
            <w:r w:rsidRPr="001229A0">
              <w:rPr>
                <w:rFonts w:eastAsia="Arial" w:cs="Arial"/>
                <w:sz w:val="18"/>
                <w:szCs w:val="18"/>
                <w:lang w:val="es-ES" w:eastAsia="es-CO"/>
              </w:rPr>
              <w:t>de</w:t>
            </w:r>
            <w:r w:rsidRPr="001229A0">
              <w:rPr>
                <w:rFonts w:eastAsia="Arial,Times New Roman" w:cs="Arial"/>
                <w:sz w:val="18"/>
                <w:szCs w:val="18"/>
                <w:lang w:val="es-ES" w:eastAsia="es-CO"/>
              </w:rPr>
              <w:t xml:space="preserve"> </w:t>
            </w:r>
            <w:r w:rsidRPr="001229A0">
              <w:rPr>
                <w:rFonts w:eastAsia="Arial" w:cs="Arial"/>
                <w:sz w:val="18"/>
                <w:szCs w:val="18"/>
                <w:lang w:val="es-ES" w:eastAsia="es-CO"/>
              </w:rPr>
              <w:t>participación.</w:t>
            </w:r>
            <w:r w:rsidRPr="001229A0">
              <w:rPr>
                <w:rFonts w:eastAsia="Arial,Times New Roman" w:cs="Arial"/>
                <w:sz w:val="18"/>
                <w:szCs w:val="18"/>
                <w:lang w:val="es-ES" w:eastAsia="es-CO"/>
              </w:rPr>
              <w:t xml:space="preserve"> </w:t>
            </w:r>
          </w:p>
        </w:tc>
      </w:tr>
    </w:tbl>
    <w:p w14:paraId="604D7759" w14:textId="16E87E95" w:rsidR="00604257" w:rsidRDefault="00604257" w:rsidP="00604257">
      <w:pPr>
        <w:rPr>
          <w:lang w:val="es-MX"/>
        </w:rPr>
      </w:pPr>
    </w:p>
    <w:p w14:paraId="22211499" w14:textId="73E00D5A" w:rsidR="00DE5327" w:rsidRPr="00DE5327" w:rsidRDefault="00DE5327" w:rsidP="00DE5327">
      <w:pPr>
        <w:rPr>
          <w:lang w:val="es-MX"/>
        </w:rPr>
      </w:pPr>
      <w:r w:rsidRPr="00DE5327">
        <w:rPr>
          <w:lang w:val="es-MX"/>
        </w:rPr>
        <w:t xml:space="preserve">Si en desarrollo del </w:t>
      </w:r>
      <w:r w:rsidR="005562D8">
        <w:rPr>
          <w:lang w:val="es-MX"/>
        </w:rPr>
        <w:t>P</w:t>
      </w:r>
      <w:r w:rsidRPr="00DE5327">
        <w:rPr>
          <w:lang w:val="es-MX"/>
        </w:rPr>
        <w:t xml:space="preserve">roceso de </w:t>
      </w:r>
      <w:r w:rsidR="005562D8">
        <w:rPr>
          <w:lang w:val="es-MX"/>
        </w:rPr>
        <w:t>Contratación</w:t>
      </w:r>
      <w:r w:rsidR="005562D8" w:rsidRPr="00DE5327">
        <w:rPr>
          <w:lang w:val="es-MX"/>
        </w:rPr>
        <w:t xml:space="preserve"> </w:t>
      </w:r>
      <w:r w:rsidRPr="00DE5327">
        <w:rPr>
          <w:lang w:val="es-MX"/>
        </w:rPr>
        <w:t xml:space="preserve">se modifica el </w:t>
      </w:r>
      <w:r w:rsidR="005562D8">
        <w:rPr>
          <w:lang w:val="es-MX"/>
        </w:rPr>
        <w:t>C</w:t>
      </w:r>
      <w:r w:rsidRPr="00DE5327">
        <w:rPr>
          <w:lang w:val="es-MX"/>
        </w:rPr>
        <w:t xml:space="preserve">ronograma, el </w:t>
      </w:r>
      <w:r w:rsidR="005562D8">
        <w:rPr>
          <w:lang w:val="es-MX"/>
        </w:rPr>
        <w:t>P</w:t>
      </w:r>
      <w:r w:rsidRPr="00DE5327">
        <w:rPr>
          <w:lang w:val="es-MX"/>
        </w:rPr>
        <w:t xml:space="preserve">roponente deberá ampliar la vigencia de la </w:t>
      </w:r>
      <w:r w:rsidR="005562D8">
        <w:rPr>
          <w:lang w:val="es-MX"/>
        </w:rPr>
        <w:t>G</w:t>
      </w:r>
      <w:r w:rsidRPr="00DE5327">
        <w:rPr>
          <w:lang w:val="es-MX"/>
        </w:rPr>
        <w:t>arantía de seriedad de la oferta hasta tanto no se hayan perfeccionado y cumplido los requisitos de ejecución del respectivo contrato.</w:t>
      </w:r>
    </w:p>
    <w:p w14:paraId="6A1FFC5C" w14:textId="13C9CE05" w:rsidR="00DE5327" w:rsidRPr="00DE5327" w:rsidRDefault="00DE5327" w:rsidP="00DE5327">
      <w:pPr>
        <w:rPr>
          <w:lang w:val="es-MX"/>
        </w:rPr>
      </w:pPr>
      <w:r w:rsidRPr="00DE5327">
        <w:rPr>
          <w:lang w:val="es-MX"/>
        </w:rPr>
        <w:t xml:space="preserve">La propuesta tendrá una validez igual al término de vigencia establecido para la </w:t>
      </w:r>
      <w:r w:rsidR="005562D8">
        <w:rPr>
          <w:lang w:val="es-MX"/>
        </w:rPr>
        <w:t>G</w:t>
      </w:r>
      <w:r w:rsidRPr="00DE5327">
        <w:rPr>
          <w:lang w:val="es-MX"/>
        </w:rPr>
        <w:t xml:space="preserve">arantía de seriedad de la oferta. Durante este período la propuesta será irrevocable, de tal manera que el </w:t>
      </w:r>
      <w:r w:rsidR="005562D8">
        <w:rPr>
          <w:lang w:val="es-MX"/>
        </w:rPr>
        <w:t>P</w:t>
      </w:r>
      <w:r w:rsidRPr="00DE5327">
        <w:rPr>
          <w:lang w:val="es-MX"/>
        </w:rPr>
        <w:t xml:space="preserve">roponente no podrá retirar ni modificar los términos o condiciones de </w:t>
      </w:r>
      <w:proofErr w:type="gramStart"/>
      <w:r w:rsidRPr="00DE5327">
        <w:rPr>
          <w:lang w:val="es-MX"/>
        </w:rPr>
        <w:t>la misma</w:t>
      </w:r>
      <w:proofErr w:type="gramEnd"/>
      <w:r w:rsidRPr="00DE5327">
        <w:rPr>
          <w:lang w:val="es-MX"/>
        </w:rPr>
        <w:t xml:space="preserve">, so pena de que la </w:t>
      </w:r>
      <w:r w:rsidR="001A3668">
        <w:rPr>
          <w:lang w:val="es-MX"/>
        </w:rPr>
        <w:t>E</w:t>
      </w:r>
      <w:r w:rsidRPr="00DE5327">
        <w:rPr>
          <w:lang w:val="es-MX"/>
        </w:rPr>
        <w:t xml:space="preserve">ntidad pueda hacer efectiva la </w:t>
      </w:r>
      <w:r w:rsidR="001A3668">
        <w:rPr>
          <w:lang w:val="es-MX"/>
        </w:rPr>
        <w:t>G</w:t>
      </w:r>
      <w:r w:rsidRPr="00DE5327">
        <w:rPr>
          <w:lang w:val="es-MX"/>
        </w:rPr>
        <w:t>arantía de seriedad de la oferta.</w:t>
      </w:r>
    </w:p>
    <w:p w14:paraId="6EE6A222" w14:textId="71E7671B" w:rsidR="00024466" w:rsidRDefault="00DE5327" w:rsidP="00650ED5">
      <w:pPr>
        <w:rPr>
          <w:rFonts w:eastAsiaTheme="minorEastAsia"/>
        </w:rPr>
      </w:pPr>
      <w:r w:rsidRPr="00DE5327">
        <w:rPr>
          <w:highlight w:val="lightGray"/>
          <w:lang w:val="es-MX"/>
        </w:rPr>
        <w:t xml:space="preserve">[En los </w:t>
      </w:r>
      <w:r w:rsidR="001A3668">
        <w:rPr>
          <w:highlight w:val="lightGray"/>
          <w:lang w:val="es-MX"/>
        </w:rPr>
        <w:t>P</w:t>
      </w:r>
      <w:r w:rsidRPr="00DE5327">
        <w:rPr>
          <w:highlight w:val="lightGray"/>
          <w:lang w:val="es-MX"/>
        </w:rPr>
        <w:t xml:space="preserve">rocesos de </w:t>
      </w:r>
      <w:r w:rsidR="001A3668">
        <w:rPr>
          <w:highlight w:val="lightGray"/>
          <w:lang w:val="es-MX"/>
        </w:rPr>
        <w:t>C</w:t>
      </w:r>
      <w:r w:rsidRPr="00DE5327">
        <w:rPr>
          <w:highlight w:val="lightGray"/>
          <w:lang w:val="es-MX"/>
        </w:rPr>
        <w:t xml:space="preserve">ontratación estructurados por lotes, la </w:t>
      </w:r>
      <w:r w:rsidR="001A3668">
        <w:rPr>
          <w:highlight w:val="lightGray"/>
          <w:lang w:val="es-MX"/>
        </w:rPr>
        <w:t>E</w:t>
      </w:r>
      <w:r w:rsidRPr="00DE5327">
        <w:rPr>
          <w:highlight w:val="lightGray"/>
          <w:lang w:val="es-MX"/>
        </w:rPr>
        <w:t>ntidad incluirá el siguiente párrafo:]</w:t>
      </w:r>
      <w:r w:rsidR="007F5709">
        <w:rPr>
          <w:lang w:val="es-MX"/>
        </w:rPr>
        <w:t xml:space="preserve"> </w:t>
      </w:r>
      <w:r w:rsidR="461A8D85">
        <w:t xml:space="preserve">El </w:t>
      </w:r>
      <w:r w:rsidR="001A3668">
        <w:t>P</w:t>
      </w:r>
      <w:r w:rsidR="461A8D85">
        <w:t xml:space="preserve">roponente podrá presentar una </w:t>
      </w:r>
      <w:r w:rsidR="001A3668">
        <w:t>G</w:t>
      </w:r>
      <w:r w:rsidR="461A8D85">
        <w:t xml:space="preserve">arantía de seriedad de la oferta por cada uno de los lotes o por la totalidad de lotes a los cuales </w:t>
      </w:r>
      <w:r w:rsidR="00FC09DB">
        <w:t>allegue</w:t>
      </w:r>
      <w:r w:rsidR="461A8D85">
        <w:t xml:space="preserve"> oferta. En ambos eventos, debe indicar el n</w:t>
      </w:r>
      <w:r w:rsidR="461A8D85" w:rsidRPr="001229A0">
        <w:rPr>
          <w:rFonts w:eastAsiaTheme="minorEastAsia"/>
        </w:rPr>
        <w:t xml:space="preserve">úmero del lote o lotes </w:t>
      </w:r>
      <w:r w:rsidR="00FC09DB">
        <w:rPr>
          <w:rFonts w:eastAsiaTheme="minorEastAsia"/>
        </w:rPr>
        <w:t>en</w:t>
      </w:r>
      <w:r w:rsidR="461A8D85" w:rsidRPr="001229A0">
        <w:rPr>
          <w:rFonts w:eastAsiaTheme="minorEastAsia"/>
        </w:rPr>
        <w:t xml:space="preserve"> los cuales </w:t>
      </w:r>
      <w:r w:rsidR="00FC09DB">
        <w:rPr>
          <w:rFonts w:eastAsiaTheme="minorEastAsia"/>
        </w:rPr>
        <w:t>radica la</w:t>
      </w:r>
      <w:r w:rsidR="461A8D85" w:rsidRPr="001229A0">
        <w:rPr>
          <w:rFonts w:eastAsiaTheme="minorEastAsia"/>
        </w:rPr>
        <w:t xml:space="preserve"> oferta.</w:t>
      </w:r>
    </w:p>
    <w:p w14:paraId="17EAD7FB" w14:textId="019AAEF6" w:rsidR="00604257" w:rsidRPr="00102ED2" w:rsidRDefault="008011C1" w:rsidP="00E82548">
      <w:pPr>
        <w:pStyle w:val="Ttulo2"/>
        <w:numPr>
          <w:ilvl w:val="0"/>
          <w:numId w:val="0"/>
        </w:numPr>
        <w:ind w:left="360" w:hanging="360"/>
      </w:pPr>
      <w:bookmarkStart w:id="920" w:name="_Toc67583394"/>
      <w:bookmarkStart w:id="921" w:name="_Toc78789493"/>
      <w:bookmarkStart w:id="922" w:name="_Toc107858585"/>
      <w:r>
        <w:lastRenderedPageBreak/>
        <w:t xml:space="preserve">7.2. </w:t>
      </w:r>
      <w:r w:rsidR="00CA638B" w:rsidRPr="00102ED2">
        <w:t>GARANTÍAS DEL CONTRATO</w:t>
      </w:r>
      <w:bookmarkEnd w:id="920"/>
      <w:bookmarkEnd w:id="921"/>
      <w:bookmarkEnd w:id="922"/>
    </w:p>
    <w:p w14:paraId="1697B25E" w14:textId="13083D80" w:rsidR="00DE5327" w:rsidRPr="00102ED2" w:rsidRDefault="008011C1" w:rsidP="00E82548">
      <w:pPr>
        <w:pStyle w:val="Ttulo3"/>
        <w:numPr>
          <w:ilvl w:val="0"/>
          <w:numId w:val="0"/>
        </w:numPr>
        <w:ind w:left="720" w:hanging="720"/>
        <w:rPr>
          <w:lang w:val="es-MX"/>
        </w:rPr>
      </w:pPr>
      <w:bookmarkStart w:id="923" w:name="_Toc67583395"/>
      <w:bookmarkStart w:id="924" w:name="_Toc78789494"/>
      <w:bookmarkStart w:id="925" w:name="_Toc107858586"/>
      <w:r>
        <w:rPr>
          <w:lang w:val="es-MX"/>
        </w:rPr>
        <w:t xml:space="preserve">7.2.1. </w:t>
      </w:r>
      <w:r w:rsidR="00CA638B" w:rsidRPr="26EA01FF">
        <w:rPr>
          <w:lang w:val="es-MX"/>
        </w:rPr>
        <w:t>GARANTÍA DE CUMPLIMIENTO</w:t>
      </w:r>
      <w:bookmarkEnd w:id="923"/>
      <w:bookmarkEnd w:id="924"/>
      <w:bookmarkEnd w:id="925"/>
    </w:p>
    <w:p w14:paraId="604F8D4E" w14:textId="0C9DC749" w:rsidR="00DE5327" w:rsidRPr="00DE5327" w:rsidRDefault="00DE5327" w:rsidP="00DE5327">
      <w:pPr>
        <w:rPr>
          <w:lang w:val="es-MX"/>
        </w:rPr>
      </w:pPr>
      <w:r w:rsidRPr="00DE5327">
        <w:rPr>
          <w:lang w:val="es-MX"/>
        </w:rPr>
        <w:t xml:space="preserve">Para cubrir cualquier hecho constitutivo de incumplimiento, el </w:t>
      </w:r>
      <w:r w:rsidR="00BC10C4">
        <w:rPr>
          <w:lang w:val="es-MX"/>
        </w:rPr>
        <w:t>C</w:t>
      </w:r>
      <w:r w:rsidRPr="00DE5327">
        <w:rPr>
          <w:lang w:val="es-MX"/>
        </w:rPr>
        <w:t xml:space="preserve">ontratista deberá presentar la </w:t>
      </w:r>
      <w:r w:rsidR="00F70BE4">
        <w:rPr>
          <w:lang w:val="es-MX"/>
        </w:rPr>
        <w:t>G</w:t>
      </w:r>
      <w:r w:rsidRPr="00DE5327">
        <w:rPr>
          <w:lang w:val="es-MX"/>
        </w:rPr>
        <w:t xml:space="preserve">arantía de cumplimiento en original a la </w:t>
      </w:r>
      <w:r w:rsidR="00F70BE4">
        <w:rPr>
          <w:lang w:val="es-MX"/>
        </w:rPr>
        <w:t>E</w:t>
      </w:r>
      <w:r w:rsidRPr="00DE5327">
        <w:rPr>
          <w:lang w:val="es-MX"/>
        </w:rPr>
        <w:t xml:space="preserve">ntidad dentro de los </w:t>
      </w:r>
      <w:r w:rsidRPr="00DE5327">
        <w:rPr>
          <w:highlight w:val="lightGray"/>
          <w:lang w:val="es-MX"/>
        </w:rPr>
        <w:t xml:space="preserve">[La </w:t>
      </w:r>
      <w:r w:rsidR="00F70BE4">
        <w:rPr>
          <w:highlight w:val="lightGray"/>
          <w:lang w:val="es-MX"/>
        </w:rPr>
        <w:t>E</w:t>
      </w:r>
      <w:r w:rsidRPr="00DE5327">
        <w:rPr>
          <w:highlight w:val="lightGray"/>
          <w:lang w:val="es-MX"/>
        </w:rPr>
        <w:t>ntidad deberá definir los días]</w:t>
      </w:r>
      <w:r w:rsidRPr="00DE5327">
        <w:rPr>
          <w:lang w:val="es-MX"/>
        </w:rPr>
        <w:t xml:space="preserve"> días hábiles siguientes contados a partir de la firma del </w:t>
      </w:r>
      <w:r w:rsidR="00D9486C">
        <w:rPr>
          <w:lang w:val="es-MX"/>
        </w:rPr>
        <w:t>C</w:t>
      </w:r>
      <w:r w:rsidRPr="00DE5327">
        <w:rPr>
          <w:lang w:val="es-MX"/>
        </w:rPr>
        <w:t xml:space="preserve">ontrato y requerirá la aprobación de la </w:t>
      </w:r>
      <w:r w:rsidR="00D9486C">
        <w:rPr>
          <w:lang w:val="es-MX"/>
        </w:rPr>
        <w:t>E</w:t>
      </w:r>
      <w:r w:rsidRPr="00DE5327">
        <w:rPr>
          <w:lang w:val="es-MX"/>
        </w:rPr>
        <w:t xml:space="preserve">ntidad. Esta </w:t>
      </w:r>
      <w:r w:rsidR="00D55B7E">
        <w:rPr>
          <w:lang w:val="es-MX"/>
        </w:rPr>
        <w:t>G</w:t>
      </w:r>
      <w:r w:rsidRPr="00DE5327">
        <w:rPr>
          <w:lang w:val="es-MX"/>
        </w:rPr>
        <w:t>arantía tendrá las siguientes características:</w:t>
      </w:r>
    </w:p>
    <w:tbl>
      <w:tblPr>
        <w:tblStyle w:val="Tablaconcuadrcula"/>
        <w:tblW w:w="0" w:type="auto"/>
        <w:jc w:val="center"/>
        <w:tblLook w:val="04A0" w:firstRow="1" w:lastRow="0" w:firstColumn="1" w:lastColumn="0" w:noHBand="0" w:noVBand="1"/>
      </w:tblPr>
      <w:tblGrid>
        <w:gridCol w:w="1720"/>
        <w:gridCol w:w="7108"/>
      </w:tblGrid>
      <w:tr w:rsidR="00DE5327" w:rsidRPr="005016B9" w14:paraId="74326828" w14:textId="77777777" w:rsidTr="00DE5327">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3A4C6DB6" w14:textId="77777777" w:rsidR="00DE5327" w:rsidRPr="004C31EB" w:rsidRDefault="00DE5327" w:rsidP="00573259">
            <w:pPr>
              <w:rPr>
                <w:rFonts w:cs="Arial"/>
                <w:b/>
                <w:bCs/>
                <w:color w:val="FFFFFF" w:themeColor="background1"/>
                <w:szCs w:val="20"/>
              </w:rPr>
            </w:pPr>
            <w:r w:rsidRPr="004C31EB">
              <w:rPr>
                <w:rFonts w:cs="Arial"/>
                <w:b/>
                <w:bCs/>
                <w:color w:val="FFFFFF" w:themeColor="background1"/>
                <w:szCs w:val="20"/>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2119C1F4" w14:textId="77777777" w:rsidR="00DE5327" w:rsidRPr="004C31EB" w:rsidRDefault="00DE5327" w:rsidP="00573259">
            <w:pPr>
              <w:rPr>
                <w:rFonts w:cs="Arial"/>
                <w:b/>
                <w:bCs/>
                <w:color w:val="FFFFFF" w:themeColor="background1"/>
                <w:szCs w:val="20"/>
              </w:rPr>
            </w:pPr>
            <w:r w:rsidRPr="004C31EB">
              <w:rPr>
                <w:rFonts w:cs="Arial"/>
                <w:b/>
                <w:bCs/>
                <w:color w:val="FFFFFF" w:themeColor="background1"/>
                <w:szCs w:val="20"/>
              </w:rPr>
              <w:t xml:space="preserve">Condición </w:t>
            </w:r>
          </w:p>
        </w:tc>
      </w:tr>
      <w:tr w:rsidR="00DE5327" w:rsidRPr="005016B9" w14:paraId="20C80440" w14:textId="77777777" w:rsidTr="0057325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CD2C16A" w14:textId="77777777" w:rsidR="00DE5327" w:rsidRPr="001229A0" w:rsidRDefault="00DE5327" w:rsidP="00573259">
            <w:pPr>
              <w:rPr>
                <w:rFonts w:eastAsia="Times New Roman" w:cs="Arial"/>
                <w:bCs/>
                <w:color w:val="auto"/>
                <w:sz w:val="18"/>
                <w:szCs w:val="18"/>
                <w:lang w:val="es-ES" w:eastAsia="es-CO"/>
              </w:rPr>
            </w:pPr>
            <w:r w:rsidRPr="001229A0">
              <w:rPr>
                <w:rFonts w:eastAsia="Times New Roman" w:cs="Arial"/>
                <w:bCs/>
                <w:color w:val="auto"/>
                <w:sz w:val="18"/>
                <w:szCs w:val="18"/>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4C52D527" w14:textId="7511237B" w:rsidR="00DE5327" w:rsidRPr="001229A0" w:rsidRDefault="00DE5327" w:rsidP="00573259">
            <w:pPr>
              <w:rPr>
                <w:rFonts w:eastAsia="Times New Roman" w:cs="Arial"/>
                <w:bCs/>
                <w:color w:val="auto"/>
                <w:sz w:val="18"/>
                <w:szCs w:val="18"/>
                <w:lang w:val="es-ES" w:eastAsia="es-CO"/>
              </w:rPr>
            </w:pPr>
            <w:r w:rsidRPr="001229A0">
              <w:rPr>
                <w:rFonts w:eastAsia="Times New Roman" w:cs="Arial"/>
                <w:bCs/>
                <w:color w:val="auto"/>
                <w:sz w:val="18"/>
                <w:szCs w:val="18"/>
                <w:lang w:val="es-ES" w:eastAsia="es-CO"/>
              </w:rPr>
              <w:t xml:space="preserve">Cualquiera de las clases permitidas por el artículo 2.2.1.2.3.1.2 del Decreto 1082 de 2015, a saber: (i) </w:t>
            </w:r>
            <w:r w:rsidR="001B6F7D">
              <w:rPr>
                <w:rFonts w:eastAsia="Times New Roman" w:cs="Arial"/>
                <w:bCs/>
                <w:color w:val="auto"/>
                <w:sz w:val="18"/>
                <w:szCs w:val="18"/>
                <w:lang w:val="es-ES" w:eastAsia="es-CO"/>
              </w:rPr>
              <w:t>C</w:t>
            </w:r>
            <w:r w:rsidRPr="001229A0">
              <w:rPr>
                <w:rFonts w:eastAsia="Times New Roman" w:cs="Arial"/>
                <w:bCs/>
                <w:color w:val="auto"/>
                <w:sz w:val="18"/>
                <w:szCs w:val="18"/>
                <w:lang w:val="es-ES" w:eastAsia="es-CO"/>
              </w:rPr>
              <w:t xml:space="preserve">ontrato de seguro contenido en una póliza para </w:t>
            </w:r>
            <w:r w:rsidR="001B6F7D">
              <w:rPr>
                <w:rFonts w:eastAsia="Times New Roman" w:cs="Arial"/>
                <w:bCs/>
                <w:color w:val="auto"/>
                <w:sz w:val="18"/>
                <w:szCs w:val="18"/>
                <w:lang w:val="es-ES" w:eastAsia="es-CO"/>
              </w:rPr>
              <w:t>E</w:t>
            </w:r>
            <w:r w:rsidRPr="001229A0">
              <w:rPr>
                <w:rFonts w:eastAsia="Times New Roman" w:cs="Arial"/>
                <w:bCs/>
                <w:color w:val="auto"/>
                <w:sz w:val="18"/>
                <w:szCs w:val="18"/>
                <w:lang w:val="es-ES" w:eastAsia="es-CO"/>
              </w:rPr>
              <w:t xml:space="preserve">ntidades </w:t>
            </w:r>
            <w:r w:rsidR="001B6F7D">
              <w:rPr>
                <w:rFonts w:eastAsia="Times New Roman" w:cs="Arial"/>
                <w:bCs/>
                <w:color w:val="auto"/>
                <w:sz w:val="18"/>
                <w:szCs w:val="18"/>
                <w:lang w:val="es-ES" w:eastAsia="es-CO"/>
              </w:rPr>
              <w:t>E</w:t>
            </w:r>
            <w:r w:rsidRPr="001229A0">
              <w:rPr>
                <w:rFonts w:eastAsia="Times New Roman" w:cs="Arial"/>
                <w:bCs/>
                <w:color w:val="auto"/>
                <w:sz w:val="18"/>
                <w:szCs w:val="18"/>
                <w:lang w:val="es-ES" w:eastAsia="es-CO"/>
              </w:rPr>
              <w:t xml:space="preserve">statales, (ii) patrimonio autónomo, (iii) </w:t>
            </w:r>
            <w:r w:rsidR="00D92A2D">
              <w:rPr>
                <w:rFonts w:eastAsia="Times New Roman" w:cs="Arial"/>
                <w:bCs/>
                <w:color w:val="auto"/>
                <w:sz w:val="18"/>
                <w:szCs w:val="18"/>
                <w:lang w:val="es-ES" w:eastAsia="es-CO"/>
              </w:rPr>
              <w:t>G</w:t>
            </w:r>
            <w:r w:rsidRPr="001229A0">
              <w:rPr>
                <w:rFonts w:eastAsia="Times New Roman" w:cs="Arial"/>
                <w:bCs/>
                <w:color w:val="auto"/>
                <w:sz w:val="18"/>
                <w:szCs w:val="18"/>
                <w:lang w:val="es-ES" w:eastAsia="es-CO"/>
              </w:rPr>
              <w:t>arantía bancaria.</w:t>
            </w:r>
          </w:p>
        </w:tc>
      </w:tr>
      <w:tr w:rsidR="00DE5327" w:rsidRPr="005016B9" w14:paraId="01DB72B3" w14:textId="77777777" w:rsidTr="0057325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457BEE0" w14:textId="77777777" w:rsidR="00DE5327" w:rsidRPr="001229A0" w:rsidRDefault="00DE5327" w:rsidP="00573259">
            <w:pPr>
              <w:rPr>
                <w:rFonts w:eastAsia="Times New Roman" w:cs="Arial"/>
                <w:bCs/>
                <w:color w:val="auto"/>
                <w:sz w:val="18"/>
                <w:szCs w:val="18"/>
                <w:lang w:val="es-ES" w:eastAsia="es-CO"/>
              </w:rPr>
            </w:pPr>
            <w:r w:rsidRPr="001229A0">
              <w:rPr>
                <w:rFonts w:eastAsia="Times New Roman" w:cs="Arial"/>
                <w:bCs/>
                <w:color w:val="auto"/>
                <w:sz w:val="18"/>
                <w:szCs w:val="18"/>
                <w:lang w:val="es-ES" w:eastAsia="es-CO"/>
              </w:rPr>
              <w:t>Asegurado/ beneficiario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254276FC" w14:textId="4DCC0C20" w:rsidR="00DE5327" w:rsidRPr="001229A0" w:rsidRDefault="00DE5327" w:rsidP="00573259">
            <w:pPr>
              <w:rPr>
                <w:rFonts w:eastAsia="Times New Roman" w:cs="Arial"/>
                <w:bCs/>
                <w:color w:val="auto"/>
                <w:sz w:val="18"/>
                <w:szCs w:val="18"/>
                <w:lang w:val="es-ES" w:eastAsia="es-CO"/>
              </w:rPr>
            </w:pPr>
            <w:r w:rsidRPr="001229A0">
              <w:rPr>
                <w:rFonts w:eastAsia="Times New Roman" w:cs="Arial"/>
                <w:bCs/>
                <w:color w:val="auto"/>
                <w:sz w:val="18"/>
                <w:szCs w:val="18"/>
                <w:highlight w:val="lightGray"/>
                <w:lang w:val="es-ES" w:eastAsia="es-CO"/>
              </w:rPr>
              <w:t xml:space="preserve">[Nombre de la </w:t>
            </w:r>
            <w:r w:rsidR="00971C5B">
              <w:rPr>
                <w:rFonts w:eastAsia="Times New Roman" w:cs="Arial"/>
                <w:bCs/>
                <w:color w:val="auto"/>
                <w:sz w:val="18"/>
                <w:szCs w:val="18"/>
                <w:highlight w:val="lightGray"/>
                <w:lang w:val="es-ES" w:eastAsia="es-CO"/>
              </w:rPr>
              <w:t>E</w:t>
            </w:r>
            <w:r w:rsidRPr="001229A0">
              <w:rPr>
                <w:rFonts w:eastAsia="Times New Roman" w:cs="Arial"/>
                <w:bCs/>
                <w:color w:val="auto"/>
                <w:sz w:val="18"/>
                <w:szCs w:val="18"/>
                <w:highlight w:val="lightGray"/>
                <w:lang w:val="es-ES" w:eastAsia="es-CO"/>
              </w:rPr>
              <w:t>ntidad]</w:t>
            </w:r>
            <w:r w:rsidRPr="001229A0">
              <w:rPr>
                <w:rFonts w:eastAsia="Times New Roman" w:cs="Arial"/>
                <w:bCs/>
                <w:color w:val="auto"/>
                <w:sz w:val="18"/>
                <w:szCs w:val="18"/>
                <w:lang w:val="es-ES" w:eastAsia="es-CO"/>
              </w:rPr>
              <w:t xml:space="preserve"> identificada con</w:t>
            </w:r>
            <w:r w:rsidR="005B20B3">
              <w:rPr>
                <w:rFonts w:eastAsia="Times New Roman" w:cs="Arial"/>
                <w:bCs/>
                <w:color w:val="auto"/>
                <w:sz w:val="18"/>
                <w:szCs w:val="18"/>
                <w:lang w:val="es-ES" w:eastAsia="es-CO"/>
              </w:rPr>
              <w:t xml:space="preserve"> el</w:t>
            </w:r>
            <w:r w:rsidRPr="001229A0">
              <w:rPr>
                <w:rFonts w:eastAsia="Times New Roman" w:cs="Arial"/>
                <w:bCs/>
                <w:color w:val="auto"/>
                <w:sz w:val="18"/>
                <w:szCs w:val="18"/>
                <w:lang w:val="es-ES" w:eastAsia="es-CO"/>
              </w:rPr>
              <w:t xml:space="preserve"> NIT</w:t>
            </w:r>
            <w:r w:rsidRPr="001229A0">
              <w:rPr>
                <w:rFonts w:eastAsia="Times New Roman" w:cs="Arial"/>
                <w:color w:val="auto"/>
                <w:sz w:val="18"/>
                <w:szCs w:val="18"/>
                <w:lang w:val="es-ES" w:eastAsia="es-CO"/>
              </w:rPr>
              <w:t xml:space="preserve"> </w:t>
            </w:r>
            <w:r w:rsidRPr="001229A0">
              <w:rPr>
                <w:rFonts w:eastAsia="Times New Roman" w:cs="Arial"/>
                <w:bCs/>
                <w:color w:val="auto"/>
                <w:sz w:val="18"/>
                <w:szCs w:val="18"/>
                <w:highlight w:val="lightGray"/>
                <w:lang w:val="es-ES" w:eastAsia="es-CO"/>
              </w:rPr>
              <w:t xml:space="preserve">[NIT de la </w:t>
            </w:r>
            <w:r w:rsidR="00971C5B">
              <w:rPr>
                <w:rFonts w:eastAsia="Times New Roman" w:cs="Arial"/>
                <w:bCs/>
                <w:color w:val="auto"/>
                <w:sz w:val="18"/>
                <w:szCs w:val="18"/>
                <w:highlight w:val="lightGray"/>
                <w:lang w:val="es-ES" w:eastAsia="es-CO"/>
              </w:rPr>
              <w:t>E</w:t>
            </w:r>
            <w:r w:rsidRPr="001229A0">
              <w:rPr>
                <w:rFonts w:eastAsia="Times New Roman" w:cs="Arial"/>
                <w:bCs/>
                <w:color w:val="auto"/>
                <w:sz w:val="18"/>
                <w:szCs w:val="18"/>
                <w:highlight w:val="lightGray"/>
                <w:lang w:val="es-ES" w:eastAsia="es-CO"/>
              </w:rPr>
              <w:t>ntidad]</w:t>
            </w:r>
          </w:p>
        </w:tc>
      </w:tr>
      <w:tr w:rsidR="00DE5327" w:rsidRPr="005016B9" w14:paraId="35545E2F" w14:textId="77777777" w:rsidTr="0057325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ACBE5A3" w14:textId="77777777" w:rsidR="00DE5327" w:rsidRPr="001229A0" w:rsidRDefault="00DE5327" w:rsidP="00573259">
            <w:pPr>
              <w:rPr>
                <w:rFonts w:eastAsia="Times New Roman" w:cs="Arial"/>
                <w:bCs/>
                <w:color w:val="404040" w:themeColor="text1" w:themeTint="BF"/>
                <w:sz w:val="18"/>
                <w:szCs w:val="18"/>
                <w:lang w:val="es-ES" w:eastAsia="es-CO"/>
              </w:rPr>
            </w:pPr>
            <w:r w:rsidRPr="001229A0">
              <w:rPr>
                <w:rFonts w:eastAsia="Times New Roman" w:cs="Arial"/>
                <w:bCs/>
                <w:color w:val="auto"/>
                <w:sz w:val="18"/>
                <w:szCs w:val="18"/>
                <w:lang w:val="es-ES" w:eastAsia="es-CO"/>
              </w:rPr>
              <w:t>Amparos, vigencia y valores asegurados</w:t>
            </w:r>
          </w:p>
        </w:tc>
        <w:tc>
          <w:tcPr>
            <w:tcW w:w="0" w:type="auto"/>
            <w:tcBorders>
              <w:top w:val="single" w:sz="4" w:space="0" w:color="auto"/>
              <w:left w:val="single" w:sz="4" w:space="0" w:color="auto"/>
              <w:bottom w:val="single" w:sz="4" w:space="0" w:color="auto"/>
              <w:right w:val="single" w:sz="4" w:space="0" w:color="auto"/>
            </w:tcBorders>
            <w:vAlign w:val="center"/>
          </w:tcPr>
          <w:p w14:paraId="5B35894A" w14:textId="77777777" w:rsidR="00DE5327" w:rsidRPr="001229A0" w:rsidRDefault="00DE5327" w:rsidP="00573259">
            <w:pPr>
              <w:rPr>
                <w:rFonts w:eastAsia="Times New Roman" w:cs="Arial"/>
                <w:bCs/>
                <w:color w:val="auto"/>
                <w:sz w:val="18"/>
                <w:szCs w:val="18"/>
                <w:lang w:val="es-ES" w:eastAsia="es-CO"/>
              </w:rPr>
            </w:pPr>
          </w:p>
          <w:tbl>
            <w:tblPr>
              <w:tblStyle w:val="Tablaconcuadrcula"/>
              <w:tblW w:w="5000" w:type="pct"/>
              <w:tblLook w:val="04A0" w:firstRow="1" w:lastRow="0" w:firstColumn="1" w:lastColumn="0" w:noHBand="0" w:noVBand="1"/>
            </w:tblPr>
            <w:tblGrid>
              <w:gridCol w:w="2937"/>
              <w:gridCol w:w="1897"/>
              <w:gridCol w:w="2048"/>
            </w:tblGrid>
            <w:tr w:rsidR="00DE5327" w:rsidRPr="007C1AA3" w14:paraId="5C0EA13F" w14:textId="77777777" w:rsidTr="00573259">
              <w:tc>
                <w:tcPr>
                  <w:tcW w:w="2134"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2FE0BC04" w14:textId="77777777" w:rsidR="00DE5327" w:rsidRPr="001229A0" w:rsidRDefault="00DE5327" w:rsidP="00573259">
                  <w:pPr>
                    <w:rPr>
                      <w:rFonts w:eastAsia="Times New Roman" w:cs="Arial"/>
                      <w:b/>
                      <w:bCs/>
                      <w:color w:val="FFFFFF" w:themeColor="background1"/>
                      <w:sz w:val="18"/>
                      <w:szCs w:val="18"/>
                      <w:lang w:val="es-ES" w:eastAsia="es-CO"/>
                    </w:rPr>
                  </w:pPr>
                  <w:r w:rsidRPr="001229A0">
                    <w:rPr>
                      <w:rFonts w:eastAsia="Times New Roman" w:cs="Arial"/>
                      <w:b/>
                      <w:bCs/>
                      <w:color w:val="FFFFFF" w:themeColor="background1"/>
                      <w:sz w:val="18"/>
                      <w:szCs w:val="18"/>
                      <w:lang w:val="es-ES" w:eastAsia="es-CO"/>
                    </w:rPr>
                    <w:t>Amparo</w:t>
                  </w:r>
                </w:p>
              </w:tc>
              <w:tc>
                <w:tcPr>
                  <w:tcW w:w="1378"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5B99C104" w14:textId="77777777" w:rsidR="00DE5327" w:rsidRPr="001229A0" w:rsidRDefault="00DE5327" w:rsidP="00573259">
                  <w:pPr>
                    <w:rPr>
                      <w:rFonts w:eastAsia="Times New Roman" w:cs="Arial"/>
                      <w:b/>
                      <w:bCs/>
                      <w:color w:val="FFFFFF" w:themeColor="background1"/>
                      <w:sz w:val="18"/>
                      <w:szCs w:val="18"/>
                      <w:lang w:val="es-ES" w:eastAsia="es-CO"/>
                    </w:rPr>
                  </w:pPr>
                  <w:r w:rsidRPr="001229A0">
                    <w:rPr>
                      <w:rFonts w:eastAsia="Times New Roman" w:cs="Arial"/>
                      <w:b/>
                      <w:bCs/>
                      <w:color w:val="FFFFFF" w:themeColor="background1"/>
                      <w:sz w:val="18"/>
                      <w:szCs w:val="18"/>
                      <w:lang w:val="es-ES" w:eastAsia="es-CO"/>
                    </w:rPr>
                    <w:t xml:space="preserve">Vigencia </w:t>
                  </w:r>
                </w:p>
              </w:tc>
              <w:tc>
                <w:tcPr>
                  <w:tcW w:w="1488"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348E8EF2" w14:textId="77777777" w:rsidR="00DE5327" w:rsidRPr="001229A0" w:rsidRDefault="00DE5327" w:rsidP="00573259">
                  <w:pPr>
                    <w:rPr>
                      <w:rFonts w:eastAsia="Times New Roman" w:cs="Arial"/>
                      <w:b/>
                      <w:bCs/>
                      <w:color w:val="FFFFFF" w:themeColor="background1"/>
                      <w:sz w:val="18"/>
                      <w:szCs w:val="18"/>
                      <w:lang w:val="es-ES" w:eastAsia="es-CO"/>
                    </w:rPr>
                  </w:pPr>
                  <w:r w:rsidRPr="001229A0">
                    <w:rPr>
                      <w:rFonts w:eastAsia="Times New Roman" w:cs="Arial"/>
                      <w:b/>
                      <w:bCs/>
                      <w:color w:val="FFFFFF" w:themeColor="background1"/>
                      <w:sz w:val="18"/>
                      <w:szCs w:val="18"/>
                      <w:lang w:val="es-ES" w:eastAsia="es-CO"/>
                    </w:rPr>
                    <w:t>Valor Asegurado</w:t>
                  </w:r>
                </w:p>
              </w:tc>
            </w:tr>
            <w:tr w:rsidR="00DE5327" w:rsidRPr="007C1AA3" w14:paraId="3E17EA33" w14:textId="77777777" w:rsidTr="00573259">
              <w:tc>
                <w:tcPr>
                  <w:tcW w:w="2134" w:type="pct"/>
                  <w:tcBorders>
                    <w:top w:val="single" w:sz="4" w:space="0" w:color="auto"/>
                    <w:left w:val="single" w:sz="4" w:space="0" w:color="auto"/>
                    <w:bottom w:val="single" w:sz="4" w:space="0" w:color="auto"/>
                    <w:right w:val="single" w:sz="4" w:space="0" w:color="auto"/>
                  </w:tcBorders>
                  <w:hideMark/>
                </w:tcPr>
                <w:p w14:paraId="384CC4BB" w14:textId="27FA0B22" w:rsidR="00DE5327" w:rsidRPr="001229A0" w:rsidRDefault="00DE5327" w:rsidP="00573259">
                  <w:pPr>
                    <w:rPr>
                      <w:rFonts w:eastAsia="Times New Roman" w:cs="Arial"/>
                      <w:bCs/>
                      <w:color w:val="auto"/>
                      <w:sz w:val="18"/>
                      <w:szCs w:val="18"/>
                      <w:lang w:val="es-ES" w:eastAsia="es-CO"/>
                    </w:rPr>
                  </w:pPr>
                  <w:r w:rsidRPr="001229A0">
                    <w:rPr>
                      <w:rFonts w:eastAsia="Times New Roman" w:cs="Arial"/>
                      <w:b/>
                      <w:bCs/>
                      <w:color w:val="auto"/>
                      <w:sz w:val="18"/>
                      <w:szCs w:val="18"/>
                      <w:lang w:val="es-ES" w:eastAsia="es-CO"/>
                    </w:rPr>
                    <w:t>Cumplimiento general</w:t>
                  </w:r>
                  <w:r w:rsidRPr="001229A0">
                    <w:rPr>
                      <w:rFonts w:eastAsia="Times New Roman" w:cs="Arial"/>
                      <w:bCs/>
                      <w:color w:val="auto"/>
                      <w:sz w:val="18"/>
                      <w:szCs w:val="18"/>
                      <w:lang w:val="es-ES" w:eastAsia="es-CO"/>
                    </w:rPr>
                    <w:t xml:space="preserve"> del </w:t>
                  </w:r>
                  <w:r w:rsidR="00971C5B">
                    <w:rPr>
                      <w:rFonts w:eastAsia="Times New Roman" w:cs="Arial"/>
                      <w:bCs/>
                      <w:color w:val="auto"/>
                      <w:sz w:val="18"/>
                      <w:szCs w:val="18"/>
                      <w:lang w:val="es-ES" w:eastAsia="es-CO"/>
                    </w:rPr>
                    <w:t>C</w:t>
                  </w:r>
                  <w:r w:rsidRPr="001229A0">
                    <w:rPr>
                      <w:rFonts w:eastAsia="Times New Roman" w:cs="Arial"/>
                      <w:bCs/>
                      <w:color w:val="auto"/>
                      <w:sz w:val="18"/>
                      <w:szCs w:val="18"/>
                      <w:lang w:val="es-ES" w:eastAsia="es-CO"/>
                    </w:rPr>
                    <w:t>ontrato y el pago de las multas y la cláusula penal pecuniaria que se le impongan</w:t>
                  </w:r>
                </w:p>
              </w:tc>
              <w:tc>
                <w:tcPr>
                  <w:tcW w:w="1378" w:type="pct"/>
                  <w:tcBorders>
                    <w:top w:val="single" w:sz="4" w:space="0" w:color="auto"/>
                    <w:left w:val="single" w:sz="4" w:space="0" w:color="auto"/>
                    <w:bottom w:val="single" w:sz="4" w:space="0" w:color="auto"/>
                    <w:right w:val="single" w:sz="4" w:space="0" w:color="auto"/>
                  </w:tcBorders>
                  <w:hideMark/>
                </w:tcPr>
                <w:p w14:paraId="7424016A" w14:textId="3E89D338" w:rsidR="00DE5327" w:rsidRPr="001229A0" w:rsidRDefault="00DE5327" w:rsidP="00573259">
                  <w:pPr>
                    <w:rPr>
                      <w:rFonts w:eastAsia="Times New Roman" w:cs="Arial"/>
                      <w:bCs/>
                      <w:color w:val="auto"/>
                      <w:sz w:val="18"/>
                      <w:szCs w:val="18"/>
                      <w:lang w:val="es-ES" w:eastAsia="es-CO"/>
                    </w:rPr>
                  </w:pPr>
                  <w:r w:rsidRPr="001229A0">
                    <w:rPr>
                      <w:rFonts w:eastAsia="Times New Roman" w:cs="Arial"/>
                      <w:bCs/>
                      <w:color w:val="auto"/>
                      <w:sz w:val="18"/>
                      <w:szCs w:val="18"/>
                      <w:lang w:val="es-ES" w:eastAsia="es-CO"/>
                    </w:rPr>
                    <w:t xml:space="preserve">Hasta la liquidación del </w:t>
                  </w:r>
                  <w:r w:rsidR="009279EB">
                    <w:rPr>
                      <w:rFonts w:eastAsia="Times New Roman" w:cs="Arial"/>
                      <w:bCs/>
                      <w:color w:val="auto"/>
                      <w:sz w:val="18"/>
                      <w:szCs w:val="18"/>
                      <w:lang w:val="es-ES" w:eastAsia="es-CO"/>
                    </w:rPr>
                    <w:t>C</w:t>
                  </w:r>
                  <w:r w:rsidRPr="001229A0">
                    <w:rPr>
                      <w:rFonts w:eastAsia="Times New Roman" w:cs="Arial"/>
                      <w:bCs/>
                      <w:color w:val="auto"/>
                      <w:sz w:val="18"/>
                      <w:szCs w:val="18"/>
                      <w:lang w:val="es-ES" w:eastAsia="es-CO"/>
                    </w:rPr>
                    <w:t>ontrato</w:t>
                  </w:r>
                </w:p>
              </w:tc>
              <w:tc>
                <w:tcPr>
                  <w:tcW w:w="1488" w:type="pct"/>
                  <w:tcBorders>
                    <w:top w:val="single" w:sz="4" w:space="0" w:color="auto"/>
                    <w:left w:val="single" w:sz="4" w:space="0" w:color="auto"/>
                    <w:bottom w:val="single" w:sz="4" w:space="0" w:color="auto"/>
                    <w:right w:val="single" w:sz="4" w:space="0" w:color="auto"/>
                  </w:tcBorders>
                  <w:hideMark/>
                </w:tcPr>
                <w:p w14:paraId="2457244A" w14:textId="4878EA34" w:rsidR="00DE5327" w:rsidRPr="001229A0" w:rsidRDefault="00DE5327" w:rsidP="00573259">
                  <w:pPr>
                    <w:rPr>
                      <w:rFonts w:eastAsia="Times New Roman" w:cs="Arial"/>
                      <w:color w:val="auto"/>
                      <w:sz w:val="18"/>
                      <w:szCs w:val="18"/>
                      <w:highlight w:val="lightGray"/>
                      <w:lang w:val="es-ES" w:eastAsia="es-CO"/>
                    </w:rPr>
                  </w:pPr>
                  <w:r w:rsidRPr="001229A0">
                    <w:rPr>
                      <w:rFonts w:eastAsia="Times New Roman" w:cs="Arial"/>
                      <w:bCs/>
                      <w:color w:val="auto"/>
                      <w:sz w:val="18"/>
                      <w:szCs w:val="18"/>
                      <w:highlight w:val="lightGray"/>
                      <w:lang w:val="es-ES" w:eastAsia="es-CO"/>
                    </w:rPr>
                    <w:t xml:space="preserve"> [La </w:t>
                  </w:r>
                  <w:r w:rsidR="009279EB">
                    <w:rPr>
                      <w:rFonts w:eastAsia="Times New Roman" w:cs="Arial"/>
                      <w:bCs/>
                      <w:color w:val="auto"/>
                      <w:sz w:val="18"/>
                      <w:szCs w:val="18"/>
                      <w:highlight w:val="lightGray"/>
                      <w:lang w:val="es-ES" w:eastAsia="es-CO"/>
                    </w:rPr>
                    <w:t>E</w:t>
                  </w:r>
                  <w:r w:rsidRPr="001229A0">
                    <w:rPr>
                      <w:rFonts w:eastAsia="Times New Roman" w:cs="Arial"/>
                      <w:bCs/>
                      <w:color w:val="auto"/>
                      <w:sz w:val="18"/>
                      <w:szCs w:val="18"/>
                      <w:highlight w:val="lightGray"/>
                      <w:lang w:val="es-ES" w:eastAsia="es-CO"/>
                    </w:rPr>
                    <w:t>ntidad debe definir el valor del amparo de acuerdo con el artículo 2.2.1.2.3.1.12. del Decreto 1082 de 2015</w:t>
                  </w:r>
                  <w:r w:rsidRPr="001229A0">
                    <w:rPr>
                      <w:rFonts w:eastAsia="Times New Roman" w:cs="Arial"/>
                      <w:color w:val="auto"/>
                      <w:sz w:val="18"/>
                      <w:szCs w:val="18"/>
                      <w:highlight w:val="lightGray"/>
                      <w:lang w:val="es-ES" w:eastAsia="es-CO"/>
                    </w:rPr>
                    <w:t xml:space="preserve">]  </w:t>
                  </w:r>
                </w:p>
              </w:tc>
            </w:tr>
            <w:tr w:rsidR="00DE5327" w:rsidRPr="007C1AA3" w14:paraId="1D0CC843" w14:textId="77777777" w:rsidTr="00573259">
              <w:tc>
                <w:tcPr>
                  <w:tcW w:w="2134" w:type="pct"/>
                  <w:tcBorders>
                    <w:top w:val="single" w:sz="4" w:space="0" w:color="auto"/>
                    <w:left w:val="single" w:sz="4" w:space="0" w:color="auto"/>
                    <w:bottom w:val="single" w:sz="4" w:space="0" w:color="auto"/>
                    <w:right w:val="single" w:sz="4" w:space="0" w:color="auto"/>
                  </w:tcBorders>
                  <w:hideMark/>
                </w:tcPr>
                <w:p w14:paraId="36806CA9" w14:textId="77777777" w:rsidR="00DE5327" w:rsidRPr="001229A0" w:rsidRDefault="00DE5327" w:rsidP="00573259">
                  <w:pPr>
                    <w:rPr>
                      <w:rFonts w:eastAsia="Times New Roman" w:cs="Arial"/>
                      <w:b/>
                      <w:bCs/>
                      <w:color w:val="auto"/>
                      <w:sz w:val="18"/>
                      <w:szCs w:val="18"/>
                      <w:lang w:val="es-ES" w:eastAsia="es-CO"/>
                    </w:rPr>
                  </w:pPr>
                  <w:r w:rsidRPr="001229A0">
                    <w:rPr>
                      <w:rFonts w:eastAsia="Times New Roman" w:cs="Arial"/>
                      <w:b/>
                      <w:bCs/>
                      <w:color w:val="auto"/>
                      <w:sz w:val="18"/>
                      <w:szCs w:val="18"/>
                      <w:lang w:val="es-ES" w:eastAsia="es-CO"/>
                    </w:rPr>
                    <w:t>Buen manejo y correcta inversión del anticipo</w:t>
                  </w:r>
                </w:p>
              </w:tc>
              <w:tc>
                <w:tcPr>
                  <w:tcW w:w="1378" w:type="pct"/>
                  <w:tcBorders>
                    <w:top w:val="single" w:sz="4" w:space="0" w:color="auto"/>
                    <w:left w:val="single" w:sz="4" w:space="0" w:color="auto"/>
                    <w:bottom w:val="single" w:sz="4" w:space="0" w:color="auto"/>
                    <w:right w:val="single" w:sz="4" w:space="0" w:color="auto"/>
                  </w:tcBorders>
                  <w:hideMark/>
                </w:tcPr>
                <w:p w14:paraId="77D569D4" w14:textId="61BDA514" w:rsidR="00DE5327" w:rsidRPr="001229A0" w:rsidRDefault="00DE5327" w:rsidP="00573259">
                  <w:pPr>
                    <w:rPr>
                      <w:rFonts w:eastAsia="Times New Roman" w:cs="Arial"/>
                      <w:bCs/>
                      <w:color w:val="auto"/>
                      <w:sz w:val="18"/>
                      <w:szCs w:val="18"/>
                      <w:lang w:val="es-ES" w:eastAsia="es-CO"/>
                    </w:rPr>
                  </w:pPr>
                  <w:r w:rsidRPr="001229A0">
                    <w:rPr>
                      <w:rFonts w:eastAsia="Times New Roman" w:cs="Arial"/>
                      <w:bCs/>
                      <w:color w:val="auto"/>
                      <w:sz w:val="18"/>
                      <w:szCs w:val="18"/>
                      <w:lang w:val="es-ES" w:eastAsia="es-CO"/>
                    </w:rPr>
                    <w:t xml:space="preserve">Hasta la </w:t>
                  </w:r>
                  <w:r w:rsidR="00526A84" w:rsidRPr="00B24212">
                    <w:rPr>
                      <w:rFonts w:eastAsia="Times New Roman" w:cs="Arial"/>
                      <w:color w:val="auto"/>
                      <w:sz w:val="18"/>
                      <w:szCs w:val="18"/>
                      <w:highlight w:val="lightGray"/>
                      <w:lang w:val="es-ES" w:eastAsia="es-CO"/>
                    </w:rPr>
                    <w:t>[</w:t>
                  </w:r>
                  <w:r w:rsidRPr="00B24212">
                    <w:rPr>
                      <w:rFonts w:eastAsia="Times New Roman" w:cs="Arial"/>
                      <w:color w:val="auto"/>
                      <w:sz w:val="18"/>
                      <w:szCs w:val="18"/>
                      <w:highlight w:val="lightGray"/>
                      <w:lang w:val="es-ES" w:eastAsia="es-CO"/>
                    </w:rPr>
                    <w:t xml:space="preserve">liquidación del </w:t>
                  </w:r>
                  <w:r w:rsidR="009279EB" w:rsidRPr="00B24212">
                    <w:rPr>
                      <w:rFonts w:eastAsia="Times New Roman" w:cs="Arial"/>
                      <w:color w:val="auto"/>
                      <w:sz w:val="18"/>
                      <w:szCs w:val="18"/>
                      <w:highlight w:val="lightGray"/>
                      <w:lang w:val="es-ES" w:eastAsia="es-CO"/>
                    </w:rPr>
                    <w:t>C</w:t>
                  </w:r>
                  <w:r w:rsidRPr="00B24212">
                    <w:rPr>
                      <w:rFonts w:eastAsia="Times New Roman" w:cs="Arial"/>
                      <w:color w:val="auto"/>
                      <w:sz w:val="18"/>
                      <w:szCs w:val="18"/>
                      <w:highlight w:val="lightGray"/>
                      <w:lang w:val="es-ES" w:eastAsia="es-CO"/>
                    </w:rPr>
                    <w:t>ontrato o hasta la amortización del anticipo</w:t>
                  </w:r>
                  <w:r w:rsidR="00901522" w:rsidRPr="00B24212">
                    <w:rPr>
                      <w:rFonts w:eastAsia="Times New Roman" w:cs="Arial"/>
                      <w:color w:val="auto"/>
                      <w:sz w:val="18"/>
                      <w:szCs w:val="18"/>
                      <w:highlight w:val="lightGray"/>
                      <w:lang w:val="es-ES" w:eastAsia="es-CO"/>
                    </w:rPr>
                    <w:t>]</w:t>
                  </w:r>
                  <w:r w:rsidR="00901522">
                    <w:rPr>
                      <w:rFonts w:eastAsia="Times New Roman" w:cs="Arial"/>
                      <w:bCs/>
                      <w:color w:val="auto"/>
                      <w:sz w:val="18"/>
                      <w:szCs w:val="18"/>
                      <w:lang w:val="es-ES" w:eastAsia="es-CO"/>
                    </w:rPr>
                    <w:t xml:space="preserve"> de acuerdo con lo que determine la Entidad Estatal</w:t>
                  </w:r>
                </w:p>
              </w:tc>
              <w:tc>
                <w:tcPr>
                  <w:tcW w:w="1488" w:type="pct"/>
                  <w:tcBorders>
                    <w:top w:val="single" w:sz="4" w:space="0" w:color="auto"/>
                    <w:left w:val="single" w:sz="4" w:space="0" w:color="auto"/>
                    <w:bottom w:val="single" w:sz="4" w:space="0" w:color="auto"/>
                    <w:right w:val="single" w:sz="4" w:space="0" w:color="auto"/>
                  </w:tcBorders>
                  <w:hideMark/>
                </w:tcPr>
                <w:p w14:paraId="5149F36F" w14:textId="4372E873" w:rsidR="00DE5327" w:rsidRPr="001229A0" w:rsidRDefault="00DE5327" w:rsidP="00573259">
                  <w:pPr>
                    <w:rPr>
                      <w:rFonts w:eastAsia="Times New Roman" w:cs="Arial"/>
                      <w:color w:val="auto"/>
                      <w:sz w:val="18"/>
                      <w:szCs w:val="18"/>
                      <w:highlight w:val="lightGray"/>
                      <w:lang w:val="es-ES" w:eastAsia="es-CO"/>
                    </w:rPr>
                  </w:pPr>
                  <w:r w:rsidRPr="001229A0">
                    <w:rPr>
                      <w:rFonts w:eastAsia="Times New Roman" w:cs="Arial"/>
                      <w:bCs/>
                      <w:color w:val="auto"/>
                      <w:sz w:val="18"/>
                      <w:szCs w:val="18"/>
                      <w:highlight w:val="lightGray"/>
                      <w:lang w:val="es-ES" w:eastAsia="es-CO"/>
                    </w:rPr>
                    <w:t xml:space="preserve">[La </w:t>
                  </w:r>
                  <w:r w:rsidR="009279EB">
                    <w:rPr>
                      <w:rFonts w:eastAsia="Times New Roman" w:cs="Arial"/>
                      <w:bCs/>
                      <w:color w:val="auto"/>
                      <w:sz w:val="18"/>
                      <w:szCs w:val="18"/>
                      <w:highlight w:val="lightGray"/>
                      <w:lang w:val="es-ES" w:eastAsia="es-CO"/>
                    </w:rPr>
                    <w:t>E</w:t>
                  </w:r>
                  <w:r w:rsidRPr="001229A0">
                    <w:rPr>
                      <w:rFonts w:eastAsia="Times New Roman" w:cs="Arial"/>
                      <w:bCs/>
                      <w:color w:val="auto"/>
                      <w:sz w:val="18"/>
                      <w:szCs w:val="18"/>
                      <w:highlight w:val="lightGray"/>
                      <w:lang w:val="es-ES" w:eastAsia="es-CO"/>
                    </w:rPr>
                    <w:t>ntidad debe definir el valor del amparo de acuerdo con el artículo 2.2.1.2.3.1.1</w:t>
                  </w:r>
                  <w:r w:rsidR="00B4446C">
                    <w:rPr>
                      <w:rFonts w:eastAsia="Times New Roman" w:cs="Arial"/>
                      <w:bCs/>
                      <w:color w:val="auto"/>
                      <w:sz w:val="18"/>
                      <w:szCs w:val="18"/>
                      <w:highlight w:val="lightGray"/>
                      <w:lang w:val="es-ES" w:eastAsia="es-CO"/>
                    </w:rPr>
                    <w:t>0</w:t>
                  </w:r>
                  <w:r w:rsidRPr="001229A0">
                    <w:rPr>
                      <w:rFonts w:eastAsia="Times New Roman" w:cs="Arial"/>
                      <w:bCs/>
                      <w:color w:val="auto"/>
                      <w:sz w:val="18"/>
                      <w:szCs w:val="18"/>
                      <w:highlight w:val="lightGray"/>
                      <w:lang w:val="es-ES" w:eastAsia="es-CO"/>
                    </w:rPr>
                    <w:t>. del Decreto 1082 de 2015</w:t>
                  </w:r>
                  <w:r w:rsidRPr="001229A0">
                    <w:rPr>
                      <w:rFonts w:eastAsia="Times New Roman" w:cs="Arial"/>
                      <w:color w:val="auto"/>
                      <w:sz w:val="18"/>
                      <w:szCs w:val="18"/>
                      <w:highlight w:val="lightGray"/>
                      <w:lang w:val="es-ES" w:eastAsia="es-CO"/>
                    </w:rPr>
                    <w:t xml:space="preserve">]  </w:t>
                  </w:r>
                </w:p>
              </w:tc>
            </w:tr>
            <w:tr w:rsidR="00DE5327" w:rsidRPr="007C1AA3" w14:paraId="273EBF15" w14:textId="77777777" w:rsidTr="00B24212">
              <w:tc>
                <w:tcPr>
                  <w:tcW w:w="2134" w:type="pct"/>
                  <w:tcBorders>
                    <w:top w:val="single" w:sz="4" w:space="0" w:color="auto"/>
                    <w:left w:val="single" w:sz="4" w:space="0" w:color="auto"/>
                    <w:bottom w:val="single" w:sz="4" w:space="0" w:color="auto"/>
                    <w:right w:val="single" w:sz="4" w:space="0" w:color="auto"/>
                  </w:tcBorders>
                </w:tcPr>
                <w:p w14:paraId="0E6B6B24" w14:textId="79826FFF" w:rsidR="00DE5327" w:rsidRPr="001229A0" w:rsidRDefault="00DE5327" w:rsidP="00B24212">
                  <w:pPr>
                    <w:jc w:val="center"/>
                    <w:rPr>
                      <w:rFonts w:eastAsia="Times New Roman" w:cs="Arial"/>
                      <w:b/>
                      <w:bCs/>
                      <w:color w:val="auto"/>
                      <w:sz w:val="18"/>
                      <w:szCs w:val="18"/>
                      <w:lang w:val="es-ES" w:eastAsia="es-CO"/>
                    </w:rPr>
                  </w:pPr>
                  <w:r w:rsidRPr="001229A0">
                    <w:rPr>
                      <w:rFonts w:eastAsia="Times New Roman" w:cs="Arial"/>
                      <w:b/>
                      <w:bCs/>
                      <w:color w:val="auto"/>
                      <w:sz w:val="18"/>
                      <w:szCs w:val="18"/>
                      <w:lang w:val="es-ES" w:eastAsia="es-CO"/>
                    </w:rPr>
                    <w:t>Devolución del pago anticipado</w:t>
                  </w:r>
                </w:p>
              </w:tc>
              <w:tc>
                <w:tcPr>
                  <w:tcW w:w="1378" w:type="pct"/>
                  <w:tcBorders>
                    <w:top w:val="single" w:sz="4" w:space="0" w:color="auto"/>
                    <w:left w:val="single" w:sz="4" w:space="0" w:color="auto"/>
                    <w:bottom w:val="single" w:sz="4" w:space="0" w:color="auto"/>
                    <w:right w:val="single" w:sz="4" w:space="0" w:color="auto"/>
                  </w:tcBorders>
                </w:tcPr>
                <w:p w14:paraId="49F9EB6A" w14:textId="35B0E42F" w:rsidR="00DE5327" w:rsidRPr="00B24212" w:rsidRDefault="00DE5327" w:rsidP="00573259">
                  <w:pPr>
                    <w:rPr>
                      <w:rFonts w:eastAsia="Times New Roman" w:cs="Arial"/>
                      <w:color w:val="auto"/>
                      <w:sz w:val="18"/>
                      <w:szCs w:val="18"/>
                      <w:highlight w:val="lightGray"/>
                      <w:lang w:val="es-ES" w:eastAsia="es-CO"/>
                    </w:rPr>
                  </w:pPr>
                  <w:r w:rsidRPr="00703C5C">
                    <w:rPr>
                      <w:rFonts w:eastAsia="Times New Roman" w:cs="Arial"/>
                      <w:bCs/>
                      <w:color w:val="auto"/>
                      <w:sz w:val="18"/>
                      <w:szCs w:val="18"/>
                      <w:lang w:val="es-ES" w:eastAsia="es-CO"/>
                    </w:rPr>
                    <w:t xml:space="preserve">Hasta la </w:t>
                  </w:r>
                  <w:r w:rsidR="00B2760C" w:rsidRPr="00B24212">
                    <w:rPr>
                      <w:rFonts w:eastAsia="Times New Roman" w:cs="Arial"/>
                      <w:bCs/>
                      <w:color w:val="auto"/>
                      <w:sz w:val="18"/>
                      <w:szCs w:val="18"/>
                      <w:highlight w:val="lightGray"/>
                      <w:lang w:val="es-ES" w:eastAsia="es-CO"/>
                    </w:rPr>
                    <w:t>[</w:t>
                  </w:r>
                  <w:r w:rsidRPr="00B24212">
                    <w:rPr>
                      <w:rFonts w:eastAsia="Times New Roman" w:cs="Arial"/>
                      <w:color w:val="auto"/>
                      <w:sz w:val="18"/>
                      <w:szCs w:val="18"/>
                      <w:highlight w:val="lightGray"/>
                      <w:lang w:val="es-ES" w:eastAsia="es-CO"/>
                    </w:rPr>
                    <w:t xml:space="preserve">liquidación del </w:t>
                  </w:r>
                  <w:r w:rsidR="007B6D79" w:rsidRPr="00B24212">
                    <w:rPr>
                      <w:rFonts w:eastAsia="Times New Roman" w:cs="Arial"/>
                      <w:color w:val="auto"/>
                      <w:sz w:val="18"/>
                      <w:szCs w:val="18"/>
                      <w:highlight w:val="lightGray"/>
                      <w:lang w:val="es-ES" w:eastAsia="es-CO"/>
                    </w:rPr>
                    <w:t>C</w:t>
                  </w:r>
                  <w:r w:rsidRPr="00B24212">
                    <w:rPr>
                      <w:rFonts w:eastAsia="Times New Roman" w:cs="Arial"/>
                      <w:color w:val="auto"/>
                      <w:sz w:val="18"/>
                      <w:szCs w:val="18"/>
                      <w:highlight w:val="lightGray"/>
                      <w:lang w:val="es-ES" w:eastAsia="es-CO"/>
                    </w:rPr>
                    <w:t xml:space="preserve">ontrato o hasta que la </w:t>
                  </w:r>
                  <w:r w:rsidR="007B6D79" w:rsidRPr="00B24212">
                    <w:rPr>
                      <w:rFonts w:eastAsia="Times New Roman" w:cs="Arial"/>
                      <w:color w:val="auto"/>
                      <w:sz w:val="18"/>
                      <w:szCs w:val="18"/>
                      <w:highlight w:val="lightGray"/>
                      <w:lang w:val="es-ES" w:eastAsia="es-CO"/>
                    </w:rPr>
                    <w:t>E</w:t>
                  </w:r>
                  <w:r w:rsidRPr="00B24212">
                    <w:rPr>
                      <w:rFonts w:eastAsia="Times New Roman" w:cs="Arial"/>
                      <w:color w:val="auto"/>
                      <w:sz w:val="18"/>
                      <w:szCs w:val="18"/>
                      <w:highlight w:val="lightGray"/>
                      <w:lang w:val="es-ES" w:eastAsia="es-CO"/>
                    </w:rPr>
                    <w:t>ntidad Estatal verifique el cumplimiento de todas las actividades o la entrega de todos los bienes o servicios asociados al pago anticipado</w:t>
                  </w:r>
                  <w:r w:rsidR="00442194" w:rsidRPr="00B24212">
                    <w:rPr>
                      <w:rFonts w:eastAsia="Times New Roman" w:cs="Arial"/>
                      <w:bCs/>
                      <w:color w:val="auto"/>
                      <w:sz w:val="18"/>
                      <w:szCs w:val="18"/>
                      <w:highlight w:val="lightGray"/>
                      <w:lang w:val="es-ES" w:eastAsia="es-CO"/>
                    </w:rPr>
                    <w:t>]</w:t>
                  </w:r>
                  <w:r w:rsidRPr="00703C5C">
                    <w:rPr>
                      <w:rFonts w:eastAsia="Times New Roman" w:cs="Arial"/>
                      <w:bCs/>
                      <w:color w:val="auto"/>
                      <w:sz w:val="18"/>
                      <w:szCs w:val="18"/>
                      <w:lang w:val="es-ES" w:eastAsia="es-CO"/>
                    </w:rPr>
                    <w:t xml:space="preserve">, de acuerdo con lo que determine la </w:t>
                  </w:r>
                  <w:r w:rsidR="007B6D79" w:rsidRPr="00621F9E">
                    <w:rPr>
                      <w:rFonts w:eastAsia="Times New Roman" w:cs="Arial"/>
                      <w:bCs/>
                      <w:color w:val="auto"/>
                      <w:sz w:val="18"/>
                      <w:szCs w:val="18"/>
                      <w:lang w:val="es-ES" w:eastAsia="es-CO"/>
                    </w:rPr>
                    <w:t>E</w:t>
                  </w:r>
                  <w:r w:rsidRPr="0050052C">
                    <w:rPr>
                      <w:rFonts w:eastAsia="Times New Roman" w:cs="Arial"/>
                      <w:bCs/>
                      <w:color w:val="auto"/>
                      <w:sz w:val="18"/>
                      <w:szCs w:val="18"/>
                      <w:lang w:val="es-ES" w:eastAsia="es-CO"/>
                    </w:rPr>
                    <w:t xml:space="preserve">ntidad </w:t>
                  </w:r>
                  <w:r w:rsidR="007B6D79" w:rsidRPr="0050052C">
                    <w:rPr>
                      <w:rFonts w:eastAsia="Times New Roman" w:cs="Arial"/>
                      <w:bCs/>
                      <w:color w:val="auto"/>
                      <w:sz w:val="18"/>
                      <w:szCs w:val="18"/>
                      <w:lang w:val="es-ES" w:eastAsia="es-CO"/>
                    </w:rPr>
                    <w:t>E</w:t>
                  </w:r>
                  <w:r w:rsidRPr="0050052C">
                    <w:rPr>
                      <w:rFonts w:eastAsia="Times New Roman" w:cs="Arial"/>
                      <w:bCs/>
                      <w:color w:val="auto"/>
                      <w:sz w:val="18"/>
                      <w:szCs w:val="18"/>
                      <w:lang w:val="es-ES" w:eastAsia="es-CO"/>
                    </w:rPr>
                    <w:t>statal</w:t>
                  </w:r>
                </w:p>
              </w:tc>
              <w:tc>
                <w:tcPr>
                  <w:tcW w:w="1488" w:type="pct"/>
                  <w:tcBorders>
                    <w:top w:val="single" w:sz="4" w:space="0" w:color="auto"/>
                    <w:left w:val="single" w:sz="4" w:space="0" w:color="auto"/>
                    <w:bottom w:val="single" w:sz="4" w:space="0" w:color="auto"/>
                    <w:right w:val="single" w:sz="4" w:space="0" w:color="auto"/>
                  </w:tcBorders>
                </w:tcPr>
                <w:p w14:paraId="13C92936" w14:textId="6F05A87A" w:rsidR="00DE5327" w:rsidRPr="001229A0" w:rsidRDefault="00DC2E9C" w:rsidP="00573259">
                  <w:pPr>
                    <w:rPr>
                      <w:rFonts w:eastAsia="Times New Roman" w:cs="Arial"/>
                      <w:bCs/>
                      <w:color w:val="auto"/>
                      <w:sz w:val="18"/>
                      <w:szCs w:val="18"/>
                      <w:highlight w:val="lightGray"/>
                      <w:lang w:val="es-ES" w:eastAsia="es-CO"/>
                    </w:rPr>
                  </w:pPr>
                  <w:r>
                    <w:rPr>
                      <w:rFonts w:eastAsia="Times New Roman" w:cs="Arial"/>
                      <w:bCs/>
                      <w:color w:val="auto"/>
                      <w:sz w:val="18"/>
                      <w:szCs w:val="18"/>
                      <w:highlight w:val="lightGray"/>
                      <w:lang w:val="es-ES" w:eastAsia="es-CO"/>
                    </w:rPr>
                    <w:t>[</w:t>
                  </w:r>
                  <w:r w:rsidRPr="00B24212">
                    <w:rPr>
                      <w:rFonts w:eastAsia="Times New Roman" w:cs="Arial"/>
                      <w:bCs/>
                      <w:color w:val="auto"/>
                      <w:sz w:val="18"/>
                      <w:szCs w:val="18"/>
                      <w:highlight w:val="lightGray"/>
                      <w:lang w:val="es-ES" w:eastAsia="es-CO"/>
                    </w:rPr>
                    <w:t>Ajustar valor dependiendo de lo dispuesto en el artículo 2.2.1.2.3.1.11 del Decreto 1083 de 2015]</w:t>
                  </w:r>
                </w:p>
              </w:tc>
            </w:tr>
            <w:tr w:rsidR="00DE5327" w:rsidRPr="007C1AA3" w14:paraId="6003FC17" w14:textId="77777777" w:rsidTr="00B24212">
              <w:tc>
                <w:tcPr>
                  <w:tcW w:w="2134" w:type="pct"/>
                  <w:tcBorders>
                    <w:top w:val="single" w:sz="4" w:space="0" w:color="auto"/>
                    <w:left w:val="single" w:sz="4" w:space="0" w:color="auto"/>
                    <w:bottom w:val="single" w:sz="4" w:space="0" w:color="auto"/>
                    <w:right w:val="single" w:sz="4" w:space="0" w:color="auto"/>
                  </w:tcBorders>
                  <w:hideMark/>
                </w:tcPr>
                <w:p w14:paraId="2D354087" w14:textId="77777777" w:rsidR="00DE5327" w:rsidRPr="001229A0" w:rsidRDefault="00DE5327" w:rsidP="00573259">
                  <w:pPr>
                    <w:rPr>
                      <w:rFonts w:eastAsia="Times New Roman" w:cs="Arial"/>
                      <w:bCs/>
                      <w:color w:val="auto"/>
                      <w:sz w:val="18"/>
                      <w:szCs w:val="18"/>
                      <w:lang w:val="es-ES" w:eastAsia="es-CO"/>
                    </w:rPr>
                  </w:pPr>
                  <w:r w:rsidRPr="001229A0">
                    <w:rPr>
                      <w:rFonts w:eastAsia="Times New Roman" w:cs="Arial"/>
                      <w:b/>
                      <w:bCs/>
                      <w:color w:val="auto"/>
                      <w:sz w:val="18"/>
                      <w:szCs w:val="18"/>
                      <w:lang w:val="es-ES" w:eastAsia="es-CO"/>
                    </w:rPr>
                    <w:t>Pago de salarios, prestaciones sociales legales e indemnizaciones laborales</w:t>
                  </w:r>
                  <w:r w:rsidRPr="001229A0">
                    <w:rPr>
                      <w:rFonts w:eastAsia="Times New Roman" w:cs="Arial"/>
                      <w:bCs/>
                      <w:color w:val="auto"/>
                      <w:sz w:val="18"/>
                      <w:szCs w:val="18"/>
                      <w:lang w:val="es-ES" w:eastAsia="es-CO"/>
                    </w:rPr>
                    <w:t xml:space="preserve"> del personal que el contratista haya de utilizar en el territorio nacional para la ejecución del contrato</w:t>
                  </w:r>
                </w:p>
              </w:tc>
              <w:tc>
                <w:tcPr>
                  <w:tcW w:w="1378" w:type="pct"/>
                  <w:tcBorders>
                    <w:top w:val="single" w:sz="4" w:space="0" w:color="auto"/>
                    <w:left w:val="single" w:sz="4" w:space="0" w:color="auto"/>
                    <w:bottom w:val="single" w:sz="4" w:space="0" w:color="auto"/>
                    <w:right w:val="single" w:sz="4" w:space="0" w:color="auto"/>
                  </w:tcBorders>
                  <w:hideMark/>
                </w:tcPr>
                <w:p w14:paraId="6EF941D9" w14:textId="77777777" w:rsidR="00DE5327" w:rsidRPr="001229A0" w:rsidRDefault="00DE5327" w:rsidP="00B24212">
                  <w:pPr>
                    <w:jc w:val="left"/>
                    <w:rPr>
                      <w:rFonts w:eastAsia="Times New Roman" w:cs="Arial"/>
                      <w:bCs/>
                      <w:color w:val="auto"/>
                      <w:sz w:val="18"/>
                      <w:szCs w:val="18"/>
                      <w:lang w:val="es-ES" w:eastAsia="es-CO"/>
                    </w:rPr>
                  </w:pPr>
                  <w:r w:rsidRPr="001229A0">
                    <w:rPr>
                      <w:rFonts w:eastAsia="Times New Roman" w:cs="Arial"/>
                      <w:bCs/>
                      <w:color w:val="auto"/>
                      <w:sz w:val="18"/>
                      <w:szCs w:val="18"/>
                      <w:lang w:val="es-ES" w:eastAsia="es-CO"/>
                    </w:rPr>
                    <w:t>Plazo del contrato y tres (3) años más.</w:t>
                  </w:r>
                </w:p>
              </w:tc>
              <w:tc>
                <w:tcPr>
                  <w:tcW w:w="1488" w:type="pct"/>
                  <w:tcBorders>
                    <w:top w:val="single" w:sz="4" w:space="0" w:color="auto"/>
                    <w:left w:val="single" w:sz="4" w:space="0" w:color="auto"/>
                    <w:bottom w:val="single" w:sz="4" w:space="0" w:color="auto"/>
                    <w:right w:val="single" w:sz="4" w:space="0" w:color="auto"/>
                  </w:tcBorders>
                  <w:hideMark/>
                </w:tcPr>
                <w:p w14:paraId="6B60149F" w14:textId="471D3386" w:rsidR="00DE5327" w:rsidRPr="001229A0" w:rsidRDefault="00DE5327" w:rsidP="00573259">
                  <w:pPr>
                    <w:rPr>
                      <w:rFonts w:eastAsia="Times New Roman" w:cs="Arial"/>
                      <w:color w:val="auto"/>
                      <w:sz w:val="18"/>
                      <w:szCs w:val="18"/>
                      <w:highlight w:val="lightGray"/>
                      <w:lang w:val="es-ES" w:eastAsia="es-CO"/>
                    </w:rPr>
                  </w:pPr>
                  <w:r w:rsidRPr="001229A0">
                    <w:rPr>
                      <w:rFonts w:eastAsia="Times New Roman" w:cs="Arial"/>
                      <w:bCs/>
                      <w:color w:val="auto"/>
                      <w:sz w:val="18"/>
                      <w:szCs w:val="18"/>
                      <w:highlight w:val="lightGray"/>
                      <w:lang w:val="es-ES" w:eastAsia="es-CO"/>
                    </w:rPr>
                    <w:t xml:space="preserve">[La </w:t>
                  </w:r>
                  <w:r w:rsidR="007B6D79">
                    <w:rPr>
                      <w:rFonts w:eastAsia="Times New Roman" w:cs="Arial"/>
                      <w:bCs/>
                      <w:color w:val="auto"/>
                      <w:sz w:val="18"/>
                      <w:szCs w:val="18"/>
                      <w:highlight w:val="lightGray"/>
                      <w:lang w:val="es-ES" w:eastAsia="es-CO"/>
                    </w:rPr>
                    <w:t>E</w:t>
                  </w:r>
                  <w:r w:rsidRPr="001229A0">
                    <w:rPr>
                      <w:rFonts w:eastAsia="Times New Roman" w:cs="Arial"/>
                      <w:bCs/>
                      <w:color w:val="auto"/>
                      <w:sz w:val="18"/>
                      <w:szCs w:val="18"/>
                      <w:highlight w:val="lightGray"/>
                      <w:lang w:val="es-ES" w:eastAsia="es-CO"/>
                    </w:rPr>
                    <w:t>ntidad debe definir el valor del amparo de acuerdo con el artículo 2.2.1.2.3.1.13. del Decreto 1082 de 2015</w:t>
                  </w:r>
                  <w:r w:rsidRPr="001229A0">
                    <w:rPr>
                      <w:rFonts w:eastAsia="Times New Roman" w:cs="Arial"/>
                      <w:color w:val="auto"/>
                      <w:sz w:val="18"/>
                      <w:szCs w:val="18"/>
                      <w:highlight w:val="lightGray"/>
                      <w:lang w:val="es-ES" w:eastAsia="es-CO"/>
                    </w:rPr>
                    <w:t xml:space="preserve">] </w:t>
                  </w:r>
                </w:p>
              </w:tc>
            </w:tr>
            <w:tr w:rsidR="00DE5327" w:rsidRPr="007C1AA3" w14:paraId="2D439B4A" w14:textId="77777777" w:rsidTr="00573259">
              <w:tc>
                <w:tcPr>
                  <w:tcW w:w="2134" w:type="pct"/>
                  <w:tcBorders>
                    <w:top w:val="single" w:sz="4" w:space="0" w:color="auto"/>
                    <w:left w:val="single" w:sz="4" w:space="0" w:color="auto"/>
                    <w:bottom w:val="single" w:sz="4" w:space="0" w:color="auto"/>
                    <w:right w:val="single" w:sz="4" w:space="0" w:color="auto"/>
                  </w:tcBorders>
                  <w:hideMark/>
                </w:tcPr>
                <w:p w14:paraId="13EAE097" w14:textId="77777777" w:rsidR="00DE5327" w:rsidRPr="001229A0" w:rsidRDefault="00DE5327" w:rsidP="00573259">
                  <w:pPr>
                    <w:rPr>
                      <w:rFonts w:eastAsia="Times New Roman" w:cs="Arial"/>
                      <w:bCs/>
                      <w:color w:val="auto"/>
                      <w:sz w:val="18"/>
                      <w:szCs w:val="18"/>
                      <w:lang w:val="es-ES" w:eastAsia="es-CO"/>
                    </w:rPr>
                  </w:pPr>
                  <w:r w:rsidRPr="001229A0">
                    <w:rPr>
                      <w:rFonts w:eastAsia="Times New Roman" w:cs="Arial"/>
                      <w:b/>
                      <w:bCs/>
                      <w:color w:val="auto"/>
                      <w:sz w:val="18"/>
                      <w:szCs w:val="18"/>
                      <w:lang w:val="es-ES" w:eastAsia="es-CO"/>
                    </w:rPr>
                    <w:t>Estabilidad y calidad de las obras</w:t>
                  </w:r>
                  <w:r w:rsidRPr="001229A0">
                    <w:rPr>
                      <w:rFonts w:eastAsia="Times New Roman" w:cs="Arial"/>
                      <w:bCs/>
                      <w:color w:val="auto"/>
                      <w:sz w:val="18"/>
                      <w:szCs w:val="18"/>
                      <w:lang w:val="es-ES" w:eastAsia="es-CO"/>
                    </w:rPr>
                    <w:t xml:space="preserve"> ejecutadas entregadas a satisfacción</w:t>
                  </w:r>
                </w:p>
              </w:tc>
              <w:tc>
                <w:tcPr>
                  <w:tcW w:w="1378" w:type="pct"/>
                  <w:tcBorders>
                    <w:top w:val="single" w:sz="4" w:space="0" w:color="auto"/>
                    <w:left w:val="single" w:sz="4" w:space="0" w:color="auto"/>
                    <w:bottom w:val="single" w:sz="4" w:space="0" w:color="auto"/>
                    <w:right w:val="single" w:sz="4" w:space="0" w:color="auto"/>
                  </w:tcBorders>
                  <w:hideMark/>
                </w:tcPr>
                <w:p w14:paraId="34B6B95A" w14:textId="77777777" w:rsidR="00DE5327" w:rsidRPr="001229A0" w:rsidRDefault="00DE5327" w:rsidP="00573259">
                  <w:pPr>
                    <w:rPr>
                      <w:rFonts w:eastAsia="Times New Roman" w:cs="Arial"/>
                      <w:color w:val="auto"/>
                      <w:sz w:val="18"/>
                      <w:szCs w:val="18"/>
                      <w:highlight w:val="lightGray"/>
                      <w:lang w:val="es-ES" w:eastAsia="es-CO"/>
                    </w:rPr>
                  </w:pPr>
                  <w:r w:rsidRPr="001229A0">
                    <w:rPr>
                      <w:rFonts w:eastAsia="Times New Roman" w:cs="Arial"/>
                      <w:bCs/>
                      <w:color w:val="auto"/>
                      <w:sz w:val="18"/>
                      <w:szCs w:val="18"/>
                      <w:highlight w:val="lightGray"/>
                      <w:lang w:val="es-ES" w:eastAsia="es-CO"/>
                    </w:rPr>
                    <w:t>[Ajustar de acuerdo con el artículo 2.2.1.2.3.1.14. del Decreto 1082 de 2015]</w:t>
                  </w:r>
                </w:p>
              </w:tc>
              <w:tc>
                <w:tcPr>
                  <w:tcW w:w="1488" w:type="pct"/>
                  <w:tcBorders>
                    <w:top w:val="single" w:sz="4" w:space="0" w:color="auto"/>
                    <w:left w:val="single" w:sz="4" w:space="0" w:color="auto"/>
                    <w:bottom w:val="single" w:sz="4" w:space="0" w:color="auto"/>
                    <w:right w:val="single" w:sz="4" w:space="0" w:color="auto"/>
                  </w:tcBorders>
                  <w:hideMark/>
                </w:tcPr>
                <w:p w14:paraId="60F189E2" w14:textId="464E8867" w:rsidR="00DE5327" w:rsidRPr="001229A0" w:rsidRDefault="00DE5327" w:rsidP="00573259">
                  <w:pPr>
                    <w:rPr>
                      <w:rFonts w:eastAsia="Times New Roman" w:cs="Arial"/>
                      <w:color w:val="auto"/>
                      <w:sz w:val="18"/>
                      <w:szCs w:val="18"/>
                      <w:highlight w:val="lightGray"/>
                      <w:lang w:val="es-ES" w:eastAsia="es-CO"/>
                    </w:rPr>
                  </w:pPr>
                  <w:r w:rsidRPr="001229A0">
                    <w:rPr>
                      <w:rFonts w:eastAsia="Times New Roman" w:cs="Arial"/>
                      <w:bCs/>
                      <w:color w:val="auto"/>
                      <w:sz w:val="18"/>
                      <w:szCs w:val="18"/>
                      <w:highlight w:val="lightGray"/>
                      <w:lang w:val="es-ES" w:eastAsia="es-CO"/>
                    </w:rPr>
                    <w:t xml:space="preserve">[La </w:t>
                  </w:r>
                  <w:r w:rsidR="00B411A2">
                    <w:rPr>
                      <w:rFonts w:eastAsia="Times New Roman" w:cs="Arial"/>
                      <w:bCs/>
                      <w:color w:val="auto"/>
                      <w:sz w:val="18"/>
                      <w:szCs w:val="18"/>
                      <w:highlight w:val="lightGray"/>
                      <w:lang w:val="es-ES" w:eastAsia="es-CO"/>
                    </w:rPr>
                    <w:t>E</w:t>
                  </w:r>
                  <w:r w:rsidRPr="001229A0">
                    <w:rPr>
                      <w:rFonts w:eastAsia="Times New Roman" w:cs="Arial"/>
                      <w:bCs/>
                      <w:color w:val="auto"/>
                      <w:sz w:val="18"/>
                      <w:szCs w:val="18"/>
                      <w:highlight w:val="lightGray"/>
                      <w:lang w:val="es-ES" w:eastAsia="es-CO"/>
                    </w:rPr>
                    <w:t>ntidad debe definir el valor del amparo de acuerdo con el artículo 2.2.1.2.3.1.14. del Decreto 1082 de 2015]</w:t>
                  </w:r>
                </w:p>
              </w:tc>
            </w:tr>
            <w:tr w:rsidR="00DE5327" w:rsidRPr="007C1AA3" w14:paraId="66C6FEE5" w14:textId="77777777" w:rsidTr="00573259">
              <w:tc>
                <w:tcPr>
                  <w:tcW w:w="2134" w:type="pct"/>
                  <w:tcBorders>
                    <w:top w:val="single" w:sz="4" w:space="0" w:color="auto"/>
                    <w:left w:val="single" w:sz="4" w:space="0" w:color="auto"/>
                    <w:bottom w:val="single" w:sz="4" w:space="0" w:color="auto"/>
                    <w:right w:val="single" w:sz="4" w:space="0" w:color="auto"/>
                  </w:tcBorders>
                </w:tcPr>
                <w:p w14:paraId="15A926D9" w14:textId="77777777" w:rsidR="00DE5327" w:rsidRPr="001229A0" w:rsidRDefault="00DE5327" w:rsidP="00573259">
                  <w:pPr>
                    <w:rPr>
                      <w:rFonts w:eastAsia="Times New Roman" w:cs="Arial"/>
                      <w:color w:val="auto"/>
                      <w:sz w:val="18"/>
                      <w:szCs w:val="18"/>
                      <w:lang w:val="es-ES" w:eastAsia="es-CO"/>
                    </w:rPr>
                  </w:pPr>
                  <w:r w:rsidRPr="001229A0">
                    <w:rPr>
                      <w:rFonts w:eastAsia="Times New Roman" w:cs="Arial"/>
                      <w:color w:val="auto"/>
                      <w:sz w:val="18"/>
                      <w:szCs w:val="18"/>
                      <w:highlight w:val="lightGray"/>
                      <w:lang w:val="es-ES" w:eastAsia="es-CO"/>
                    </w:rPr>
                    <w:t>[Incluir amparos adicionales en los términos descritos en el Decreto 1082 de 2015]</w:t>
                  </w:r>
                  <w:r w:rsidRPr="001229A0">
                    <w:rPr>
                      <w:rFonts w:eastAsia="Times New Roman" w:cs="Arial"/>
                      <w:color w:val="auto"/>
                      <w:sz w:val="18"/>
                      <w:szCs w:val="18"/>
                      <w:lang w:val="es-ES" w:eastAsia="es-CO"/>
                    </w:rPr>
                    <w:t xml:space="preserve"> </w:t>
                  </w:r>
                </w:p>
              </w:tc>
              <w:tc>
                <w:tcPr>
                  <w:tcW w:w="1378" w:type="pct"/>
                  <w:tcBorders>
                    <w:top w:val="single" w:sz="4" w:space="0" w:color="auto"/>
                    <w:left w:val="single" w:sz="4" w:space="0" w:color="auto"/>
                    <w:bottom w:val="single" w:sz="4" w:space="0" w:color="auto"/>
                    <w:right w:val="single" w:sz="4" w:space="0" w:color="auto"/>
                  </w:tcBorders>
                </w:tcPr>
                <w:p w14:paraId="154418D1" w14:textId="77777777" w:rsidR="00DE5327" w:rsidRPr="001229A0" w:rsidRDefault="00DE5327" w:rsidP="00573259">
                  <w:pPr>
                    <w:rPr>
                      <w:rFonts w:eastAsia="Times New Roman" w:cs="Arial"/>
                      <w:bCs/>
                      <w:color w:val="auto"/>
                      <w:sz w:val="18"/>
                      <w:szCs w:val="18"/>
                      <w:lang w:val="es-ES" w:eastAsia="es-CO"/>
                    </w:rPr>
                  </w:pPr>
                </w:p>
              </w:tc>
              <w:tc>
                <w:tcPr>
                  <w:tcW w:w="1488" w:type="pct"/>
                  <w:tcBorders>
                    <w:top w:val="single" w:sz="4" w:space="0" w:color="auto"/>
                    <w:left w:val="single" w:sz="4" w:space="0" w:color="auto"/>
                    <w:bottom w:val="single" w:sz="4" w:space="0" w:color="auto"/>
                    <w:right w:val="single" w:sz="4" w:space="0" w:color="auto"/>
                  </w:tcBorders>
                </w:tcPr>
                <w:p w14:paraId="7078D66D" w14:textId="77777777" w:rsidR="00DE5327" w:rsidRPr="001229A0" w:rsidRDefault="00DE5327" w:rsidP="00573259">
                  <w:pPr>
                    <w:rPr>
                      <w:rFonts w:eastAsia="Times New Roman" w:cs="Arial"/>
                      <w:color w:val="auto"/>
                      <w:sz w:val="18"/>
                      <w:szCs w:val="18"/>
                      <w:highlight w:val="lightGray"/>
                      <w:lang w:val="es-ES" w:eastAsia="es-CO"/>
                    </w:rPr>
                  </w:pPr>
                </w:p>
              </w:tc>
            </w:tr>
          </w:tbl>
          <w:p w14:paraId="7B2D7539" w14:textId="77777777" w:rsidR="00DE5327" w:rsidRPr="001229A0" w:rsidRDefault="00DE5327" w:rsidP="00573259">
            <w:pPr>
              <w:rPr>
                <w:rFonts w:eastAsia="Times New Roman" w:cs="Arial"/>
                <w:bCs/>
                <w:color w:val="auto"/>
                <w:sz w:val="18"/>
                <w:szCs w:val="18"/>
                <w:lang w:val="es-ES" w:eastAsia="es-CO"/>
              </w:rPr>
            </w:pPr>
          </w:p>
          <w:p w14:paraId="19F70A57" w14:textId="77777777" w:rsidR="00DE5327" w:rsidRPr="001229A0" w:rsidRDefault="00DE5327" w:rsidP="00573259">
            <w:pPr>
              <w:rPr>
                <w:rFonts w:eastAsia="Times New Roman" w:cs="Arial"/>
                <w:bCs/>
                <w:color w:val="auto"/>
                <w:sz w:val="18"/>
                <w:szCs w:val="18"/>
                <w:lang w:val="es-ES" w:eastAsia="es-CO"/>
              </w:rPr>
            </w:pPr>
          </w:p>
        </w:tc>
      </w:tr>
      <w:tr w:rsidR="00DE5327" w:rsidRPr="005016B9" w14:paraId="447F80D4" w14:textId="77777777" w:rsidTr="0057325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0ADFBDB" w14:textId="77777777" w:rsidR="00DE5327" w:rsidRPr="001229A0" w:rsidRDefault="00DE5327" w:rsidP="00573259">
            <w:pPr>
              <w:rPr>
                <w:rFonts w:eastAsia="Times New Roman" w:cs="Arial"/>
                <w:bCs/>
                <w:color w:val="404040" w:themeColor="text1" w:themeTint="BF"/>
                <w:sz w:val="18"/>
                <w:szCs w:val="18"/>
                <w:lang w:val="es-ES" w:eastAsia="es-CO"/>
              </w:rPr>
            </w:pPr>
            <w:r w:rsidRPr="001229A0">
              <w:rPr>
                <w:rFonts w:eastAsia="Times New Roman" w:cs="Arial"/>
                <w:bCs/>
                <w:color w:val="auto"/>
                <w:sz w:val="18"/>
                <w:szCs w:val="18"/>
                <w:lang w:val="es-ES" w:eastAsia="es-CO"/>
              </w:rPr>
              <w:lastRenderedPageBreak/>
              <w:t xml:space="preserve">Tomador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2DA3BEAD" w14:textId="4DD3A066" w:rsidR="00DE5327" w:rsidRPr="001229A0" w:rsidRDefault="00DE5327" w:rsidP="00FB3EAD">
            <w:pPr>
              <w:pStyle w:val="Prrafodelista"/>
              <w:numPr>
                <w:ilvl w:val="0"/>
                <w:numId w:val="45"/>
              </w:numPr>
              <w:rPr>
                <w:rFonts w:eastAsia="Times New Roman" w:cs="Arial"/>
                <w:bCs/>
                <w:sz w:val="18"/>
                <w:szCs w:val="18"/>
                <w:lang w:val="es-ES" w:eastAsia="es-CO"/>
              </w:rPr>
            </w:pPr>
            <w:r w:rsidRPr="001229A0">
              <w:rPr>
                <w:rFonts w:eastAsia="Times New Roman" w:cs="Arial"/>
                <w:bCs/>
                <w:sz w:val="18"/>
                <w:szCs w:val="18"/>
                <w:lang w:val="es-ES" w:eastAsia="es-CO"/>
              </w:rPr>
              <w:t xml:space="preserve">Para las personas jurídicas: la </w:t>
            </w:r>
            <w:r w:rsidR="00B411A2">
              <w:rPr>
                <w:rFonts w:eastAsia="Times New Roman" w:cs="Arial"/>
                <w:bCs/>
                <w:sz w:val="18"/>
                <w:szCs w:val="18"/>
                <w:lang w:val="es-ES" w:eastAsia="es-CO"/>
              </w:rPr>
              <w:t>G</w:t>
            </w:r>
            <w:r w:rsidRPr="001229A0">
              <w:rPr>
                <w:rFonts w:eastAsia="Times New Roman" w:cs="Arial"/>
                <w:bCs/>
                <w:sz w:val="18"/>
                <w:szCs w:val="18"/>
                <w:lang w:val="es-ES" w:eastAsia="es-CO"/>
              </w:rPr>
              <w:t xml:space="preserve">arantía deberá tomarse con el nombre o razón social y tipo societario que figura en el certificado de existencia y representación legal expedido por la </w:t>
            </w:r>
            <w:r w:rsidR="005F5FFC">
              <w:rPr>
                <w:rFonts w:eastAsia="Times New Roman" w:cs="Arial"/>
                <w:bCs/>
                <w:sz w:val="18"/>
                <w:szCs w:val="18"/>
                <w:lang w:val="es-ES" w:eastAsia="es-CO"/>
              </w:rPr>
              <w:t>c</w:t>
            </w:r>
            <w:r w:rsidRPr="001229A0">
              <w:rPr>
                <w:rFonts w:eastAsia="Times New Roman" w:cs="Arial"/>
                <w:bCs/>
                <w:sz w:val="18"/>
                <w:szCs w:val="18"/>
                <w:lang w:val="es-ES" w:eastAsia="es-CO"/>
              </w:rPr>
              <w:t xml:space="preserve">ámara de </w:t>
            </w:r>
            <w:r w:rsidR="005F5FFC">
              <w:rPr>
                <w:rFonts w:eastAsia="Times New Roman" w:cs="Arial"/>
                <w:bCs/>
                <w:sz w:val="18"/>
                <w:szCs w:val="18"/>
                <w:lang w:val="es-ES" w:eastAsia="es-CO"/>
              </w:rPr>
              <w:t>c</w:t>
            </w:r>
            <w:r w:rsidRPr="001229A0">
              <w:rPr>
                <w:rFonts w:eastAsia="Times New Roman" w:cs="Arial"/>
                <w:bCs/>
                <w:sz w:val="18"/>
                <w:szCs w:val="18"/>
                <w:lang w:val="es-ES" w:eastAsia="es-CO"/>
              </w:rPr>
              <w:t>omercio respectiva, y no sólo con su sigla, a no ser que en el referido documento se exprese que la sociedad podrá denominarse de esa manera.</w:t>
            </w:r>
          </w:p>
          <w:p w14:paraId="7DD6BC93" w14:textId="3CB49219" w:rsidR="00DE5327" w:rsidRPr="001229A0" w:rsidRDefault="00DE5327" w:rsidP="00FB3EAD">
            <w:pPr>
              <w:pStyle w:val="Prrafodelista"/>
              <w:numPr>
                <w:ilvl w:val="0"/>
                <w:numId w:val="45"/>
              </w:numPr>
              <w:rPr>
                <w:rFonts w:eastAsia="Times New Roman" w:cs="Arial"/>
                <w:bCs/>
                <w:sz w:val="18"/>
                <w:szCs w:val="18"/>
                <w:lang w:val="es-ES" w:eastAsia="es-CO"/>
              </w:rPr>
            </w:pPr>
            <w:r w:rsidRPr="001229A0">
              <w:rPr>
                <w:rFonts w:eastAsia="Times New Roman" w:cs="Arial"/>
                <w:bCs/>
                <w:sz w:val="18"/>
                <w:szCs w:val="18"/>
                <w:lang w:eastAsia="es-CO"/>
              </w:rPr>
              <w:t xml:space="preserve">No se aceptan </w:t>
            </w:r>
            <w:r w:rsidR="00B411A2">
              <w:rPr>
                <w:rFonts w:eastAsia="Times New Roman" w:cs="Arial"/>
                <w:bCs/>
                <w:sz w:val="18"/>
                <w:szCs w:val="18"/>
                <w:lang w:eastAsia="es-CO"/>
              </w:rPr>
              <w:t>G</w:t>
            </w:r>
            <w:r w:rsidRPr="001229A0">
              <w:rPr>
                <w:rFonts w:eastAsia="Times New Roman" w:cs="Arial"/>
                <w:bCs/>
                <w:sz w:val="18"/>
                <w:szCs w:val="18"/>
                <w:lang w:eastAsia="es-CO"/>
              </w:rPr>
              <w:t xml:space="preserve">arantías a nombre del representante legal o de alguno de los integrantes del </w:t>
            </w:r>
            <w:r w:rsidR="00B411A2">
              <w:rPr>
                <w:rFonts w:eastAsia="Times New Roman" w:cs="Arial"/>
                <w:bCs/>
                <w:sz w:val="18"/>
                <w:szCs w:val="18"/>
                <w:lang w:eastAsia="es-CO"/>
              </w:rPr>
              <w:t>C</w:t>
            </w:r>
            <w:r w:rsidRPr="001229A0">
              <w:rPr>
                <w:rFonts w:eastAsia="Times New Roman" w:cs="Arial"/>
                <w:bCs/>
                <w:sz w:val="18"/>
                <w:szCs w:val="18"/>
                <w:lang w:eastAsia="es-CO"/>
              </w:rPr>
              <w:t>onsorcio</w:t>
            </w:r>
            <w:r w:rsidR="005F5FFC">
              <w:rPr>
                <w:rFonts w:eastAsia="Times New Roman" w:cs="Arial"/>
                <w:bCs/>
                <w:sz w:val="18"/>
                <w:szCs w:val="18"/>
                <w:lang w:eastAsia="es-CO"/>
              </w:rPr>
              <w:t xml:space="preserve"> o de la </w:t>
            </w:r>
            <w:r w:rsidR="00B411A2">
              <w:rPr>
                <w:rFonts w:eastAsia="Times New Roman" w:cs="Arial"/>
                <w:bCs/>
                <w:sz w:val="18"/>
                <w:szCs w:val="18"/>
                <w:lang w:eastAsia="es-CO"/>
              </w:rPr>
              <w:t>U</w:t>
            </w:r>
            <w:r w:rsidR="005F5FFC">
              <w:rPr>
                <w:rFonts w:eastAsia="Times New Roman" w:cs="Arial"/>
                <w:bCs/>
                <w:sz w:val="18"/>
                <w:szCs w:val="18"/>
                <w:lang w:eastAsia="es-CO"/>
              </w:rPr>
              <w:t xml:space="preserve">nión </w:t>
            </w:r>
            <w:r w:rsidR="00B411A2">
              <w:rPr>
                <w:rFonts w:eastAsia="Times New Roman" w:cs="Arial"/>
                <w:bCs/>
                <w:sz w:val="18"/>
                <w:szCs w:val="18"/>
                <w:lang w:eastAsia="es-CO"/>
              </w:rPr>
              <w:t>T</w:t>
            </w:r>
            <w:r w:rsidR="005F5FFC">
              <w:rPr>
                <w:rFonts w:eastAsia="Times New Roman" w:cs="Arial"/>
                <w:bCs/>
                <w:sz w:val="18"/>
                <w:szCs w:val="18"/>
                <w:lang w:eastAsia="es-CO"/>
              </w:rPr>
              <w:t>emporal</w:t>
            </w:r>
            <w:r w:rsidRPr="001229A0">
              <w:rPr>
                <w:rFonts w:eastAsia="Times New Roman" w:cs="Arial"/>
                <w:bCs/>
                <w:sz w:val="18"/>
                <w:szCs w:val="18"/>
                <w:lang w:eastAsia="es-CO"/>
              </w:rPr>
              <w:t xml:space="preserve">. Cuando el </w:t>
            </w:r>
            <w:r w:rsidR="00B411A2">
              <w:rPr>
                <w:rFonts w:eastAsia="Times New Roman" w:cs="Arial"/>
                <w:bCs/>
                <w:sz w:val="18"/>
                <w:szCs w:val="18"/>
                <w:lang w:eastAsia="es-CO"/>
              </w:rPr>
              <w:t>C</w:t>
            </w:r>
            <w:r w:rsidRPr="001229A0">
              <w:rPr>
                <w:rFonts w:eastAsia="Times New Roman" w:cs="Arial"/>
                <w:bCs/>
                <w:sz w:val="18"/>
                <w:szCs w:val="18"/>
                <w:lang w:eastAsia="es-CO"/>
              </w:rPr>
              <w:t xml:space="preserve">ontratista sea una </w:t>
            </w:r>
            <w:r w:rsidR="00B411A2">
              <w:rPr>
                <w:rFonts w:eastAsia="Times New Roman" w:cs="Arial"/>
                <w:bCs/>
                <w:sz w:val="18"/>
                <w:szCs w:val="18"/>
                <w:lang w:eastAsia="es-CO"/>
              </w:rPr>
              <w:t>U</w:t>
            </w:r>
            <w:r w:rsidRPr="001229A0">
              <w:rPr>
                <w:rFonts w:eastAsia="Times New Roman" w:cs="Arial"/>
                <w:bCs/>
                <w:sz w:val="18"/>
                <w:szCs w:val="18"/>
                <w:lang w:eastAsia="es-CO"/>
              </w:rPr>
              <w:t xml:space="preserve">nión </w:t>
            </w:r>
            <w:r w:rsidR="00B411A2">
              <w:rPr>
                <w:rFonts w:eastAsia="Times New Roman" w:cs="Arial"/>
                <w:bCs/>
                <w:sz w:val="18"/>
                <w:szCs w:val="18"/>
                <w:lang w:eastAsia="es-CO"/>
              </w:rPr>
              <w:t>T</w:t>
            </w:r>
            <w:r w:rsidRPr="001229A0">
              <w:rPr>
                <w:rFonts w:eastAsia="Times New Roman" w:cs="Arial"/>
                <w:bCs/>
                <w:sz w:val="18"/>
                <w:szCs w:val="18"/>
                <w:lang w:eastAsia="es-CO"/>
              </w:rPr>
              <w:t xml:space="preserve">emporal o </w:t>
            </w:r>
            <w:r w:rsidR="002F0B03">
              <w:rPr>
                <w:rFonts w:eastAsia="Times New Roman" w:cs="Arial"/>
                <w:bCs/>
                <w:sz w:val="18"/>
                <w:szCs w:val="18"/>
                <w:lang w:eastAsia="es-CO"/>
              </w:rPr>
              <w:t>C</w:t>
            </w:r>
            <w:r w:rsidRPr="001229A0">
              <w:rPr>
                <w:rFonts w:eastAsia="Times New Roman" w:cs="Arial"/>
                <w:bCs/>
                <w:sz w:val="18"/>
                <w:szCs w:val="18"/>
                <w:lang w:eastAsia="es-CO"/>
              </w:rPr>
              <w:t xml:space="preserve">onsorcio, se debe incluir </w:t>
            </w:r>
            <w:r w:rsidR="00CB7F5B">
              <w:rPr>
                <w:rFonts w:eastAsia="Times New Roman" w:cs="Arial"/>
                <w:bCs/>
                <w:sz w:val="18"/>
                <w:szCs w:val="18"/>
                <w:lang w:eastAsia="es-CO"/>
              </w:rPr>
              <w:t xml:space="preserve">el </w:t>
            </w:r>
            <w:r w:rsidR="00C707F4">
              <w:rPr>
                <w:rFonts w:eastAsia="Times New Roman" w:cs="Arial"/>
                <w:bCs/>
                <w:sz w:val="18"/>
                <w:szCs w:val="18"/>
                <w:lang w:eastAsia="es-CO"/>
              </w:rPr>
              <w:t xml:space="preserve">nombre, el </w:t>
            </w:r>
            <w:r w:rsidRPr="001229A0">
              <w:rPr>
                <w:rFonts w:eastAsia="Times New Roman" w:cs="Arial"/>
                <w:bCs/>
                <w:sz w:val="18"/>
                <w:szCs w:val="18"/>
                <w:lang w:eastAsia="es-CO"/>
              </w:rPr>
              <w:t xml:space="preserve">NIT y </w:t>
            </w:r>
            <w:r w:rsidR="00C37D25">
              <w:rPr>
                <w:rFonts w:eastAsia="Times New Roman" w:cs="Arial"/>
                <w:bCs/>
                <w:sz w:val="18"/>
                <w:szCs w:val="18"/>
                <w:lang w:eastAsia="es-CO"/>
              </w:rPr>
              <w:t xml:space="preserve">el </w:t>
            </w:r>
            <w:r w:rsidRPr="001229A0">
              <w:rPr>
                <w:rFonts w:eastAsia="Times New Roman" w:cs="Arial"/>
                <w:bCs/>
                <w:sz w:val="18"/>
                <w:szCs w:val="18"/>
                <w:lang w:eastAsia="es-CO"/>
              </w:rPr>
              <w:t>porcentaje de participación de cada uno de los integrantes.</w:t>
            </w:r>
          </w:p>
          <w:p w14:paraId="320D54EB" w14:textId="5B481E73" w:rsidR="00DE5327" w:rsidRPr="001229A0" w:rsidRDefault="00DE5327" w:rsidP="00FB3EAD">
            <w:pPr>
              <w:pStyle w:val="Prrafodelista"/>
              <w:numPr>
                <w:ilvl w:val="0"/>
                <w:numId w:val="45"/>
              </w:numPr>
              <w:rPr>
                <w:rFonts w:eastAsia="Times New Roman" w:cs="Arial"/>
                <w:bCs/>
                <w:sz w:val="18"/>
                <w:szCs w:val="18"/>
                <w:lang w:val="es-ES" w:eastAsia="es-CO"/>
              </w:rPr>
            </w:pPr>
            <w:r w:rsidRPr="001229A0">
              <w:rPr>
                <w:rFonts w:eastAsia="Times New Roman" w:cs="Arial"/>
                <w:bCs/>
                <w:sz w:val="18"/>
                <w:szCs w:val="18"/>
                <w:lang w:val="es-ES" w:eastAsia="es-CO"/>
              </w:rPr>
              <w:t xml:space="preserve">Para el </w:t>
            </w:r>
            <w:r w:rsidR="00C37D25">
              <w:rPr>
                <w:rFonts w:eastAsia="Times New Roman" w:cs="Arial"/>
                <w:bCs/>
                <w:sz w:val="18"/>
                <w:szCs w:val="18"/>
                <w:lang w:val="es-ES" w:eastAsia="es-CO"/>
              </w:rPr>
              <w:t>C</w:t>
            </w:r>
            <w:r w:rsidRPr="001229A0">
              <w:rPr>
                <w:rFonts w:eastAsia="Times New Roman" w:cs="Arial"/>
                <w:bCs/>
                <w:sz w:val="18"/>
                <w:szCs w:val="18"/>
                <w:lang w:val="es-ES" w:eastAsia="es-CO"/>
              </w:rPr>
              <w:t xml:space="preserve">ontratista conformado por un </w:t>
            </w:r>
            <w:r w:rsidR="00C37D25">
              <w:rPr>
                <w:rFonts w:eastAsia="Times New Roman" w:cs="Arial"/>
                <w:bCs/>
                <w:sz w:val="18"/>
                <w:szCs w:val="18"/>
                <w:lang w:val="es-ES" w:eastAsia="es-CO"/>
              </w:rPr>
              <w:t>Proponente Plural</w:t>
            </w:r>
            <w:r w:rsidRPr="001229A0">
              <w:rPr>
                <w:rFonts w:eastAsia="Times New Roman" w:cs="Arial"/>
                <w:bCs/>
                <w:sz w:val="18"/>
                <w:szCs w:val="18"/>
                <w:lang w:val="es-ES" w:eastAsia="es-CO"/>
              </w:rPr>
              <w:t xml:space="preserve"> (</w:t>
            </w:r>
            <w:r w:rsidR="00C37D25">
              <w:rPr>
                <w:rFonts w:eastAsia="Times New Roman" w:cs="Arial"/>
                <w:bCs/>
                <w:sz w:val="18"/>
                <w:szCs w:val="18"/>
                <w:lang w:val="es-ES" w:eastAsia="es-CO"/>
              </w:rPr>
              <w:t>U</w:t>
            </w:r>
            <w:r w:rsidRPr="001229A0">
              <w:rPr>
                <w:rFonts w:eastAsia="Times New Roman" w:cs="Arial"/>
                <w:bCs/>
                <w:sz w:val="18"/>
                <w:szCs w:val="18"/>
                <w:lang w:val="es-ES" w:eastAsia="es-CO"/>
              </w:rPr>
              <w:t xml:space="preserve">nión </w:t>
            </w:r>
            <w:r w:rsidR="00C37D25">
              <w:rPr>
                <w:rFonts w:eastAsia="Times New Roman" w:cs="Arial"/>
                <w:bCs/>
                <w:sz w:val="18"/>
                <w:szCs w:val="18"/>
                <w:lang w:val="es-ES" w:eastAsia="es-CO"/>
              </w:rPr>
              <w:t>T</w:t>
            </w:r>
            <w:r w:rsidRPr="001229A0">
              <w:rPr>
                <w:rFonts w:eastAsia="Times New Roman" w:cs="Arial"/>
                <w:bCs/>
                <w:sz w:val="18"/>
                <w:szCs w:val="18"/>
                <w:lang w:val="es-ES" w:eastAsia="es-CO"/>
              </w:rPr>
              <w:t>emporal</w:t>
            </w:r>
            <w:r w:rsidR="005F5FFC">
              <w:rPr>
                <w:rFonts w:eastAsia="Times New Roman" w:cs="Arial"/>
                <w:bCs/>
                <w:sz w:val="18"/>
                <w:szCs w:val="18"/>
                <w:lang w:val="es-ES" w:eastAsia="es-CO"/>
              </w:rPr>
              <w:t xml:space="preserve"> o</w:t>
            </w:r>
            <w:r w:rsidRPr="001229A0">
              <w:rPr>
                <w:rFonts w:eastAsia="Times New Roman" w:cs="Arial"/>
                <w:bCs/>
                <w:sz w:val="18"/>
                <w:szCs w:val="18"/>
                <w:lang w:val="es-ES" w:eastAsia="es-CO"/>
              </w:rPr>
              <w:t xml:space="preserve"> </w:t>
            </w:r>
            <w:r w:rsidR="00941D74">
              <w:rPr>
                <w:rFonts w:eastAsia="Times New Roman" w:cs="Arial"/>
                <w:bCs/>
                <w:sz w:val="18"/>
                <w:szCs w:val="18"/>
                <w:lang w:val="es-ES" w:eastAsia="es-CO"/>
              </w:rPr>
              <w:t>C</w:t>
            </w:r>
            <w:r w:rsidRPr="001229A0">
              <w:rPr>
                <w:rFonts w:eastAsia="Times New Roman" w:cs="Arial"/>
                <w:bCs/>
                <w:sz w:val="18"/>
                <w:szCs w:val="18"/>
                <w:lang w:val="es-ES" w:eastAsia="es-CO"/>
              </w:rPr>
              <w:t xml:space="preserve">onsorcio): la </w:t>
            </w:r>
            <w:r w:rsidR="00941D74">
              <w:rPr>
                <w:rFonts w:eastAsia="Times New Roman" w:cs="Arial"/>
                <w:bCs/>
                <w:sz w:val="18"/>
                <w:szCs w:val="18"/>
                <w:lang w:val="es-ES" w:eastAsia="es-CO"/>
              </w:rPr>
              <w:t>G</w:t>
            </w:r>
            <w:r w:rsidRPr="001229A0">
              <w:rPr>
                <w:rFonts w:eastAsia="Times New Roman" w:cs="Arial"/>
                <w:bCs/>
                <w:sz w:val="18"/>
                <w:szCs w:val="18"/>
                <w:lang w:val="es-ES" w:eastAsia="es-CO"/>
              </w:rPr>
              <w:t xml:space="preserve">arantía deberá ser otorgada por todos los integrantes del Contratista, para lo cual se deberá relacionar claramente los integrantes, su identificación y porcentaje de participación, quienes para todos los efectos serán los otorgantes de </w:t>
            </w:r>
            <w:r w:rsidR="00130188" w:rsidRPr="001229A0">
              <w:rPr>
                <w:rFonts w:eastAsia="Times New Roman" w:cs="Arial"/>
                <w:bCs/>
                <w:sz w:val="18"/>
                <w:szCs w:val="18"/>
                <w:lang w:val="es-ES" w:eastAsia="es-CO"/>
              </w:rPr>
              <w:t>esta</w:t>
            </w:r>
            <w:r w:rsidRPr="001229A0">
              <w:rPr>
                <w:rFonts w:eastAsia="Times New Roman" w:cs="Arial"/>
                <w:bCs/>
                <w:sz w:val="18"/>
                <w:szCs w:val="18"/>
                <w:lang w:val="es-ES" w:eastAsia="es-CO"/>
              </w:rPr>
              <w:t xml:space="preserve">. </w:t>
            </w:r>
          </w:p>
        </w:tc>
      </w:tr>
      <w:tr w:rsidR="00DE5327" w:rsidRPr="005016B9" w14:paraId="4C865082" w14:textId="77777777" w:rsidTr="0057325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7E2D77" w14:textId="77777777" w:rsidR="00DE5327" w:rsidRPr="001229A0" w:rsidRDefault="00DE5327" w:rsidP="00573259">
            <w:pPr>
              <w:rPr>
                <w:rFonts w:eastAsia="Times New Roman" w:cs="Arial"/>
                <w:bCs/>
                <w:color w:val="auto"/>
                <w:sz w:val="18"/>
                <w:szCs w:val="18"/>
                <w:lang w:val="es-ES" w:eastAsia="es-CO"/>
              </w:rPr>
            </w:pPr>
            <w:r w:rsidRPr="001229A0">
              <w:rPr>
                <w:rFonts w:eastAsia="Times New Roman" w:cs="Arial"/>
                <w:bCs/>
                <w:color w:val="auto"/>
                <w:sz w:val="18"/>
                <w:szCs w:val="18"/>
                <w:lang w:val="es-ES" w:eastAsia="es-CO"/>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05A31004" w14:textId="78C4F638" w:rsidR="00DE5327" w:rsidRPr="001229A0" w:rsidRDefault="00DE5327" w:rsidP="00FB3EAD">
            <w:pPr>
              <w:pStyle w:val="Prrafodelista"/>
              <w:numPr>
                <w:ilvl w:val="0"/>
                <w:numId w:val="45"/>
              </w:numPr>
              <w:rPr>
                <w:rFonts w:eastAsia="Times New Roman" w:cs="Arial"/>
                <w:bCs/>
                <w:sz w:val="18"/>
                <w:szCs w:val="18"/>
                <w:lang w:val="es-ES" w:eastAsia="es-CO"/>
              </w:rPr>
            </w:pPr>
            <w:r w:rsidRPr="001229A0">
              <w:rPr>
                <w:rFonts w:eastAsia="Times New Roman" w:cs="Arial"/>
                <w:bCs/>
                <w:sz w:val="18"/>
                <w:szCs w:val="18"/>
                <w:lang w:val="es-ES" w:eastAsia="es-CO"/>
              </w:rPr>
              <w:t xml:space="preserve">Número y año del </w:t>
            </w:r>
            <w:r w:rsidR="00941D74">
              <w:rPr>
                <w:rFonts w:eastAsia="Times New Roman" w:cs="Arial"/>
                <w:bCs/>
                <w:sz w:val="18"/>
                <w:szCs w:val="18"/>
                <w:lang w:val="es-ES" w:eastAsia="es-CO"/>
              </w:rPr>
              <w:t>C</w:t>
            </w:r>
            <w:r w:rsidRPr="001229A0">
              <w:rPr>
                <w:rFonts w:eastAsia="Times New Roman" w:cs="Arial"/>
                <w:bCs/>
                <w:sz w:val="18"/>
                <w:szCs w:val="18"/>
                <w:lang w:val="es-ES" w:eastAsia="es-CO"/>
              </w:rPr>
              <w:t xml:space="preserve">ontrato </w:t>
            </w:r>
          </w:p>
          <w:p w14:paraId="5BAA1E80" w14:textId="3726B762" w:rsidR="00DE5327" w:rsidRPr="001229A0" w:rsidRDefault="00DE5327" w:rsidP="00FB3EAD">
            <w:pPr>
              <w:pStyle w:val="Prrafodelista"/>
              <w:numPr>
                <w:ilvl w:val="0"/>
                <w:numId w:val="45"/>
              </w:numPr>
              <w:rPr>
                <w:rFonts w:eastAsia="Times New Roman" w:cs="Arial"/>
                <w:bCs/>
                <w:sz w:val="18"/>
                <w:szCs w:val="18"/>
                <w:lang w:val="es-ES" w:eastAsia="es-CO"/>
              </w:rPr>
            </w:pPr>
            <w:r w:rsidRPr="001229A0">
              <w:rPr>
                <w:rFonts w:eastAsia="Times New Roman" w:cs="Arial"/>
                <w:bCs/>
                <w:sz w:val="18"/>
                <w:szCs w:val="18"/>
                <w:lang w:val="es-ES" w:eastAsia="es-CO"/>
              </w:rPr>
              <w:t xml:space="preserve">Objeto del </w:t>
            </w:r>
            <w:r w:rsidR="00941D74">
              <w:rPr>
                <w:rFonts w:eastAsia="Times New Roman" w:cs="Arial"/>
                <w:bCs/>
                <w:sz w:val="18"/>
                <w:szCs w:val="18"/>
                <w:lang w:val="es-ES" w:eastAsia="es-CO"/>
              </w:rPr>
              <w:t>C</w:t>
            </w:r>
            <w:r w:rsidRPr="001229A0">
              <w:rPr>
                <w:rFonts w:eastAsia="Times New Roman" w:cs="Arial"/>
                <w:bCs/>
                <w:sz w:val="18"/>
                <w:szCs w:val="18"/>
                <w:lang w:val="es-ES" w:eastAsia="es-CO"/>
              </w:rPr>
              <w:t>ontrato</w:t>
            </w:r>
          </w:p>
          <w:p w14:paraId="2861056B" w14:textId="6355F9F3" w:rsidR="00DE5327" w:rsidRPr="001229A0" w:rsidRDefault="00DE5327" w:rsidP="00FB3EAD">
            <w:pPr>
              <w:pStyle w:val="Prrafodelista"/>
              <w:numPr>
                <w:ilvl w:val="0"/>
                <w:numId w:val="45"/>
              </w:numPr>
              <w:rPr>
                <w:rFonts w:eastAsia="Times New Roman" w:cs="Arial"/>
                <w:bCs/>
                <w:sz w:val="18"/>
                <w:szCs w:val="18"/>
                <w:lang w:val="es-ES" w:eastAsia="es-CO"/>
              </w:rPr>
            </w:pPr>
            <w:r w:rsidRPr="001229A0">
              <w:rPr>
                <w:rFonts w:eastAsia="Times New Roman" w:cs="Arial"/>
                <w:bCs/>
                <w:sz w:val="18"/>
                <w:szCs w:val="18"/>
                <w:lang w:val="es-ES" w:eastAsia="es-CO"/>
              </w:rPr>
              <w:t xml:space="preserve">Firma del representante legal del </w:t>
            </w:r>
            <w:r w:rsidR="00941D74">
              <w:rPr>
                <w:rFonts w:eastAsia="Times New Roman" w:cs="Arial"/>
                <w:bCs/>
                <w:sz w:val="18"/>
                <w:szCs w:val="18"/>
                <w:lang w:val="es-ES" w:eastAsia="es-CO"/>
              </w:rPr>
              <w:t>C</w:t>
            </w:r>
            <w:r w:rsidRPr="001229A0">
              <w:rPr>
                <w:rFonts w:eastAsia="Times New Roman" w:cs="Arial"/>
                <w:bCs/>
                <w:sz w:val="18"/>
                <w:szCs w:val="18"/>
                <w:lang w:val="es-ES" w:eastAsia="es-CO"/>
              </w:rPr>
              <w:t>ontratista</w:t>
            </w:r>
          </w:p>
          <w:p w14:paraId="2D19A972" w14:textId="77777777" w:rsidR="00DE5327" w:rsidRPr="001229A0" w:rsidRDefault="00DE5327" w:rsidP="00FB3EAD">
            <w:pPr>
              <w:pStyle w:val="Prrafodelista"/>
              <w:numPr>
                <w:ilvl w:val="0"/>
                <w:numId w:val="45"/>
              </w:numPr>
              <w:rPr>
                <w:rFonts w:eastAsia="Times New Roman" w:cs="Arial"/>
                <w:bCs/>
                <w:sz w:val="18"/>
                <w:szCs w:val="18"/>
                <w:lang w:val="es-ES" w:eastAsia="es-CO"/>
              </w:rPr>
            </w:pPr>
            <w:r w:rsidRPr="001229A0">
              <w:rPr>
                <w:rFonts w:eastAsia="Times New Roman" w:cs="Arial"/>
                <w:bCs/>
                <w:sz w:val="18"/>
                <w:szCs w:val="18"/>
                <w:lang w:val="es-ES" w:eastAsia="es-CO"/>
              </w:rPr>
              <w:t>En caso de no usar centavos, los valores deben aproximarse al mayor Ej. Cumplimiento si el valor a asegurar es $14.980.420,20 aproximar a $14.980.421</w:t>
            </w:r>
          </w:p>
        </w:tc>
      </w:tr>
    </w:tbl>
    <w:p w14:paraId="384CFCB4" w14:textId="7C874FCB" w:rsidR="00DE5327" w:rsidRDefault="00DE5327" w:rsidP="00604257">
      <w:pPr>
        <w:rPr>
          <w:lang w:val="es-MX"/>
        </w:rPr>
      </w:pPr>
    </w:p>
    <w:p w14:paraId="5DA79C9A" w14:textId="2AC47EB4" w:rsidR="00DE5327" w:rsidRPr="00DE5327" w:rsidRDefault="00DE5327" w:rsidP="00DE5327">
      <w:pPr>
        <w:rPr>
          <w:lang w:val="es-MX"/>
        </w:rPr>
      </w:pPr>
      <w:r w:rsidRPr="00DE5327">
        <w:rPr>
          <w:lang w:val="es-MX"/>
        </w:rPr>
        <w:t xml:space="preserve">El </w:t>
      </w:r>
      <w:r w:rsidR="00941D74">
        <w:rPr>
          <w:lang w:val="es-MX"/>
        </w:rPr>
        <w:t>C</w:t>
      </w:r>
      <w:r w:rsidRPr="00DE5327">
        <w:rPr>
          <w:lang w:val="es-MX"/>
        </w:rPr>
        <w:t xml:space="preserve">ontratista está obligado a restablecer el valor de la </w:t>
      </w:r>
      <w:r w:rsidR="00941D74">
        <w:rPr>
          <w:lang w:val="es-MX"/>
        </w:rPr>
        <w:t>G</w:t>
      </w:r>
      <w:r w:rsidRPr="00DE5327">
        <w:rPr>
          <w:lang w:val="es-MX"/>
        </w:rPr>
        <w:t xml:space="preserve">arantía cuando esta se vea reducida por razón de las reclamaciones que efectúe la </w:t>
      </w:r>
      <w:r w:rsidR="00941D74">
        <w:rPr>
          <w:lang w:val="es-MX"/>
        </w:rPr>
        <w:t>E</w:t>
      </w:r>
      <w:r w:rsidRPr="00DE5327">
        <w:rPr>
          <w:lang w:val="es-MX"/>
        </w:rPr>
        <w:t xml:space="preserve">ntidad, así como, a ampliar las </w:t>
      </w:r>
      <w:r w:rsidR="00941D74">
        <w:rPr>
          <w:lang w:val="es-MX"/>
        </w:rPr>
        <w:t>G</w:t>
      </w:r>
      <w:r w:rsidRPr="00DE5327">
        <w:rPr>
          <w:lang w:val="es-MX"/>
        </w:rPr>
        <w:t xml:space="preserve">arantías en los eventos de adición y/o prórroga del </w:t>
      </w:r>
      <w:r w:rsidR="00941D74">
        <w:rPr>
          <w:lang w:val="es-MX"/>
        </w:rPr>
        <w:t>C</w:t>
      </w:r>
      <w:r w:rsidRPr="00DE5327">
        <w:rPr>
          <w:lang w:val="es-MX"/>
        </w:rPr>
        <w:t xml:space="preserve">ontrato. El no restablecimiento de la </w:t>
      </w:r>
      <w:r w:rsidR="00941D74">
        <w:rPr>
          <w:lang w:val="es-MX"/>
        </w:rPr>
        <w:t>G</w:t>
      </w:r>
      <w:r w:rsidRPr="00DE5327">
        <w:rPr>
          <w:lang w:val="es-MX"/>
        </w:rPr>
        <w:t xml:space="preserve">arantía por parte del </w:t>
      </w:r>
      <w:r w:rsidR="00941D74">
        <w:rPr>
          <w:lang w:val="es-MX"/>
        </w:rPr>
        <w:t>C</w:t>
      </w:r>
      <w:r w:rsidRPr="00DE5327">
        <w:rPr>
          <w:lang w:val="es-MX"/>
        </w:rPr>
        <w:t xml:space="preserve">ontratista o su no adición o prórroga, según el caso, constituye causal de incumplimiento del </w:t>
      </w:r>
      <w:r w:rsidR="00941D74">
        <w:rPr>
          <w:lang w:val="es-MX"/>
        </w:rPr>
        <w:t>C</w:t>
      </w:r>
      <w:r w:rsidRPr="00DE5327">
        <w:rPr>
          <w:lang w:val="es-MX"/>
        </w:rPr>
        <w:t>ontrato y se iniciarán los procesos sancionatorios a que haya lugar.</w:t>
      </w:r>
    </w:p>
    <w:p w14:paraId="6E0D06BE" w14:textId="48BA3810" w:rsidR="00DE5327" w:rsidRDefault="00DE5327" w:rsidP="00DE5327">
      <w:pPr>
        <w:rPr>
          <w:lang w:val="es-MX"/>
        </w:rPr>
      </w:pPr>
      <w:r w:rsidRPr="00DE5327">
        <w:rPr>
          <w:highlight w:val="lightGray"/>
          <w:lang w:val="es-MX"/>
        </w:rPr>
        <w:t xml:space="preserve">[En los casos que el plazo del </w:t>
      </w:r>
      <w:r w:rsidR="00941D74">
        <w:rPr>
          <w:highlight w:val="lightGray"/>
          <w:lang w:val="es-MX"/>
        </w:rPr>
        <w:t>C</w:t>
      </w:r>
      <w:r w:rsidRPr="00DE5327">
        <w:rPr>
          <w:highlight w:val="lightGray"/>
          <w:lang w:val="es-MX"/>
        </w:rPr>
        <w:t xml:space="preserve">ontrato sea mayor a cinco (5) años las </w:t>
      </w:r>
      <w:r w:rsidR="00941D74">
        <w:rPr>
          <w:highlight w:val="lightGray"/>
          <w:lang w:val="es-MX"/>
        </w:rPr>
        <w:t>G</w:t>
      </w:r>
      <w:r w:rsidRPr="00DE5327">
        <w:rPr>
          <w:highlight w:val="lightGray"/>
          <w:lang w:val="es-MX"/>
        </w:rPr>
        <w:t xml:space="preserve">arantías pueden cubrir los riesgos de la etapa del </w:t>
      </w:r>
      <w:r w:rsidR="00941D74">
        <w:rPr>
          <w:highlight w:val="lightGray"/>
          <w:lang w:val="es-MX"/>
        </w:rPr>
        <w:t>C</w:t>
      </w:r>
      <w:r w:rsidRPr="00DE5327">
        <w:rPr>
          <w:highlight w:val="lightGray"/>
          <w:lang w:val="es-MX"/>
        </w:rPr>
        <w:t>ontrato o del per</w:t>
      </w:r>
      <w:r w:rsidR="005F5FFC">
        <w:rPr>
          <w:highlight w:val="lightGray"/>
          <w:lang w:val="es-MX"/>
        </w:rPr>
        <w:t>í</w:t>
      </w:r>
      <w:r w:rsidRPr="00DE5327">
        <w:rPr>
          <w:highlight w:val="lightGray"/>
          <w:lang w:val="es-MX"/>
        </w:rPr>
        <w:t>odo contractual en los términos del artículo 2.2.1.2.3.1.3. del Decreto 1082 de 2015]</w:t>
      </w:r>
    </w:p>
    <w:p w14:paraId="2170A60F" w14:textId="49B7761D" w:rsidR="00DE5327" w:rsidRPr="00E91C25" w:rsidRDefault="00697BBC" w:rsidP="00E82548">
      <w:pPr>
        <w:pStyle w:val="Ttulo3"/>
        <w:numPr>
          <w:ilvl w:val="0"/>
          <w:numId w:val="0"/>
        </w:numPr>
        <w:ind w:left="720" w:hanging="720"/>
        <w:rPr>
          <w:lang w:val="es-MX"/>
        </w:rPr>
      </w:pPr>
      <w:bookmarkStart w:id="926" w:name="_Toc67583396"/>
      <w:bookmarkStart w:id="927" w:name="_Toc78789495"/>
      <w:bookmarkStart w:id="928" w:name="_Toc107858587"/>
      <w:r>
        <w:rPr>
          <w:lang w:val="es-MX"/>
        </w:rPr>
        <w:t xml:space="preserve">7.2.2. </w:t>
      </w:r>
      <w:r w:rsidR="00CA638B" w:rsidRPr="26EA01FF">
        <w:rPr>
          <w:lang w:val="es-MX"/>
        </w:rPr>
        <w:t>ESTABILIDAD DE LA OBRA Y PER</w:t>
      </w:r>
      <w:r w:rsidR="00130188">
        <w:rPr>
          <w:lang w:val="es-MX"/>
        </w:rPr>
        <w:t>Í</w:t>
      </w:r>
      <w:r w:rsidR="00CA638B" w:rsidRPr="26EA01FF">
        <w:rPr>
          <w:lang w:val="es-MX"/>
        </w:rPr>
        <w:t>ODO DE GARANTÍA</w:t>
      </w:r>
      <w:bookmarkEnd w:id="926"/>
      <w:bookmarkEnd w:id="927"/>
      <w:bookmarkEnd w:id="928"/>
    </w:p>
    <w:p w14:paraId="6A23D6E7" w14:textId="076AF1B4" w:rsidR="00F90DAC" w:rsidRDefault="00DE5327" w:rsidP="00DE5327">
      <w:pPr>
        <w:rPr>
          <w:lang w:val="es-MX"/>
        </w:rPr>
      </w:pPr>
      <w:r w:rsidRPr="00DE5327">
        <w:rPr>
          <w:lang w:val="es-MX"/>
        </w:rPr>
        <w:t xml:space="preserve">El </w:t>
      </w:r>
      <w:r w:rsidR="00941D74">
        <w:rPr>
          <w:lang w:val="es-MX"/>
        </w:rPr>
        <w:t>C</w:t>
      </w:r>
      <w:r w:rsidRPr="00DE5327">
        <w:rPr>
          <w:lang w:val="es-MX"/>
        </w:rPr>
        <w:t xml:space="preserve">ontratista será responsable de la reparación de los defectos que puedan comprobarse con posterioridad al recibo definitivo de las obras del </w:t>
      </w:r>
      <w:r w:rsidR="00941D74">
        <w:rPr>
          <w:lang w:val="es-MX"/>
        </w:rPr>
        <w:t>C</w:t>
      </w:r>
      <w:r w:rsidRPr="00DE5327">
        <w:rPr>
          <w:lang w:val="es-MX"/>
        </w:rPr>
        <w:t xml:space="preserve">ontrato o si la obra </w:t>
      </w:r>
      <w:r w:rsidR="00B356F0">
        <w:rPr>
          <w:lang w:val="es-MX"/>
        </w:rPr>
        <w:t>A</w:t>
      </w:r>
      <w:r w:rsidRPr="00DE5327">
        <w:rPr>
          <w:lang w:val="es-MX"/>
        </w:rPr>
        <w:t xml:space="preserve">menaza </w:t>
      </w:r>
      <w:r w:rsidR="00B356F0">
        <w:rPr>
          <w:lang w:val="es-MX"/>
        </w:rPr>
        <w:t>R</w:t>
      </w:r>
      <w:r w:rsidRPr="00DE5327">
        <w:rPr>
          <w:lang w:val="es-MX"/>
        </w:rPr>
        <w:t>uina en todo o en parte, por causas derivadas de fabricaciones, replanteos, procesos constructivos, localizaciones y montajes efectuados por él y del empleo de materiales, equipo de construcción y mano de obra deficientes utilizados en la construcción</w:t>
      </w:r>
      <w:r w:rsidR="00230E73" w:rsidRPr="00413ED0">
        <w:rPr>
          <w:lang w:val="es-MX"/>
        </w:rPr>
        <w:t xml:space="preserve"> </w:t>
      </w:r>
    </w:p>
    <w:p w14:paraId="278A353E" w14:textId="300A00C4" w:rsidR="00DE5327" w:rsidRPr="00DE5327" w:rsidRDefault="00DE5327" w:rsidP="00DE5327">
      <w:pPr>
        <w:rPr>
          <w:lang w:val="es-MX"/>
        </w:rPr>
      </w:pPr>
      <w:r w:rsidRPr="00DE5327">
        <w:rPr>
          <w:lang w:val="es-MX"/>
        </w:rPr>
        <w:t xml:space="preserve">El </w:t>
      </w:r>
      <w:r w:rsidR="00941D74">
        <w:rPr>
          <w:lang w:val="es-MX"/>
        </w:rPr>
        <w:t>C</w:t>
      </w:r>
      <w:r w:rsidRPr="00DE5327">
        <w:rPr>
          <w:lang w:val="es-MX"/>
        </w:rPr>
        <w:t xml:space="preserve">ontratista se obliga a llevar a cabo a su costa todas las reparaciones y reemplazos que se ocasionen por estos conceptos. Esta responsabilidad y las obligaciones inherentes a ella se considerarán vigentes por un período de </w:t>
      </w:r>
      <w:r w:rsidR="00941D74">
        <w:rPr>
          <w:lang w:val="es-MX"/>
        </w:rPr>
        <w:t>G</w:t>
      </w:r>
      <w:r w:rsidRPr="00DE5327">
        <w:rPr>
          <w:lang w:val="es-MX"/>
        </w:rPr>
        <w:t xml:space="preserve">arantía de </w:t>
      </w:r>
      <w:r w:rsidRPr="00DE5327">
        <w:rPr>
          <w:highlight w:val="lightGray"/>
          <w:lang w:val="es-MX"/>
        </w:rPr>
        <w:t>[La Entidad debe definir el término de vigencia del amparo de acuerdo con el artículo 2.2.1.2.3.1.14. del Decreto 1082 de 2015]</w:t>
      </w:r>
      <w:r w:rsidRPr="00DE5327">
        <w:rPr>
          <w:lang w:val="es-MX"/>
        </w:rPr>
        <w:t xml:space="preserve"> contados a partir de la fecha del </w:t>
      </w:r>
      <w:r w:rsidR="008E14C3">
        <w:rPr>
          <w:lang w:val="es-MX"/>
        </w:rPr>
        <w:t>recibo a satisfacción de la obra</w:t>
      </w:r>
      <w:r w:rsidR="00797016">
        <w:rPr>
          <w:lang w:val="es-MX"/>
        </w:rPr>
        <w:t>, s</w:t>
      </w:r>
      <w:r w:rsidR="007F328A">
        <w:rPr>
          <w:lang w:val="es-MX"/>
        </w:rPr>
        <w:t xml:space="preserve">in perjuicio </w:t>
      </w:r>
      <w:r w:rsidR="00797016">
        <w:rPr>
          <w:lang w:val="es-MX"/>
        </w:rPr>
        <w:t>de lo previsto en el artículo 2060 del Código Civil</w:t>
      </w:r>
      <w:r w:rsidR="005D78DF">
        <w:t>.</w:t>
      </w:r>
      <w:r>
        <w:t xml:space="preserve"> </w:t>
      </w:r>
      <w:r w:rsidRPr="00DE5327">
        <w:rPr>
          <w:lang w:val="es-MX"/>
        </w:rPr>
        <w:t xml:space="preserve">El </w:t>
      </w:r>
      <w:r w:rsidR="00941D74">
        <w:rPr>
          <w:lang w:val="es-MX"/>
        </w:rPr>
        <w:t>C</w:t>
      </w:r>
      <w:r w:rsidRPr="00DE5327">
        <w:rPr>
          <w:lang w:val="es-MX"/>
        </w:rPr>
        <w:t xml:space="preserve">ontratista procederá a reparar los defectos dentro de los términos que la </w:t>
      </w:r>
      <w:r w:rsidR="00941D74">
        <w:rPr>
          <w:lang w:val="es-MX"/>
        </w:rPr>
        <w:t>E</w:t>
      </w:r>
      <w:r w:rsidRPr="00DE5327">
        <w:rPr>
          <w:lang w:val="es-MX"/>
        </w:rPr>
        <w:t>ntidad le señale en la comunicación escrita que le enviará al respecto.</w:t>
      </w:r>
    </w:p>
    <w:p w14:paraId="14EF49AB" w14:textId="4EF876FE" w:rsidR="00024466" w:rsidRPr="00650ED5" w:rsidRDefault="00DE5327" w:rsidP="00024466">
      <w:pPr>
        <w:rPr>
          <w:lang w:val="es-MX"/>
        </w:rPr>
      </w:pPr>
      <w:r w:rsidRPr="00DE5327">
        <w:rPr>
          <w:lang w:val="es-MX"/>
        </w:rPr>
        <w:t xml:space="preserve">Si la inestabilidad de la obra se manifiesta durante la vigencia del amparo de la </w:t>
      </w:r>
      <w:r w:rsidR="00C92E65">
        <w:rPr>
          <w:lang w:val="es-MX"/>
        </w:rPr>
        <w:t>G</w:t>
      </w:r>
      <w:r w:rsidRPr="00DE5327">
        <w:rPr>
          <w:lang w:val="es-MX"/>
        </w:rPr>
        <w:t xml:space="preserve">arantía respectiva y el </w:t>
      </w:r>
      <w:r w:rsidR="00370547">
        <w:rPr>
          <w:lang w:val="es-MX"/>
        </w:rPr>
        <w:t>C</w:t>
      </w:r>
      <w:r w:rsidRPr="00DE5327">
        <w:rPr>
          <w:lang w:val="es-MX"/>
        </w:rPr>
        <w:t xml:space="preserve">ontratista no realiza las reparaciones dentro de los términos señalados, la </w:t>
      </w:r>
      <w:r w:rsidR="0007228C">
        <w:rPr>
          <w:lang w:val="es-MX"/>
        </w:rPr>
        <w:t>E</w:t>
      </w:r>
      <w:r w:rsidRPr="00DE5327">
        <w:rPr>
          <w:lang w:val="es-MX"/>
        </w:rPr>
        <w:t xml:space="preserve">ntidad podrá hacer efectiva la </w:t>
      </w:r>
      <w:r w:rsidR="00144303">
        <w:rPr>
          <w:lang w:val="es-MX"/>
        </w:rPr>
        <w:t>G</w:t>
      </w:r>
      <w:r w:rsidRPr="00DE5327">
        <w:rPr>
          <w:lang w:val="es-MX"/>
        </w:rPr>
        <w:t xml:space="preserve">arantía de estabilidad estipulada en el </w:t>
      </w:r>
      <w:r w:rsidR="00144303">
        <w:rPr>
          <w:lang w:val="es-MX"/>
        </w:rPr>
        <w:t>C</w:t>
      </w:r>
      <w:r w:rsidRPr="00DE5327">
        <w:rPr>
          <w:lang w:val="es-MX"/>
        </w:rPr>
        <w:t>ontrato.</w:t>
      </w:r>
      <w:r w:rsidR="00BD290D">
        <w:rPr>
          <w:lang w:val="es-MX"/>
        </w:rPr>
        <w:t xml:space="preserve"> </w:t>
      </w:r>
      <w:r w:rsidR="461A8D85" w:rsidRPr="077EB2CA">
        <w:rPr>
          <w:lang w:val="es-MX"/>
        </w:rPr>
        <w:t xml:space="preserve">Si las reparaciones que se </w:t>
      </w:r>
      <w:r w:rsidR="00C42B28">
        <w:rPr>
          <w:lang w:val="es-MX"/>
        </w:rPr>
        <w:t>hacen</w:t>
      </w:r>
      <w:r w:rsidR="00C42B28" w:rsidRPr="077EB2CA">
        <w:rPr>
          <w:lang w:val="es-MX"/>
        </w:rPr>
        <w:t xml:space="preserve"> </w:t>
      </w:r>
      <w:r w:rsidR="461A8D85" w:rsidRPr="077EB2CA">
        <w:rPr>
          <w:lang w:val="es-MX"/>
        </w:rPr>
        <w:t xml:space="preserve">afectan, o si a juicio de la </w:t>
      </w:r>
      <w:r w:rsidR="00E64919">
        <w:rPr>
          <w:lang w:val="es-MX"/>
        </w:rPr>
        <w:t>E</w:t>
      </w:r>
      <w:r w:rsidR="461A8D85" w:rsidRPr="077EB2CA">
        <w:rPr>
          <w:lang w:val="es-MX"/>
        </w:rPr>
        <w:t xml:space="preserve">ntidad, </w:t>
      </w:r>
      <w:r w:rsidR="461A8D85" w:rsidRPr="001229A0">
        <w:rPr>
          <w:lang w:val="es-MX"/>
        </w:rPr>
        <w:t>existe duda razonable de que puedan llegar a afectar el buen funcionamiento o</w:t>
      </w:r>
      <w:r w:rsidR="461A8D85" w:rsidRPr="077EB2CA">
        <w:rPr>
          <w:rFonts w:eastAsiaTheme="minorEastAsia"/>
          <w:b/>
          <w:bCs/>
          <w:caps/>
          <w:lang w:val="es-MX"/>
        </w:rPr>
        <w:t xml:space="preserve"> </w:t>
      </w:r>
      <w:r w:rsidR="461A8D85" w:rsidRPr="001229A0">
        <w:rPr>
          <w:lang w:val="es-MX"/>
        </w:rPr>
        <w:t xml:space="preserve">la eficiencia de las obras o parte de ellas, la </w:t>
      </w:r>
      <w:r w:rsidR="00E64919">
        <w:rPr>
          <w:lang w:val="es-MX"/>
        </w:rPr>
        <w:t>E</w:t>
      </w:r>
      <w:r w:rsidR="461A8D85" w:rsidRPr="001229A0">
        <w:rPr>
          <w:lang w:val="es-MX"/>
        </w:rPr>
        <w:t xml:space="preserve">ntidad podrá exigir la ejecución de nuevas pruebas a cargo del </w:t>
      </w:r>
      <w:r w:rsidR="00E64919">
        <w:rPr>
          <w:lang w:val="es-MX"/>
        </w:rPr>
        <w:t>C</w:t>
      </w:r>
      <w:r w:rsidR="461A8D85" w:rsidRPr="001229A0">
        <w:rPr>
          <w:lang w:val="es-MX"/>
        </w:rPr>
        <w:t>ontratista mediante notificación escrita que le enviará dentro de</w:t>
      </w:r>
      <w:r w:rsidR="461A8D85" w:rsidRPr="077EB2CA">
        <w:rPr>
          <w:rFonts w:eastAsiaTheme="minorEastAsia"/>
          <w:b/>
          <w:bCs/>
          <w:caps/>
          <w:lang w:val="es-MX"/>
        </w:rPr>
        <w:t xml:space="preserve"> </w:t>
      </w:r>
      <w:r w:rsidR="461A8D85" w:rsidRPr="001229A0">
        <w:rPr>
          <w:lang w:val="es-MX"/>
        </w:rPr>
        <w:t>los treinta (30) días hábiles siguientes a la entrega o terminación de las reparaciones.</w:t>
      </w:r>
    </w:p>
    <w:p w14:paraId="71B505C9" w14:textId="480C1613" w:rsidR="00DE5327" w:rsidRPr="00B84D44" w:rsidRDefault="00697BBC" w:rsidP="00E82548">
      <w:pPr>
        <w:pStyle w:val="Ttulo3"/>
        <w:numPr>
          <w:ilvl w:val="0"/>
          <w:numId w:val="0"/>
        </w:numPr>
        <w:ind w:left="720" w:hanging="720"/>
        <w:rPr>
          <w:lang w:val="es-MX"/>
        </w:rPr>
      </w:pPr>
      <w:bookmarkStart w:id="929" w:name="_Toc67583397"/>
      <w:bookmarkStart w:id="930" w:name="_Toc78789496"/>
      <w:bookmarkStart w:id="931" w:name="_Toc107858588"/>
      <w:r>
        <w:rPr>
          <w:lang w:val="es-MX"/>
        </w:rPr>
        <w:lastRenderedPageBreak/>
        <w:t xml:space="preserve">7.2.3. </w:t>
      </w:r>
      <w:r w:rsidR="00CA638B" w:rsidRPr="00B84D44">
        <w:rPr>
          <w:lang w:val="es-MX"/>
        </w:rPr>
        <w:t>GARANTÍA DE RESPONSABILIDAD CIVIL EXTRACONTRACTUAL</w:t>
      </w:r>
      <w:bookmarkEnd w:id="929"/>
      <w:bookmarkEnd w:id="930"/>
      <w:bookmarkEnd w:id="931"/>
    </w:p>
    <w:p w14:paraId="4BAF4937" w14:textId="2CF9C172" w:rsidR="00DE5327" w:rsidRDefault="00DE5327" w:rsidP="00DE5327">
      <w:pPr>
        <w:rPr>
          <w:lang w:val="es-MX"/>
        </w:rPr>
      </w:pPr>
      <w:r w:rsidRPr="00DE5327">
        <w:rPr>
          <w:lang w:val="es-MX"/>
        </w:rPr>
        <w:t xml:space="preserve">El </w:t>
      </w:r>
      <w:r w:rsidR="00E64919">
        <w:rPr>
          <w:lang w:val="es-MX"/>
        </w:rPr>
        <w:t>C</w:t>
      </w:r>
      <w:r w:rsidRPr="00DE5327">
        <w:rPr>
          <w:lang w:val="es-MX"/>
        </w:rPr>
        <w:t>ontratista deberá contratar un seguro que ampare la responsabilidad civil extracontractual de la Entidad con las siguientes características:</w:t>
      </w:r>
    </w:p>
    <w:tbl>
      <w:tblPr>
        <w:tblStyle w:val="Tablaconcuadrcula"/>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24"/>
        <w:gridCol w:w="6884"/>
      </w:tblGrid>
      <w:tr w:rsidR="00DE5327" w:rsidRPr="005016B9" w14:paraId="3BCFB2FD" w14:textId="77777777" w:rsidTr="001229A0">
        <w:trPr>
          <w:trHeight w:val="20"/>
          <w:tblHeader/>
          <w:jc w:val="center"/>
        </w:trPr>
        <w:tc>
          <w:tcPr>
            <w:tcW w:w="0" w:type="auto"/>
            <w:shd w:val="clear" w:color="auto" w:fill="404040" w:themeFill="text1" w:themeFillTint="BF"/>
            <w:vAlign w:val="center"/>
            <w:hideMark/>
          </w:tcPr>
          <w:p w14:paraId="3FAC5DA8" w14:textId="77777777" w:rsidR="00DE5327" w:rsidRPr="004C31EB" w:rsidRDefault="00DE5327" w:rsidP="00573259">
            <w:pPr>
              <w:jc w:val="center"/>
              <w:rPr>
                <w:rFonts w:cs="Arial"/>
                <w:b/>
                <w:bCs/>
                <w:color w:val="FFFFFF" w:themeColor="background1"/>
                <w:szCs w:val="20"/>
              </w:rPr>
            </w:pPr>
            <w:r w:rsidRPr="004C31EB">
              <w:rPr>
                <w:rFonts w:cs="Arial"/>
                <w:b/>
                <w:bCs/>
                <w:color w:val="FFFFFF" w:themeColor="background1"/>
                <w:szCs w:val="20"/>
              </w:rPr>
              <w:t>Característica</w:t>
            </w:r>
          </w:p>
        </w:tc>
        <w:tc>
          <w:tcPr>
            <w:tcW w:w="0" w:type="auto"/>
            <w:shd w:val="clear" w:color="auto" w:fill="404040" w:themeFill="text1" w:themeFillTint="BF"/>
            <w:vAlign w:val="center"/>
            <w:hideMark/>
          </w:tcPr>
          <w:p w14:paraId="5291BB6A" w14:textId="77777777" w:rsidR="00DE5327" w:rsidRPr="004C31EB" w:rsidRDefault="00DE5327" w:rsidP="00573259">
            <w:pPr>
              <w:jc w:val="center"/>
              <w:rPr>
                <w:rFonts w:cs="Arial"/>
                <w:b/>
                <w:bCs/>
                <w:color w:val="FFFFFF" w:themeColor="background1"/>
                <w:szCs w:val="20"/>
              </w:rPr>
            </w:pPr>
            <w:r w:rsidRPr="004C31EB">
              <w:rPr>
                <w:rFonts w:cs="Arial"/>
                <w:b/>
                <w:bCs/>
                <w:color w:val="FFFFFF" w:themeColor="background1"/>
                <w:szCs w:val="20"/>
              </w:rPr>
              <w:t>Condición</w:t>
            </w:r>
          </w:p>
        </w:tc>
      </w:tr>
      <w:tr w:rsidR="00DE5327" w:rsidRPr="005016B9" w14:paraId="75DC1105" w14:textId="77777777" w:rsidTr="001229A0">
        <w:trPr>
          <w:trHeight w:val="20"/>
          <w:jc w:val="center"/>
        </w:trPr>
        <w:tc>
          <w:tcPr>
            <w:tcW w:w="0" w:type="auto"/>
            <w:vAlign w:val="center"/>
            <w:hideMark/>
          </w:tcPr>
          <w:p w14:paraId="2A1279D0" w14:textId="77777777" w:rsidR="00DE5327" w:rsidRPr="001229A0" w:rsidRDefault="00DE5327" w:rsidP="00573259">
            <w:pPr>
              <w:jc w:val="center"/>
              <w:rPr>
                <w:rFonts w:eastAsia="Times New Roman" w:cs="Arial"/>
                <w:bCs/>
                <w:color w:val="auto"/>
                <w:sz w:val="18"/>
                <w:szCs w:val="18"/>
                <w:lang w:val="es-ES" w:eastAsia="es-CO"/>
              </w:rPr>
            </w:pPr>
            <w:r w:rsidRPr="001229A0">
              <w:rPr>
                <w:rFonts w:eastAsia="Times New Roman" w:cs="Arial"/>
                <w:bCs/>
                <w:color w:val="auto"/>
                <w:sz w:val="18"/>
                <w:szCs w:val="18"/>
                <w:lang w:val="es-ES" w:eastAsia="es-CO"/>
              </w:rPr>
              <w:t>Clase</w:t>
            </w:r>
          </w:p>
        </w:tc>
        <w:tc>
          <w:tcPr>
            <w:tcW w:w="0" w:type="auto"/>
            <w:vAlign w:val="center"/>
            <w:hideMark/>
          </w:tcPr>
          <w:p w14:paraId="21D7FB9A" w14:textId="77777777" w:rsidR="00DE5327" w:rsidRPr="001229A0" w:rsidRDefault="00DE5327" w:rsidP="00573259">
            <w:pPr>
              <w:rPr>
                <w:rFonts w:eastAsia="Times New Roman" w:cs="Arial"/>
                <w:bCs/>
                <w:color w:val="auto"/>
                <w:sz w:val="18"/>
                <w:szCs w:val="18"/>
                <w:lang w:val="es-ES" w:eastAsia="es-CO"/>
              </w:rPr>
            </w:pPr>
            <w:r w:rsidRPr="001229A0">
              <w:rPr>
                <w:rFonts w:eastAsia="Times New Roman" w:cs="Arial"/>
                <w:bCs/>
                <w:color w:val="auto"/>
                <w:sz w:val="18"/>
                <w:szCs w:val="18"/>
                <w:lang w:val="es-ES" w:eastAsia="es-CO"/>
              </w:rPr>
              <w:t xml:space="preserve">Contrato de seguro contenido en una póliza </w:t>
            </w:r>
          </w:p>
        </w:tc>
      </w:tr>
      <w:tr w:rsidR="00DE5327" w:rsidRPr="005016B9" w14:paraId="39D78390" w14:textId="77777777" w:rsidTr="001229A0">
        <w:trPr>
          <w:trHeight w:val="20"/>
          <w:jc w:val="center"/>
        </w:trPr>
        <w:tc>
          <w:tcPr>
            <w:tcW w:w="0" w:type="auto"/>
            <w:vAlign w:val="center"/>
            <w:hideMark/>
          </w:tcPr>
          <w:p w14:paraId="1685D100" w14:textId="77777777" w:rsidR="00DE5327" w:rsidRPr="001229A0" w:rsidRDefault="00DE5327" w:rsidP="00573259">
            <w:pPr>
              <w:jc w:val="center"/>
              <w:rPr>
                <w:rFonts w:eastAsia="Times New Roman" w:cs="Arial"/>
                <w:bCs/>
                <w:color w:val="auto"/>
                <w:sz w:val="18"/>
                <w:szCs w:val="18"/>
                <w:lang w:val="es-ES" w:eastAsia="es-CO"/>
              </w:rPr>
            </w:pPr>
            <w:r w:rsidRPr="001229A0">
              <w:rPr>
                <w:rFonts w:eastAsia="Times New Roman" w:cs="Arial"/>
                <w:bCs/>
                <w:color w:val="auto"/>
                <w:sz w:val="18"/>
                <w:szCs w:val="18"/>
                <w:lang w:val="es-ES" w:eastAsia="es-CO"/>
              </w:rPr>
              <w:t>Asegurados</w:t>
            </w:r>
          </w:p>
        </w:tc>
        <w:tc>
          <w:tcPr>
            <w:tcW w:w="0" w:type="auto"/>
            <w:vAlign w:val="center"/>
            <w:hideMark/>
          </w:tcPr>
          <w:p w14:paraId="26AF9AEF" w14:textId="047EFDB9" w:rsidR="00DE5327" w:rsidRPr="001229A0" w:rsidRDefault="00DE5327" w:rsidP="00573259">
            <w:pPr>
              <w:rPr>
                <w:rFonts w:eastAsia="Times New Roman" w:cs="Arial"/>
                <w:bCs/>
                <w:color w:val="auto"/>
                <w:sz w:val="18"/>
                <w:szCs w:val="18"/>
                <w:lang w:val="es-ES" w:eastAsia="es-CO"/>
              </w:rPr>
            </w:pPr>
            <w:r w:rsidRPr="001229A0">
              <w:rPr>
                <w:rFonts w:eastAsia="Times New Roman" w:cs="Arial"/>
                <w:bCs/>
                <w:color w:val="auto"/>
                <w:sz w:val="18"/>
                <w:szCs w:val="18"/>
                <w:highlight w:val="lightGray"/>
                <w:lang w:val="es-ES" w:eastAsia="es-CO"/>
              </w:rPr>
              <w:t xml:space="preserve">[Nombre de </w:t>
            </w:r>
            <w:r w:rsidR="006A3A48">
              <w:rPr>
                <w:rFonts w:eastAsia="Times New Roman" w:cs="Arial"/>
                <w:bCs/>
                <w:color w:val="auto"/>
                <w:sz w:val="18"/>
                <w:szCs w:val="18"/>
                <w:highlight w:val="lightGray"/>
                <w:lang w:val="es-ES" w:eastAsia="es-CO"/>
              </w:rPr>
              <w:t>l</w:t>
            </w:r>
            <w:r w:rsidRPr="001229A0">
              <w:rPr>
                <w:rFonts w:eastAsia="Times New Roman" w:cs="Arial"/>
                <w:bCs/>
                <w:color w:val="auto"/>
                <w:sz w:val="18"/>
                <w:szCs w:val="18"/>
                <w:highlight w:val="lightGray"/>
                <w:lang w:val="es-ES" w:eastAsia="es-CO"/>
              </w:rPr>
              <w:t>a Entidad</w:t>
            </w:r>
            <w:r w:rsidR="006A3A48">
              <w:rPr>
                <w:rFonts w:eastAsia="Times New Roman" w:cs="Arial"/>
                <w:bCs/>
                <w:color w:val="auto"/>
                <w:sz w:val="18"/>
                <w:szCs w:val="18"/>
                <w:highlight w:val="lightGray"/>
                <w:lang w:val="es-ES" w:eastAsia="es-CO"/>
              </w:rPr>
              <w:t xml:space="preserve"> Estatal</w:t>
            </w:r>
            <w:r w:rsidRPr="001229A0">
              <w:rPr>
                <w:rFonts w:eastAsia="Times New Roman" w:cs="Arial"/>
                <w:bCs/>
                <w:color w:val="auto"/>
                <w:sz w:val="18"/>
                <w:szCs w:val="18"/>
                <w:highlight w:val="lightGray"/>
                <w:lang w:val="es-ES" w:eastAsia="es-CO"/>
              </w:rPr>
              <w:t>]</w:t>
            </w:r>
            <w:r w:rsidRPr="001229A0">
              <w:rPr>
                <w:rFonts w:eastAsia="Times New Roman" w:cs="Arial"/>
                <w:bCs/>
                <w:color w:val="auto"/>
                <w:sz w:val="18"/>
                <w:szCs w:val="18"/>
                <w:lang w:val="es-ES" w:eastAsia="es-CO"/>
              </w:rPr>
              <w:t xml:space="preserve"> identificada con </w:t>
            </w:r>
            <w:r w:rsidR="007C3520">
              <w:rPr>
                <w:rFonts w:eastAsia="Times New Roman" w:cs="Arial"/>
                <w:bCs/>
                <w:color w:val="auto"/>
                <w:sz w:val="18"/>
                <w:szCs w:val="18"/>
                <w:lang w:val="es-ES" w:eastAsia="es-CO"/>
              </w:rPr>
              <w:t xml:space="preserve">el </w:t>
            </w:r>
            <w:r w:rsidRPr="001229A0">
              <w:rPr>
                <w:rFonts w:eastAsia="Times New Roman" w:cs="Arial"/>
                <w:bCs/>
                <w:color w:val="auto"/>
                <w:sz w:val="18"/>
                <w:szCs w:val="18"/>
                <w:lang w:val="es-ES" w:eastAsia="es-CO"/>
              </w:rPr>
              <w:t xml:space="preserve">NIT </w:t>
            </w:r>
            <w:r w:rsidRPr="001229A0">
              <w:rPr>
                <w:rFonts w:eastAsia="Times New Roman" w:cs="Arial"/>
                <w:bCs/>
                <w:color w:val="auto"/>
                <w:sz w:val="18"/>
                <w:szCs w:val="18"/>
                <w:highlight w:val="lightGray"/>
                <w:lang w:val="es-ES" w:eastAsia="es-CO"/>
              </w:rPr>
              <w:t>[NIT de la Entidad</w:t>
            </w:r>
            <w:r w:rsidR="006A3A48">
              <w:rPr>
                <w:rFonts w:eastAsia="Times New Roman" w:cs="Arial"/>
                <w:bCs/>
                <w:color w:val="auto"/>
                <w:sz w:val="18"/>
                <w:szCs w:val="18"/>
                <w:highlight w:val="lightGray"/>
                <w:lang w:val="es-ES" w:eastAsia="es-CO"/>
              </w:rPr>
              <w:t xml:space="preserve"> Estatal</w:t>
            </w:r>
            <w:r w:rsidRPr="001229A0">
              <w:rPr>
                <w:rFonts w:eastAsia="Times New Roman" w:cs="Arial"/>
                <w:bCs/>
                <w:color w:val="auto"/>
                <w:sz w:val="18"/>
                <w:szCs w:val="18"/>
                <w:highlight w:val="lightGray"/>
                <w:lang w:val="es-ES" w:eastAsia="es-CO"/>
              </w:rPr>
              <w:t>]</w:t>
            </w:r>
            <w:r w:rsidRPr="001229A0">
              <w:rPr>
                <w:rFonts w:eastAsia="Times New Roman" w:cs="Arial"/>
                <w:bCs/>
                <w:color w:val="auto"/>
                <w:sz w:val="18"/>
                <w:szCs w:val="18"/>
                <w:lang w:val="es-ES" w:eastAsia="es-CO"/>
              </w:rPr>
              <w:t xml:space="preserve"> y el Contratista</w:t>
            </w:r>
          </w:p>
        </w:tc>
      </w:tr>
      <w:tr w:rsidR="00DE5327" w:rsidRPr="005016B9" w14:paraId="28BF48BB" w14:textId="77777777" w:rsidTr="001229A0">
        <w:trPr>
          <w:trHeight w:val="20"/>
          <w:jc w:val="center"/>
        </w:trPr>
        <w:tc>
          <w:tcPr>
            <w:tcW w:w="0" w:type="auto"/>
            <w:vAlign w:val="center"/>
            <w:hideMark/>
          </w:tcPr>
          <w:p w14:paraId="1BDF02C2" w14:textId="77777777" w:rsidR="00DE5327" w:rsidRPr="001229A0" w:rsidRDefault="00DE5327" w:rsidP="00573259">
            <w:pPr>
              <w:jc w:val="center"/>
              <w:rPr>
                <w:rFonts w:eastAsia="Times New Roman" w:cs="Arial"/>
                <w:bCs/>
                <w:color w:val="auto"/>
                <w:sz w:val="18"/>
                <w:szCs w:val="18"/>
                <w:lang w:val="es-ES" w:eastAsia="es-CO"/>
              </w:rPr>
            </w:pPr>
            <w:r w:rsidRPr="001229A0">
              <w:rPr>
                <w:rFonts w:eastAsia="Times New Roman" w:cs="Arial"/>
                <w:bCs/>
                <w:color w:val="auto"/>
                <w:sz w:val="18"/>
                <w:szCs w:val="18"/>
                <w:lang w:val="es-ES" w:eastAsia="es-CO"/>
              </w:rPr>
              <w:t>Tomador</w:t>
            </w:r>
          </w:p>
        </w:tc>
        <w:tc>
          <w:tcPr>
            <w:tcW w:w="0" w:type="auto"/>
            <w:vAlign w:val="center"/>
            <w:hideMark/>
          </w:tcPr>
          <w:p w14:paraId="55797EFA" w14:textId="16D84461" w:rsidR="00DE5327" w:rsidRPr="001229A0" w:rsidRDefault="00DE5327" w:rsidP="00FB3EAD">
            <w:pPr>
              <w:pStyle w:val="Prrafodelista"/>
              <w:numPr>
                <w:ilvl w:val="0"/>
                <w:numId w:val="45"/>
              </w:numPr>
              <w:rPr>
                <w:rFonts w:eastAsia="Times New Roman" w:cs="Arial"/>
                <w:bCs/>
                <w:sz w:val="18"/>
                <w:szCs w:val="18"/>
                <w:lang w:val="es-ES" w:eastAsia="es-CO"/>
              </w:rPr>
            </w:pPr>
            <w:r w:rsidRPr="001229A0">
              <w:rPr>
                <w:rFonts w:eastAsia="Times New Roman" w:cs="Arial"/>
                <w:bCs/>
                <w:sz w:val="18"/>
                <w:szCs w:val="18"/>
                <w:lang w:val="es-ES" w:eastAsia="es-CO"/>
              </w:rPr>
              <w:t xml:space="preserve">Para las personas jurídicas: la </w:t>
            </w:r>
            <w:r w:rsidR="006A3A48">
              <w:rPr>
                <w:rFonts w:eastAsia="Times New Roman" w:cs="Arial"/>
                <w:bCs/>
                <w:sz w:val="18"/>
                <w:szCs w:val="18"/>
                <w:lang w:val="es-ES" w:eastAsia="es-CO"/>
              </w:rPr>
              <w:t>G</w:t>
            </w:r>
            <w:r w:rsidRPr="001229A0">
              <w:rPr>
                <w:rFonts w:eastAsia="Times New Roman" w:cs="Arial"/>
                <w:bCs/>
                <w:sz w:val="18"/>
                <w:szCs w:val="18"/>
                <w:lang w:val="es-ES" w:eastAsia="es-CO"/>
              </w:rPr>
              <w:t xml:space="preserve">arantía deberá tomarse con el nombre o razón social y tipo societario que figura en el certificado de existencia y representación legal expedido por la </w:t>
            </w:r>
            <w:r w:rsidR="004504E6">
              <w:rPr>
                <w:rFonts w:eastAsia="Times New Roman" w:cs="Arial"/>
                <w:bCs/>
                <w:sz w:val="18"/>
                <w:szCs w:val="18"/>
                <w:lang w:val="es-ES" w:eastAsia="es-CO"/>
              </w:rPr>
              <w:t>c</w:t>
            </w:r>
            <w:r w:rsidRPr="001229A0">
              <w:rPr>
                <w:rFonts w:eastAsia="Times New Roman" w:cs="Arial"/>
                <w:bCs/>
                <w:sz w:val="18"/>
                <w:szCs w:val="18"/>
                <w:lang w:val="es-ES" w:eastAsia="es-CO"/>
              </w:rPr>
              <w:t xml:space="preserve">ámara de </w:t>
            </w:r>
            <w:r w:rsidR="004504E6">
              <w:rPr>
                <w:rFonts w:eastAsia="Times New Roman" w:cs="Arial"/>
                <w:bCs/>
                <w:sz w:val="18"/>
                <w:szCs w:val="18"/>
                <w:lang w:val="es-ES" w:eastAsia="es-CO"/>
              </w:rPr>
              <w:t>c</w:t>
            </w:r>
            <w:r w:rsidRPr="001229A0">
              <w:rPr>
                <w:rFonts w:eastAsia="Times New Roman" w:cs="Arial"/>
                <w:bCs/>
                <w:sz w:val="18"/>
                <w:szCs w:val="18"/>
                <w:lang w:val="es-ES" w:eastAsia="es-CO"/>
              </w:rPr>
              <w:t>omercio respectiva, y no sólo con su sigla, a no ser que en el referido documento se exprese que la sociedad podrá denominarse de esa manera.</w:t>
            </w:r>
          </w:p>
          <w:p w14:paraId="310926FF" w14:textId="13FF5AC7" w:rsidR="00DE5327" w:rsidRPr="001229A0" w:rsidRDefault="00DE5327" w:rsidP="00FB3EAD">
            <w:pPr>
              <w:pStyle w:val="Prrafodelista"/>
              <w:numPr>
                <w:ilvl w:val="0"/>
                <w:numId w:val="45"/>
              </w:numPr>
              <w:rPr>
                <w:rFonts w:eastAsia="Times New Roman" w:cs="Arial"/>
                <w:bCs/>
                <w:sz w:val="18"/>
                <w:szCs w:val="18"/>
                <w:lang w:val="es-ES" w:eastAsia="es-CO"/>
              </w:rPr>
            </w:pPr>
            <w:r w:rsidRPr="001229A0">
              <w:rPr>
                <w:rFonts w:eastAsia="Times New Roman" w:cs="Arial"/>
                <w:bCs/>
                <w:sz w:val="18"/>
                <w:szCs w:val="18"/>
                <w:lang w:eastAsia="es-CO"/>
              </w:rPr>
              <w:t xml:space="preserve">No se aceptan </w:t>
            </w:r>
            <w:r w:rsidR="006A3A48">
              <w:rPr>
                <w:rFonts w:eastAsia="Times New Roman" w:cs="Arial"/>
                <w:bCs/>
                <w:sz w:val="18"/>
                <w:szCs w:val="18"/>
                <w:lang w:eastAsia="es-CO"/>
              </w:rPr>
              <w:t>G</w:t>
            </w:r>
            <w:r w:rsidRPr="001229A0">
              <w:rPr>
                <w:rFonts w:eastAsia="Times New Roman" w:cs="Arial"/>
                <w:bCs/>
                <w:sz w:val="18"/>
                <w:szCs w:val="18"/>
                <w:lang w:eastAsia="es-CO"/>
              </w:rPr>
              <w:t xml:space="preserve">arantías a nombre del representante legal o de alguno de los integrantes del </w:t>
            </w:r>
            <w:r w:rsidR="006A3A48">
              <w:rPr>
                <w:rFonts w:eastAsia="Times New Roman" w:cs="Arial"/>
                <w:bCs/>
                <w:sz w:val="18"/>
                <w:szCs w:val="18"/>
                <w:lang w:eastAsia="es-CO"/>
              </w:rPr>
              <w:t>C</w:t>
            </w:r>
            <w:r w:rsidRPr="001229A0">
              <w:rPr>
                <w:rFonts w:eastAsia="Times New Roman" w:cs="Arial"/>
                <w:bCs/>
                <w:sz w:val="18"/>
                <w:szCs w:val="18"/>
                <w:lang w:eastAsia="es-CO"/>
              </w:rPr>
              <w:t xml:space="preserve">onsorcio. Cuando el contratista sea una </w:t>
            </w:r>
            <w:r w:rsidR="00C83A60">
              <w:rPr>
                <w:rFonts w:eastAsia="Times New Roman" w:cs="Arial"/>
                <w:bCs/>
                <w:sz w:val="18"/>
                <w:szCs w:val="18"/>
                <w:lang w:eastAsia="es-CO"/>
              </w:rPr>
              <w:t>U</w:t>
            </w:r>
            <w:r w:rsidR="00C83A60" w:rsidRPr="001229A0">
              <w:rPr>
                <w:rFonts w:eastAsia="Times New Roman" w:cs="Arial"/>
                <w:bCs/>
                <w:sz w:val="18"/>
                <w:szCs w:val="18"/>
                <w:lang w:eastAsia="es-CO"/>
              </w:rPr>
              <w:t>nión</w:t>
            </w:r>
            <w:r w:rsidRPr="001229A0">
              <w:rPr>
                <w:rFonts w:eastAsia="Times New Roman" w:cs="Arial"/>
                <w:bCs/>
                <w:sz w:val="18"/>
                <w:szCs w:val="18"/>
                <w:lang w:eastAsia="es-CO"/>
              </w:rPr>
              <w:t xml:space="preserve"> </w:t>
            </w:r>
            <w:r w:rsidR="00C83A60">
              <w:rPr>
                <w:rFonts w:eastAsia="Times New Roman" w:cs="Arial"/>
                <w:bCs/>
                <w:sz w:val="18"/>
                <w:szCs w:val="18"/>
                <w:lang w:eastAsia="es-CO"/>
              </w:rPr>
              <w:t>T</w:t>
            </w:r>
            <w:r w:rsidRPr="001229A0">
              <w:rPr>
                <w:rFonts w:eastAsia="Times New Roman" w:cs="Arial"/>
                <w:bCs/>
                <w:sz w:val="18"/>
                <w:szCs w:val="18"/>
                <w:lang w:eastAsia="es-CO"/>
              </w:rPr>
              <w:t xml:space="preserve">emporal o </w:t>
            </w:r>
            <w:r w:rsidR="004504E6">
              <w:rPr>
                <w:rFonts w:eastAsia="Times New Roman" w:cs="Arial"/>
                <w:bCs/>
                <w:sz w:val="18"/>
                <w:szCs w:val="18"/>
                <w:lang w:eastAsia="es-CO"/>
              </w:rPr>
              <w:t xml:space="preserve">un </w:t>
            </w:r>
            <w:r w:rsidR="00C83A60">
              <w:rPr>
                <w:rFonts w:eastAsia="Times New Roman" w:cs="Arial"/>
                <w:bCs/>
                <w:sz w:val="18"/>
                <w:szCs w:val="18"/>
                <w:lang w:eastAsia="es-CO"/>
              </w:rPr>
              <w:t>C</w:t>
            </w:r>
            <w:r w:rsidRPr="001229A0">
              <w:rPr>
                <w:rFonts w:eastAsia="Times New Roman" w:cs="Arial"/>
                <w:bCs/>
                <w:sz w:val="18"/>
                <w:szCs w:val="18"/>
                <w:lang w:eastAsia="es-CO"/>
              </w:rPr>
              <w:t xml:space="preserve">onsorcio, se debe incluir </w:t>
            </w:r>
            <w:r w:rsidR="00D72EFB">
              <w:rPr>
                <w:rFonts w:eastAsia="Times New Roman" w:cs="Arial"/>
                <w:bCs/>
                <w:sz w:val="18"/>
                <w:szCs w:val="18"/>
                <w:lang w:eastAsia="es-CO"/>
              </w:rPr>
              <w:t xml:space="preserve">el </w:t>
            </w:r>
            <w:r w:rsidR="00A72297">
              <w:rPr>
                <w:rFonts w:eastAsia="Times New Roman" w:cs="Arial"/>
                <w:bCs/>
                <w:sz w:val="18"/>
                <w:szCs w:val="18"/>
                <w:lang w:eastAsia="es-CO"/>
              </w:rPr>
              <w:t xml:space="preserve">nombre, el </w:t>
            </w:r>
            <w:r w:rsidRPr="001229A0">
              <w:rPr>
                <w:rFonts w:eastAsia="Times New Roman" w:cs="Arial"/>
                <w:bCs/>
                <w:sz w:val="18"/>
                <w:szCs w:val="18"/>
                <w:lang w:eastAsia="es-CO"/>
              </w:rPr>
              <w:t xml:space="preserve">NIT y </w:t>
            </w:r>
            <w:r w:rsidR="00D72EFB">
              <w:rPr>
                <w:rFonts w:eastAsia="Times New Roman" w:cs="Arial"/>
                <w:bCs/>
                <w:sz w:val="18"/>
                <w:szCs w:val="18"/>
                <w:lang w:eastAsia="es-CO"/>
              </w:rPr>
              <w:t>el</w:t>
            </w:r>
            <w:r w:rsidRPr="001229A0">
              <w:rPr>
                <w:rFonts w:eastAsia="Times New Roman" w:cs="Arial"/>
                <w:bCs/>
                <w:sz w:val="18"/>
                <w:szCs w:val="18"/>
                <w:lang w:eastAsia="es-CO"/>
              </w:rPr>
              <w:t xml:space="preserve"> porcentaje de participación de cada uno de los integrantes.</w:t>
            </w:r>
          </w:p>
          <w:p w14:paraId="4729C6E0" w14:textId="1734C4F0" w:rsidR="00DE5327" w:rsidRPr="001229A0" w:rsidRDefault="00DE5327" w:rsidP="00FB3EAD">
            <w:pPr>
              <w:pStyle w:val="Prrafodelista"/>
              <w:numPr>
                <w:ilvl w:val="0"/>
                <w:numId w:val="45"/>
              </w:numPr>
              <w:rPr>
                <w:rFonts w:eastAsia="Times New Roman" w:cs="Arial"/>
                <w:bCs/>
                <w:sz w:val="18"/>
                <w:szCs w:val="18"/>
                <w:lang w:val="es-ES" w:eastAsia="es-CO"/>
              </w:rPr>
            </w:pPr>
            <w:r w:rsidRPr="001229A0">
              <w:rPr>
                <w:rFonts w:eastAsia="Times New Roman" w:cs="Arial"/>
                <w:bCs/>
                <w:sz w:val="18"/>
                <w:szCs w:val="18"/>
                <w:lang w:val="es-ES" w:eastAsia="es-CO"/>
              </w:rPr>
              <w:t xml:space="preserve">Para el </w:t>
            </w:r>
            <w:r w:rsidR="0049159F">
              <w:rPr>
                <w:rFonts w:eastAsia="Times New Roman" w:cs="Arial"/>
                <w:bCs/>
                <w:sz w:val="18"/>
                <w:szCs w:val="18"/>
                <w:lang w:val="es-ES" w:eastAsia="es-CO"/>
              </w:rPr>
              <w:t>C</w:t>
            </w:r>
            <w:r w:rsidRPr="001229A0">
              <w:rPr>
                <w:rFonts w:eastAsia="Times New Roman" w:cs="Arial"/>
                <w:bCs/>
                <w:sz w:val="18"/>
                <w:szCs w:val="18"/>
                <w:lang w:val="es-ES" w:eastAsia="es-CO"/>
              </w:rPr>
              <w:t xml:space="preserve">ontratista conformado por un </w:t>
            </w:r>
            <w:r w:rsidR="00C83A60">
              <w:rPr>
                <w:rFonts w:eastAsia="Times New Roman" w:cs="Arial"/>
                <w:bCs/>
                <w:sz w:val="18"/>
                <w:szCs w:val="18"/>
                <w:lang w:val="es-ES" w:eastAsia="es-CO"/>
              </w:rPr>
              <w:t>Proponente</w:t>
            </w:r>
            <w:r w:rsidR="00C83A60" w:rsidRPr="001229A0">
              <w:rPr>
                <w:rFonts w:eastAsia="Times New Roman" w:cs="Arial"/>
                <w:bCs/>
                <w:sz w:val="18"/>
                <w:szCs w:val="18"/>
                <w:lang w:val="es-ES" w:eastAsia="es-CO"/>
              </w:rPr>
              <w:t xml:space="preserve"> </w:t>
            </w:r>
            <w:r w:rsidR="00C83A60">
              <w:rPr>
                <w:rFonts w:eastAsia="Times New Roman" w:cs="Arial"/>
                <w:bCs/>
                <w:sz w:val="18"/>
                <w:szCs w:val="18"/>
                <w:lang w:val="es-ES" w:eastAsia="es-CO"/>
              </w:rPr>
              <w:t>Pl</w:t>
            </w:r>
            <w:r w:rsidRPr="001229A0">
              <w:rPr>
                <w:rFonts w:eastAsia="Times New Roman" w:cs="Arial"/>
                <w:bCs/>
                <w:sz w:val="18"/>
                <w:szCs w:val="18"/>
                <w:lang w:val="es-ES" w:eastAsia="es-CO"/>
              </w:rPr>
              <w:t>ural (</w:t>
            </w:r>
            <w:r w:rsidR="00C83A60">
              <w:rPr>
                <w:rFonts w:eastAsia="Times New Roman" w:cs="Arial"/>
                <w:bCs/>
                <w:sz w:val="18"/>
                <w:szCs w:val="18"/>
                <w:lang w:val="es-ES" w:eastAsia="es-CO"/>
              </w:rPr>
              <w:t>U</w:t>
            </w:r>
            <w:r w:rsidRPr="001229A0">
              <w:rPr>
                <w:rFonts w:eastAsia="Times New Roman" w:cs="Arial"/>
                <w:bCs/>
                <w:sz w:val="18"/>
                <w:szCs w:val="18"/>
                <w:lang w:val="es-ES" w:eastAsia="es-CO"/>
              </w:rPr>
              <w:t xml:space="preserve">nión </w:t>
            </w:r>
            <w:r w:rsidR="00C83A60">
              <w:rPr>
                <w:rFonts w:eastAsia="Times New Roman" w:cs="Arial"/>
                <w:bCs/>
                <w:sz w:val="18"/>
                <w:szCs w:val="18"/>
                <w:lang w:val="es-ES" w:eastAsia="es-CO"/>
              </w:rPr>
              <w:t>T</w:t>
            </w:r>
            <w:r w:rsidRPr="001229A0">
              <w:rPr>
                <w:rFonts w:eastAsia="Times New Roman" w:cs="Arial"/>
                <w:bCs/>
                <w:sz w:val="18"/>
                <w:szCs w:val="18"/>
                <w:lang w:val="es-ES" w:eastAsia="es-CO"/>
              </w:rPr>
              <w:t>emporal</w:t>
            </w:r>
            <w:r w:rsidR="004504E6">
              <w:rPr>
                <w:rFonts w:eastAsia="Times New Roman" w:cs="Arial"/>
                <w:bCs/>
                <w:sz w:val="18"/>
                <w:szCs w:val="18"/>
                <w:lang w:val="es-ES" w:eastAsia="es-CO"/>
              </w:rPr>
              <w:t xml:space="preserve"> o</w:t>
            </w:r>
            <w:r w:rsidRPr="001229A0">
              <w:rPr>
                <w:rFonts w:eastAsia="Times New Roman" w:cs="Arial"/>
                <w:bCs/>
                <w:sz w:val="18"/>
                <w:szCs w:val="18"/>
                <w:lang w:val="es-ES" w:eastAsia="es-CO"/>
              </w:rPr>
              <w:t xml:space="preserve"> </w:t>
            </w:r>
            <w:r w:rsidR="00C83A60">
              <w:rPr>
                <w:rFonts w:eastAsia="Times New Roman" w:cs="Arial"/>
                <w:bCs/>
                <w:sz w:val="18"/>
                <w:szCs w:val="18"/>
                <w:lang w:val="es-ES" w:eastAsia="es-CO"/>
              </w:rPr>
              <w:t>C</w:t>
            </w:r>
            <w:r w:rsidRPr="001229A0">
              <w:rPr>
                <w:rFonts w:eastAsia="Times New Roman" w:cs="Arial"/>
                <w:bCs/>
                <w:sz w:val="18"/>
                <w:szCs w:val="18"/>
                <w:lang w:val="es-ES" w:eastAsia="es-CO"/>
              </w:rPr>
              <w:t>onsorcio)</w:t>
            </w:r>
            <w:r w:rsidR="004504E6">
              <w:rPr>
                <w:rFonts w:eastAsia="Times New Roman" w:cs="Arial"/>
                <w:bCs/>
                <w:sz w:val="18"/>
                <w:szCs w:val="18"/>
                <w:lang w:val="es-ES" w:eastAsia="es-CO"/>
              </w:rPr>
              <w:t>,</w:t>
            </w:r>
            <w:r w:rsidRPr="001229A0">
              <w:rPr>
                <w:rFonts w:eastAsia="Times New Roman" w:cs="Arial"/>
                <w:bCs/>
                <w:sz w:val="18"/>
                <w:szCs w:val="18"/>
                <w:lang w:val="es-ES" w:eastAsia="es-CO"/>
              </w:rPr>
              <w:t xml:space="preserve"> la </w:t>
            </w:r>
            <w:r w:rsidR="00C83A60">
              <w:rPr>
                <w:rFonts w:eastAsia="Times New Roman" w:cs="Arial"/>
                <w:bCs/>
                <w:sz w:val="18"/>
                <w:szCs w:val="18"/>
                <w:lang w:val="es-ES" w:eastAsia="es-CO"/>
              </w:rPr>
              <w:t>G</w:t>
            </w:r>
            <w:r w:rsidRPr="001229A0">
              <w:rPr>
                <w:rFonts w:eastAsia="Times New Roman" w:cs="Arial"/>
                <w:bCs/>
                <w:sz w:val="18"/>
                <w:szCs w:val="18"/>
                <w:lang w:val="es-ES" w:eastAsia="es-CO"/>
              </w:rPr>
              <w:t>arantía deberá ser otorgada por tod</w:t>
            </w:r>
            <w:r w:rsidR="004504E6">
              <w:rPr>
                <w:rFonts w:eastAsia="Times New Roman" w:cs="Arial"/>
                <w:bCs/>
                <w:sz w:val="18"/>
                <w:szCs w:val="18"/>
                <w:lang w:val="es-ES" w:eastAsia="es-CO"/>
              </w:rPr>
              <w:t>a</w:t>
            </w:r>
            <w:r w:rsidRPr="001229A0">
              <w:rPr>
                <w:rFonts w:eastAsia="Times New Roman" w:cs="Arial"/>
                <w:bCs/>
                <w:sz w:val="18"/>
                <w:szCs w:val="18"/>
                <w:lang w:val="es-ES" w:eastAsia="es-CO"/>
              </w:rPr>
              <w:t>s l</w:t>
            </w:r>
            <w:r w:rsidR="004504E6">
              <w:rPr>
                <w:rFonts w:eastAsia="Times New Roman" w:cs="Arial"/>
                <w:bCs/>
                <w:sz w:val="18"/>
                <w:szCs w:val="18"/>
                <w:lang w:val="es-ES" w:eastAsia="es-CO"/>
              </w:rPr>
              <w:t>a</w:t>
            </w:r>
            <w:r w:rsidRPr="001229A0">
              <w:rPr>
                <w:rFonts w:eastAsia="Times New Roman" w:cs="Arial"/>
                <w:bCs/>
                <w:sz w:val="18"/>
                <w:szCs w:val="18"/>
                <w:lang w:val="es-ES" w:eastAsia="es-CO"/>
              </w:rPr>
              <w:t xml:space="preserve">s </w:t>
            </w:r>
            <w:r w:rsidR="004504E6">
              <w:rPr>
                <w:rFonts w:eastAsia="Times New Roman" w:cs="Arial"/>
                <w:bCs/>
                <w:sz w:val="18"/>
                <w:szCs w:val="18"/>
                <w:lang w:val="es-ES" w:eastAsia="es-CO"/>
              </w:rPr>
              <w:t xml:space="preserve">personas que conforman </w:t>
            </w:r>
            <w:r w:rsidR="009602B4">
              <w:rPr>
                <w:rFonts w:eastAsia="Times New Roman" w:cs="Arial"/>
                <w:bCs/>
                <w:sz w:val="18"/>
                <w:szCs w:val="18"/>
                <w:lang w:val="es-ES" w:eastAsia="es-CO"/>
              </w:rPr>
              <w:t>el</w:t>
            </w:r>
            <w:r w:rsidRPr="001229A0">
              <w:rPr>
                <w:rFonts w:eastAsia="Times New Roman" w:cs="Arial"/>
                <w:bCs/>
                <w:sz w:val="18"/>
                <w:szCs w:val="18"/>
                <w:lang w:val="es-ES" w:eastAsia="es-CO"/>
              </w:rPr>
              <w:t xml:space="preserve"> </w:t>
            </w:r>
            <w:r w:rsidR="009602B4">
              <w:rPr>
                <w:rFonts w:eastAsia="Times New Roman" w:cs="Arial"/>
                <w:bCs/>
                <w:sz w:val="18"/>
                <w:szCs w:val="18"/>
                <w:lang w:val="es-ES" w:eastAsia="es-CO"/>
              </w:rPr>
              <w:t>Proponente Plural</w:t>
            </w:r>
            <w:r w:rsidRPr="001229A0">
              <w:rPr>
                <w:rFonts w:eastAsia="Times New Roman" w:cs="Arial"/>
                <w:bCs/>
                <w:sz w:val="18"/>
                <w:szCs w:val="18"/>
                <w:lang w:val="es-ES" w:eastAsia="es-CO"/>
              </w:rPr>
              <w:t xml:space="preserve">, para lo cual se deberá relacionar claramente los integrantes, su identificación y porcentaje de participación. </w:t>
            </w:r>
          </w:p>
        </w:tc>
      </w:tr>
      <w:tr w:rsidR="00DE5327" w:rsidRPr="005016B9" w14:paraId="665D0510" w14:textId="77777777" w:rsidTr="001229A0">
        <w:trPr>
          <w:trHeight w:val="20"/>
          <w:jc w:val="center"/>
        </w:trPr>
        <w:tc>
          <w:tcPr>
            <w:tcW w:w="0" w:type="auto"/>
            <w:vAlign w:val="center"/>
          </w:tcPr>
          <w:p w14:paraId="4D56011A" w14:textId="77777777" w:rsidR="00DE5327" w:rsidRPr="001229A0" w:rsidRDefault="00DE5327" w:rsidP="00573259">
            <w:pPr>
              <w:jc w:val="center"/>
              <w:rPr>
                <w:rFonts w:eastAsia="Times New Roman" w:cs="Arial"/>
                <w:bCs/>
                <w:color w:val="auto"/>
                <w:sz w:val="18"/>
                <w:szCs w:val="18"/>
                <w:lang w:val="es-ES" w:eastAsia="es-CO"/>
              </w:rPr>
            </w:pPr>
            <w:r w:rsidRPr="001229A0">
              <w:rPr>
                <w:rFonts w:eastAsia="Times New Roman" w:cs="Arial"/>
                <w:bCs/>
                <w:color w:val="auto"/>
                <w:sz w:val="18"/>
                <w:szCs w:val="18"/>
                <w:lang w:val="es-ES" w:eastAsia="es-CO"/>
              </w:rPr>
              <w:t>Valor</w:t>
            </w:r>
          </w:p>
        </w:tc>
        <w:tc>
          <w:tcPr>
            <w:tcW w:w="0" w:type="auto"/>
            <w:vAlign w:val="center"/>
          </w:tcPr>
          <w:p w14:paraId="7775341C" w14:textId="5E73F969" w:rsidR="00DE5327" w:rsidRPr="001229A0" w:rsidRDefault="00DE5327" w:rsidP="00573259">
            <w:pPr>
              <w:shd w:val="clear" w:color="auto" w:fill="FFFFFF"/>
              <w:spacing w:after="150"/>
              <w:rPr>
                <w:rFonts w:eastAsia="Times New Roman" w:cs="Arial"/>
                <w:bCs/>
                <w:color w:val="auto"/>
                <w:sz w:val="18"/>
                <w:szCs w:val="18"/>
                <w:lang w:val="es-ES" w:eastAsia="es-CO"/>
              </w:rPr>
            </w:pPr>
            <w:r w:rsidRPr="001229A0">
              <w:rPr>
                <w:rFonts w:eastAsia="Times New Roman" w:cs="Arial"/>
                <w:bCs/>
                <w:color w:val="auto"/>
                <w:sz w:val="18"/>
                <w:szCs w:val="18"/>
                <w:highlight w:val="lightGray"/>
                <w:lang w:val="es-ES" w:eastAsia="es-CO"/>
              </w:rPr>
              <w:t xml:space="preserve">[La </w:t>
            </w:r>
            <w:r w:rsidR="009602B4">
              <w:rPr>
                <w:rFonts w:eastAsia="Times New Roman" w:cs="Arial"/>
                <w:bCs/>
                <w:color w:val="auto"/>
                <w:sz w:val="18"/>
                <w:szCs w:val="18"/>
                <w:highlight w:val="lightGray"/>
                <w:lang w:val="es-ES" w:eastAsia="es-CO"/>
              </w:rPr>
              <w:t>E</w:t>
            </w:r>
            <w:r w:rsidRPr="001229A0">
              <w:rPr>
                <w:rFonts w:eastAsia="Times New Roman" w:cs="Arial"/>
                <w:bCs/>
                <w:color w:val="auto"/>
                <w:sz w:val="18"/>
                <w:szCs w:val="18"/>
                <w:highlight w:val="lightGray"/>
                <w:lang w:val="es-ES" w:eastAsia="es-CO"/>
              </w:rPr>
              <w:t xml:space="preserve">ntidad </w:t>
            </w:r>
            <w:r w:rsidR="009602B4">
              <w:rPr>
                <w:rFonts w:eastAsia="Times New Roman" w:cs="Arial"/>
                <w:bCs/>
                <w:color w:val="auto"/>
                <w:sz w:val="18"/>
                <w:szCs w:val="18"/>
                <w:highlight w:val="lightGray"/>
                <w:lang w:val="es-ES" w:eastAsia="es-CO"/>
              </w:rPr>
              <w:t>Estatal</w:t>
            </w:r>
            <w:r w:rsidRPr="001229A0">
              <w:rPr>
                <w:rFonts w:eastAsia="Times New Roman" w:cs="Arial"/>
                <w:bCs/>
                <w:color w:val="auto"/>
                <w:sz w:val="18"/>
                <w:szCs w:val="18"/>
                <w:highlight w:val="lightGray"/>
                <w:lang w:val="es-ES" w:eastAsia="es-CO"/>
              </w:rPr>
              <w:t xml:space="preserve"> debe definir el valor del amparo de acuerdo con el artículo 2.2.1.2.3.1.17. del Decreto 1082 de 2015</w:t>
            </w:r>
            <w:r w:rsidRPr="00B24212">
              <w:rPr>
                <w:rFonts w:eastAsia="Times New Roman" w:cs="Arial"/>
                <w:bCs/>
                <w:color w:val="auto"/>
                <w:sz w:val="18"/>
                <w:szCs w:val="18"/>
                <w:highlight w:val="lightGray"/>
                <w:lang w:val="es-ES" w:eastAsia="es-CO"/>
              </w:rPr>
              <w:t>]</w:t>
            </w:r>
            <w:r w:rsidRPr="001229A0">
              <w:rPr>
                <w:rFonts w:eastAsia="Times New Roman" w:cs="Arial"/>
                <w:bCs/>
                <w:color w:val="auto"/>
                <w:sz w:val="18"/>
                <w:szCs w:val="18"/>
                <w:lang w:val="es-ES" w:eastAsia="es-CO"/>
              </w:rPr>
              <w:t xml:space="preserve"> </w:t>
            </w:r>
          </w:p>
        </w:tc>
      </w:tr>
      <w:tr w:rsidR="00DE5327" w:rsidRPr="005016B9" w14:paraId="06BD4CA4" w14:textId="77777777" w:rsidTr="001229A0">
        <w:trPr>
          <w:trHeight w:val="20"/>
          <w:jc w:val="center"/>
        </w:trPr>
        <w:tc>
          <w:tcPr>
            <w:tcW w:w="0" w:type="auto"/>
            <w:vAlign w:val="center"/>
          </w:tcPr>
          <w:p w14:paraId="1998306C" w14:textId="77777777" w:rsidR="00DE5327" w:rsidRPr="001229A0" w:rsidRDefault="00DE5327" w:rsidP="00573259">
            <w:pPr>
              <w:jc w:val="center"/>
              <w:rPr>
                <w:rFonts w:eastAsia="Times New Roman" w:cs="Arial"/>
                <w:bCs/>
                <w:color w:val="auto"/>
                <w:sz w:val="18"/>
                <w:szCs w:val="18"/>
                <w:lang w:val="es-ES" w:eastAsia="es-CO"/>
              </w:rPr>
            </w:pPr>
            <w:r w:rsidRPr="001229A0">
              <w:rPr>
                <w:rFonts w:eastAsia="Times New Roman" w:cs="Arial"/>
                <w:bCs/>
                <w:color w:val="auto"/>
                <w:sz w:val="18"/>
                <w:szCs w:val="18"/>
                <w:lang w:val="es-ES" w:eastAsia="es-CO"/>
              </w:rPr>
              <w:t>Vigencia</w:t>
            </w:r>
          </w:p>
        </w:tc>
        <w:tc>
          <w:tcPr>
            <w:tcW w:w="0" w:type="auto"/>
            <w:vAlign w:val="center"/>
          </w:tcPr>
          <w:p w14:paraId="7E867181" w14:textId="22342343" w:rsidR="00DE5327" w:rsidRPr="001229A0" w:rsidRDefault="00DE5327" w:rsidP="00573259">
            <w:pPr>
              <w:rPr>
                <w:rFonts w:eastAsia="Times New Roman" w:cs="Arial"/>
                <w:bCs/>
                <w:color w:val="auto"/>
                <w:sz w:val="18"/>
                <w:szCs w:val="18"/>
                <w:lang w:val="es-ES" w:eastAsia="es-CO"/>
              </w:rPr>
            </w:pPr>
            <w:r w:rsidRPr="001229A0">
              <w:rPr>
                <w:rFonts w:eastAsia="Times New Roman" w:cs="Arial"/>
                <w:color w:val="auto"/>
                <w:sz w:val="18"/>
                <w:szCs w:val="18"/>
                <w:lang w:val="es-ES" w:eastAsia="es-ES"/>
              </w:rPr>
              <w:t xml:space="preserve">Igual al período de ejecución del </w:t>
            </w:r>
            <w:r w:rsidR="00DF375E">
              <w:rPr>
                <w:rFonts w:eastAsia="Times New Roman" w:cs="Arial"/>
                <w:color w:val="auto"/>
                <w:sz w:val="18"/>
                <w:szCs w:val="18"/>
                <w:lang w:val="es-ES" w:eastAsia="es-ES"/>
              </w:rPr>
              <w:t>C</w:t>
            </w:r>
            <w:r w:rsidRPr="001229A0">
              <w:rPr>
                <w:rFonts w:eastAsia="Times New Roman" w:cs="Arial"/>
                <w:color w:val="auto"/>
                <w:sz w:val="18"/>
                <w:szCs w:val="18"/>
                <w:lang w:val="es-ES" w:eastAsia="es-ES"/>
              </w:rPr>
              <w:t>ontrato.</w:t>
            </w:r>
          </w:p>
        </w:tc>
      </w:tr>
      <w:tr w:rsidR="00DE5327" w:rsidRPr="005016B9" w14:paraId="4B853DD5" w14:textId="77777777" w:rsidTr="001229A0">
        <w:trPr>
          <w:trHeight w:val="20"/>
          <w:jc w:val="center"/>
        </w:trPr>
        <w:tc>
          <w:tcPr>
            <w:tcW w:w="0" w:type="auto"/>
            <w:vAlign w:val="center"/>
            <w:hideMark/>
          </w:tcPr>
          <w:p w14:paraId="2731DCE9" w14:textId="77777777" w:rsidR="00DE5327" w:rsidRPr="001229A0" w:rsidRDefault="00DE5327" w:rsidP="00573259">
            <w:pPr>
              <w:jc w:val="center"/>
              <w:rPr>
                <w:rFonts w:eastAsia="Times New Roman" w:cs="Arial"/>
                <w:bCs/>
                <w:color w:val="auto"/>
                <w:sz w:val="18"/>
                <w:szCs w:val="18"/>
                <w:lang w:val="es-ES" w:eastAsia="es-CO"/>
              </w:rPr>
            </w:pPr>
            <w:r w:rsidRPr="001229A0">
              <w:rPr>
                <w:rFonts w:eastAsia="Times New Roman" w:cs="Arial"/>
                <w:bCs/>
                <w:color w:val="auto"/>
                <w:sz w:val="18"/>
                <w:szCs w:val="18"/>
                <w:lang w:val="es-ES" w:eastAsia="es-CO"/>
              </w:rPr>
              <w:t>Beneficiarios</w:t>
            </w:r>
          </w:p>
        </w:tc>
        <w:tc>
          <w:tcPr>
            <w:tcW w:w="0" w:type="auto"/>
            <w:vAlign w:val="center"/>
            <w:hideMark/>
          </w:tcPr>
          <w:p w14:paraId="3EF4AC5D" w14:textId="45398D51" w:rsidR="00DE5327" w:rsidRPr="001229A0" w:rsidRDefault="00DE5327" w:rsidP="00573259">
            <w:pPr>
              <w:rPr>
                <w:rFonts w:eastAsia="Times New Roman" w:cs="Arial"/>
                <w:bCs/>
                <w:color w:val="auto"/>
                <w:sz w:val="18"/>
                <w:szCs w:val="18"/>
                <w:highlight w:val="lightGray"/>
                <w:lang w:val="es-ES" w:eastAsia="es-CO"/>
              </w:rPr>
            </w:pPr>
            <w:r w:rsidRPr="001229A0">
              <w:rPr>
                <w:rFonts w:eastAsia="Times New Roman" w:cs="Arial"/>
                <w:bCs/>
                <w:color w:val="auto"/>
                <w:sz w:val="18"/>
                <w:szCs w:val="18"/>
                <w:lang w:val="es-ES" w:eastAsia="es-CO"/>
              </w:rPr>
              <w:t xml:space="preserve">Terceros afectados y </w:t>
            </w:r>
            <w:r w:rsidRPr="00B24212">
              <w:rPr>
                <w:rFonts w:eastAsia="Times New Roman" w:cs="Arial"/>
                <w:bCs/>
                <w:color w:val="auto"/>
                <w:sz w:val="18"/>
                <w:szCs w:val="18"/>
                <w:highlight w:val="lightGray"/>
                <w:lang w:val="es-ES" w:eastAsia="es-CO"/>
              </w:rPr>
              <w:t>[</w:t>
            </w:r>
            <w:r w:rsidR="00DF375E">
              <w:rPr>
                <w:rFonts w:eastAsia="Times New Roman" w:cs="Arial"/>
                <w:bCs/>
                <w:color w:val="auto"/>
                <w:sz w:val="18"/>
                <w:szCs w:val="18"/>
                <w:highlight w:val="lightGray"/>
                <w:lang w:val="es-ES" w:eastAsia="es-CO"/>
              </w:rPr>
              <w:t>n</w:t>
            </w:r>
            <w:r w:rsidRPr="001229A0">
              <w:rPr>
                <w:rFonts w:eastAsia="Times New Roman" w:cs="Arial"/>
                <w:bCs/>
                <w:color w:val="auto"/>
                <w:sz w:val="18"/>
                <w:szCs w:val="18"/>
                <w:highlight w:val="lightGray"/>
                <w:lang w:val="es-ES" w:eastAsia="es-CO"/>
              </w:rPr>
              <w:t>ombre de la Entidad</w:t>
            </w:r>
            <w:r w:rsidRPr="00B24212">
              <w:rPr>
                <w:rFonts w:eastAsia="Times New Roman" w:cs="Arial"/>
                <w:bCs/>
                <w:color w:val="auto"/>
                <w:sz w:val="18"/>
                <w:szCs w:val="18"/>
                <w:highlight w:val="lightGray"/>
                <w:lang w:val="es-ES" w:eastAsia="es-CO"/>
              </w:rPr>
              <w:t>]</w:t>
            </w:r>
            <w:r w:rsidRPr="001229A0">
              <w:rPr>
                <w:rFonts w:eastAsia="Times New Roman" w:cs="Arial"/>
                <w:bCs/>
                <w:color w:val="auto"/>
                <w:sz w:val="18"/>
                <w:szCs w:val="18"/>
                <w:lang w:val="es-ES" w:eastAsia="es-CO"/>
              </w:rPr>
              <w:t xml:space="preserve"> identificada con </w:t>
            </w:r>
            <w:r w:rsidR="004504E6">
              <w:rPr>
                <w:rFonts w:eastAsia="Times New Roman" w:cs="Arial"/>
                <w:bCs/>
                <w:color w:val="auto"/>
                <w:sz w:val="18"/>
                <w:szCs w:val="18"/>
                <w:lang w:val="es-ES" w:eastAsia="es-CO"/>
              </w:rPr>
              <w:t xml:space="preserve">el </w:t>
            </w:r>
            <w:r w:rsidRPr="001229A0">
              <w:rPr>
                <w:rFonts w:eastAsia="Times New Roman" w:cs="Arial"/>
                <w:bCs/>
                <w:color w:val="auto"/>
                <w:sz w:val="18"/>
                <w:szCs w:val="18"/>
                <w:lang w:val="es-ES" w:eastAsia="es-CO"/>
              </w:rPr>
              <w:t xml:space="preserve">NIT </w:t>
            </w:r>
            <w:r w:rsidRPr="001229A0">
              <w:rPr>
                <w:rFonts w:eastAsia="Times New Roman" w:cs="Arial"/>
                <w:bCs/>
                <w:color w:val="auto"/>
                <w:sz w:val="18"/>
                <w:szCs w:val="18"/>
                <w:highlight w:val="lightGray"/>
                <w:lang w:val="es-ES" w:eastAsia="es-CO"/>
              </w:rPr>
              <w:t>[NIT de la Entidad]</w:t>
            </w:r>
          </w:p>
        </w:tc>
      </w:tr>
      <w:tr w:rsidR="00DE5327" w:rsidRPr="005016B9" w14:paraId="3013BBF0" w14:textId="77777777" w:rsidTr="001229A0">
        <w:trPr>
          <w:trHeight w:val="20"/>
          <w:jc w:val="center"/>
        </w:trPr>
        <w:tc>
          <w:tcPr>
            <w:tcW w:w="0" w:type="auto"/>
            <w:vAlign w:val="center"/>
            <w:hideMark/>
          </w:tcPr>
          <w:p w14:paraId="51A1EA3F" w14:textId="77777777" w:rsidR="00DE5327" w:rsidRPr="001229A0" w:rsidRDefault="00DE5327" w:rsidP="00573259">
            <w:pPr>
              <w:jc w:val="center"/>
              <w:rPr>
                <w:rFonts w:eastAsia="Times New Roman" w:cs="Arial"/>
                <w:bCs/>
                <w:color w:val="auto"/>
                <w:sz w:val="18"/>
                <w:szCs w:val="18"/>
                <w:lang w:val="es-ES" w:eastAsia="es-CO"/>
              </w:rPr>
            </w:pPr>
            <w:r w:rsidRPr="001229A0">
              <w:rPr>
                <w:rFonts w:eastAsia="Times New Roman" w:cs="Arial"/>
                <w:bCs/>
                <w:color w:val="auto"/>
                <w:sz w:val="18"/>
                <w:szCs w:val="18"/>
                <w:lang w:val="es-ES" w:eastAsia="es-CO"/>
              </w:rPr>
              <w:t>Amparos</w:t>
            </w:r>
          </w:p>
        </w:tc>
        <w:tc>
          <w:tcPr>
            <w:tcW w:w="0" w:type="auto"/>
            <w:vAlign w:val="center"/>
          </w:tcPr>
          <w:p w14:paraId="4BA452DF" w14:textId="77777777" w:rsidR="00DE5327" w:rsidRPr="001229A0" w:rsidRDefault="00DE5327" w:rsidP="00573259">
            <w:pPr>
              <w:rPr>
                <w:rFonts w:eastAsia="Times New Roman" w:cs="Arial"/>
                <w:bCs/>
                <w:color w:val="auto"/>
                <w:sz w:val="18"/>
                <w:szCs w:val="18"/>
                <w:lang w:val="es-ES" w:eastAsia="es-CO"/>
              </w:rPr>
            </w:pPr>
          </w:p>
          <w:p w14:paraId="7A0C02A2" w14:textId="544FDDFD" w:rsidR="00DE5327" w:rsidRPr="001229A0" w:rsidRDefault="00DE5327" w:rsidP="00573259">
            <w:pPr>
              <w:rPr>
                <w:rFonts w:eastAsia="Times New Roman" w:cs="Arial"/>
                <w:bCs/>
                <w:color w:val="auto"/>
                <w:sz w:val="18"/>
                <w:szCs w:val="18"/>
                <w:lang w:val="es-ES" w:eastAsia="es-CO"/>
              </w:rPr>
            </w:pPr>
            <w:r w:rsidRPr="001229A0">
              <w:rPr>
                <w:rFonts w:eastAsia="Times New Roman" w:cs="Arial"/>
                <w:bCs/>
                <w:color w:val="auto"/>
                <w:sz w:val="18"/>
                <w:szCs w:val="18"/>
                <w:lang w:val="es-ES" w:eastAsia="es-CO"/>
              </w:rPr>
              <w:t xml:space="preserve">Responsabilidad Civil Extracontractual de la </w:t>
            </w:r>
            <w:r w:rsidR="00DF375E">
              <w:rPr>
                <w:rFonts w:eastAsia="Times New Roman" w:cs="Arial"/>
                <w:bCs/>
                <w:color w:val="auto"/>
                <w:sz w:val="18"/>
                <w:szCs w:val="18"/>
                <w:lang w:val="es-ES" w:eastAsia="es-CO"/>
              </w:rPr>
              <w:t>E</w:t>
            </w:r>
            <w:r w:rsidRPr="001229A0">
              <w:rPr>
                <w:rFonts w:eastAsia="Times New Roman" w:cs="Arial"/>
                <w:bCs/>
                <w:color w:val="auto"/>
                <w:sz w:val="18"/>
                <w:szCs w:val="18"/>
                <w:lang w:val="es-ES" w:eastAsia="es-CO"/>
              </w:rPr>
              <w:t xml:space="preserve">ntidad derivada de las actuaciones, hechos u omisiones del </w:t>
            </w:r>
            <w:r w:rsidR="003C45F2">
              <w:rPr>
                <w:rFonts w:eastAsia="Times New Roman" w:cs="Arial"/>
                <w:bCs/>
                <w:color w:val="auto"/>
                <w:sz w:val="18"/>
                <w:szCs w:val="18"/>
                <w:lang w:val="es-ES" w:eastAsia="es-CO"/>
              </w:rPr>
              <w:t>C</w:t>
            </w:r>
            <w:r w:rsidRPr="001229A0">
              <w:rPr>
                <w:rFonts w:eastAsia="Times New Roman" w:cs="Arial"/>
                <w:bCs/>
                <w:color w:val="auto"/>
                <w:sz w:val="18"/>
                <w:szCs w:val="18"/>
                <w:lang w:val="es-ES" w:eastAsia="es-CO"/>
              </w:rPr>
              <w:t xml:space="preserve">ontratista o </w:t>
            </w:r>
            <w:r w:rsidR="003C45F2">
              <w:rPr>
                <w:rFonts w:eastAsia="Times New Roman" w:cs="Arial"/>
                <w:bCs/>
                <w:color w:val="auto"/>
                <w:sz w:val="18"/>
                <w:szCs w:val="18"/>
                <w:lang w:val="es-ES" w:eastAsia="es-CO"/>
              </w:rPr>
              <w:t>S</w:t>
            </w:r>
            <w:r w:rsidRPr="001229A0">
              <w:rPr>
                <w:rFonts w:eastAsia="Times New Roman" w:cs="Arial"/>
                <w:bCs/>
                <w:color w:val="auto"/>
                <w:sz w:val="18"/>
                <w:szCs w:val="18"/>
                <w:lang w:val="es-ES" w:eastAsia="es-CO"/>
              </w:rPr>
              <w:t>ubcontratistas. El seguro de responsabilidad civil extracontractual debe contener como mínimo los amparos descritos en el numeral 3 del artículo 2.2.1.2.3.2.9 del Decreto 1082 de 2015.</w:t>
            </w:r>
          </w:p>
          <w:p w14:paraId="39CE07F3" w14:textId="77777777" w:rsidR="00DE5327" w:rsidRPr="001229A0" w:rsidRDefault="00DE5327" w:rsidP="00573259">
            <w:pPr>
              <w:rPr>
                <w:rFonts w:eastAsia="Times New Roman" w:cs="Arial"/>
                <w:bCs/>
                <w:color w:val="auto"/>
                <w:sz w:val="18"/>
                <w:szCs w:val="18"/>
                <w:lang w:val="es-ES" w:eastAsia="es-CO"/>
              </w:rPr>
            </w:pPr>
          </w:p>
        </w:tc>
      </w:tr>
      <w:tr w:rsidR="00DE5327" w:rsidRPr="005016B9" w14:paraId="0AE77481" w14:textId="77777777" w:rsidTr="001229A0">
        <w:trPr>
          <w:trHeight w:val="70"/>
          <w:jc w:val="center"/>
        </w:trPr>
        <w:tc>
          <w:tcPr>
            <w:tcW w:w="0" w:type="auto"/>
            <w:vAlign w:val="center"/>
            <w:hideMark/>
          </w:tcPr>
          <w:p w14:paraId="001DA4AF" w14:textId="77777777" w:rsidR="00DE5327" w:rsidRPr="001229A0" w:rsidRDefault="00DE5327" w:rsidP="00573259">
            <w:pPr>
              <w:jc w:val="center"/>
              <w:rPr>
                <w:rFonts w:eastAsia="Times New Roman" w:cs="Arial"/>
                <w:bCs/>
                <w:color w:val="auto"/>
                <w:sz w:val="18"/>
                <w:szCs w:val="18"/>
                <w:lang w:val="es-ES" w:eastAsia="es-CO"/>
              </w:rPr>
            </w:pPr>
            <w:r w:rsidRPr="001229A0">
              <w:rPr>
                <w:rFonts w:eastAsia="Times New Roman" w:cs="Arial"/>
                <w:bCs/>
                <w:color w:val="auto"/>
                <w:sz w:val="18"/>
                <w:szCs w:val="18"/>
                <w:lang w:val="es-ES" w:eastAsia="es-CO"/>
              </w:rPr>
              <w:t>Información necesaria dentro de la póliza</w:t>
            </w:r>
          </w:p>
        </w:tc>
        <w:tc>
          <w:tcPr>
            <w:tcW w:w="0" w:type="auto"/>
            <w:vAlign w:val="center"/>
            <w:hideMark/>
          </w:tcPr>
          <w:p w14:paraId="0C436D6C" w14:textId="17040CE7" w:rsidR="00DE5327" w:rsidRPr="001229A0" w:rsidRDefault="00DE5327" w:rsidP="00FB3EAD">
            <w:pPr>
              <w:pStyle w:val="Prrafodelista"/>
              <w:numPr>
                <w:ilvl w:val="0"/>
                <w:numId w:val="45"/>
              </w:numPr>
              <w:jc w:val="left"/>
              <w:rPr>
                <w:rFonts w:eastAsia="Times New Roman" w:cs="Arial"/>
                <w:bCs/>
                <w:sz w:val="18"/>
                <w:szCs w:val="18"/>
                <w:lang w:val="es-ES" w:eastAsia="es-CO"/>
              </w:rPr>
            </w:pPr>
            <w:r w:rsidRPr="001229A0">
              <w:rPr>
                <w:rFonts w:eastAsia="Times New Roman" w:cs="Arial"/>
                <w:bCs/>
                <w:sz w:val="18"/>
                <w:szCs w:val="18"/>
                <w:lang w:val="es-ES" w:eastAsia="es-CO"/>
              </w:rPr>
              <w:t xml:space="preserve">Número y año del </w:t>
            </w:r>
            <w:r w:rsidR="00DF375E">
              <w:rPr>
                <w:rFonts w:eastAsia="Times New Roman" w:cs="Arial"/>
                <w:bCs/>
                <w:sz w:val="18"/>
                <w:szCs w:val="18"/>
                <w:lang w:val="es-ES" w:eastAsia="es-CO"/>
              </w:rPr>
              <w:t>C</w:t>
            </w:r>
            <w:r w:rsidRPr="001229A0">
              <w:rPr>
                <w:rFonts w:eastAsia="Times New Roman" w:cs="Arial"/>
                <w:bCs/>
                <w:sz w:val="18"/>
                <w:szCs w:val="18"/>
                <w:lang w:val="es-ES" w:eastAsia="es-CO"/>
              </w:rPr>
              <w:t xml:space="preserve">ontrato </w:t>
            </w:r>
          </w:p>
          <w:p w14:paraId="11C98348" w14:textId="116FB32B" w:rsidR="00DE5327" w:rsidRPr="001229A0" w:rsidRDefault="00DE5327" w:rsidP="00FB3EAD">
            <w:pPr>
              <w:pStyle w:val="Prrafodelista"/>
              <w:numPr>
                <w:ilvl w:val="0"/>
                <w:numId w:val="45"/>
              </w:numPr>
              <w:jc w:val="left"/>
              <w:rPr>
                <w:rFonts w:eastAsia="Times New Roman" w:cs="Arial"/>
                <w:bCs/>
                <w:sz w:val="18"/>
                <w:szCs w:val="18"/>
                <w:lang w:val="es-ES" w:eastAsia="es-CO"/>
              </w:rPr>
            </w:pPr>
            <w:r w:rsidRPr="001229A0">
              <w:rPr>
                <w:rFonts w:eastAsia="Times New Roman" w:cs="Arial"/>
                <w:bCs/>
                <w:sz w:val="18"/>
                <w:szCs w:val="18"/>
                <w:lang w:val="es-ES" w:eastAsia="es-CO"/>
              </w:rPr>
              <w:t xml:space="preserve">Objeto del </w:t>
            </w:r>
            <w:r w:rsidR="00DF375E">
              <w:rPr>
                <w:rFonts w:eastAsia="Times New Roman" w:cs="Arial"/>
                <w:bCs/>
                <w:sz w:val="18"/>
                <w:szCs w:val="18"/>
                <w:lang w:val="es-ES" w:eastAsia="es-CO"/>
              </w:rPr>
              <w:t>C</w:t>
            </w:r>
            <w:r w:rsidRPr="001229A0">
              <w:rPr>
                <w:rFonts w:eastAsia="Times New Roman" w:cs="Arial"/>
                <w:bCs/>
                <w:sz w:val="18"/>
                <w:szCs w:val="18"/>
                <w:lang w:val="es-ES" w:eastAsia="es-CO"/>
              </w:rPr>
              <w:t>ontrato</w:t>
            </w:r>
          </w:p>
          <w:p w14:paraId="7ABE281A" w14:textId="05392369" w:rsidR="00DE5327" w:rsidRPr="001229A0" w:rsidRDefault="00DE5327" w:rsidP="00FB3EAD">
            <w:pPr>
              <w:pStyle w:val="Prrafodelista"/>
              <w:numPr>
                <w:ilvl w:val="0"/>
                <w:numId w:val="45"/>
              </w:numPr>
              <w:jc w:val="left"/>
              <w:rPr>
                <w:rFonts w:eastAsia="Times New Roman" w:cs="Arial"/>
                <w:bCs/>
                <w:sz w:val="18"/>
                <w:szCs w:val="18"/>
                <w:lang w:val="es-ES" w:eastAsia="es-CO"/>
              </w:rPr>
            </w:pPr>
            <w:r w:rsidRPr="001229A0">
              <w:rPr>
                <w:rFonts w:eastAsia="Times New Roman" w:cs="Arial"/>
                <w:bCs/>
                <w:sz w:val="18"/>
                <w:szCs w:val="18"/>
                <w:lang w:val="es-ES" w:eastAsia="es-CO"/>
              </w:rPr>
              <w:t xml:space="preserve">Firma del representante legal del </w:t>
            </w:r>
            <w:r w:rsidR="00D72EFB">
              <w:rPr>
                <w:rFonts w:eastAsia="Times New Roman" w:cs="Arial"/>
                <w:bCs/>
                <w:sz w:val="18"/>
                <w:szCs w:val="18"/>
                <w:lang w:val="es-ES" w:eastAsia="es-CO"/>
              </w:rPr>
              <w:t>C</w:t>
            </w:r>
            <w:r w:rsidRPr="001229A0">
              <w:rPr>
                <w:rFonts w:eastAsia="Times New Roman" w:cs="Arial"/>
                <w:bCs/>
                <w:sz w:val="18"/>
                <w:szCs w:val="18"/>
                <w:lang w:val="es-ES" w:eastAsia="es-CO"/>
              </w:rPr>
              <w:t>ontratista</w:t>
            </w:r>
          </w:p>
          <w:p w14:paraId="6C155EEC" w14:textId="77777777" w:rsidR="00DE5327" w:rsidRPr="001229A0" w:rsidRDefault="00DE5327" w:rsidP="00FB3EAD">
            <w:pPr>
              <w:pStyle w:val="Prrafodelista"/>
              <w:numPr>
                <w:ilvl w:val="0"/>
                <w:numId w:val="45"/>
              </w:numPr>
              <w:jc w:val="left"/>
              <w:rPr>
                <w:rFonts w:eastAsia="Times New Roman" w:cs="Arial"/>
                <w:bCs/>
                <w:sz w:val="18"/>
                <w:szCs w:val="18"/>
                <w:lang w:val="es-ES" w:eastAsia="es-CO"/>
              </w:rPr>
            </w:pPr>
            <w:r w:rsidRPr="001229A0">
              <w:rPr>
                <w:rFonts w:eastAsia="Times New Roman" w:cs="Arial"/>
                <w:bCs/>
                <w:sz w:val="18"/>
                <w:szCs w:val="18"/>
                <w:lang w:val="es-ES" w:eastAsia="es-CO"/>
              </w:rPr>
              <w:t>En caso de no usar centavos, los valores deben aproximarse al mayor Ej. Cumplimiento si el valor a asegurar es $14.980.420,20 aproximar a $14.980.421</w:t>
            </w:r>
          </w:p>
        </w:tc>
      </w:tr>
    </w:tbl>
    <w:p w14:paraId="1CA8ACB6" w14:textId="2D1CAA17" w:rsidR="00DE5327" w:rsidRDefault="00DE5327" w:rsidP="00DE5327">
      <w:pPr>
        <w:rPr>
          <w:lang w:val="es-MX"/>
        </w:rPr>
      </w:pPr>
    </w:p>
    <w:p w14:paraId="468E858F" w14:textId="6F91DDE1" w:rsidR="00DE5327" w:rsidRPr="00DE5327" w:rsidRDefault="00DE5327" w:rsidP="00DE5327">
      <w:pPr>
        <w:rPr>
          <w:lang w:val="es-MX"/>
        </w:rPr>
      </w:pPr>
      <w:r w:rsidRPr="00DE5327">
        <w:rPr>
          <w:lang w:val="es-MX"/>
        </w:rPr>
        <w:t>En esta póliza solamente se podrán pactar deducibles con un tope máximo del diez por ciento (10</w:t>
      </w:r>
      <w:r w:rsidR="009915C2">
        <w:rPr>
          <w:lang w:val="es-MX"/>
        </w:rPr>
        <w:t xml:space="preserve"> </w:t>
      </w:r>
      <w:r w:rsidRPr="00DE5327">
        <w:rPr>
          <w:lang w:val="es-MX"/>
        </w:rPr>
        <w:t>%) del valor de cada pérdida sin que en ningún caso puedan ser superiores a dos mil (2.000) SMMLV</w:t>
      </w:r>
      <w:r w:rsidR="006B6333">
        <w:rPr>
          <w:lang w:val="es-MX"/>
        </w:rPr>
        <w:t>.</w:t>
      </w:r>
    </w:p>
    <w:p w14:paraId="67E9BBEA" w14:textId="1105A630" w:rsidR="00DE5327" w:rsidRPr="00DE5327" w:rsidRDefault="00DE5327" w:rsidP="00DE5327">
      <w:pPr>
        <w:rPr>
          <w:lang w:val="es-MX"/>
        </w:rPr>
      </w:pPr>
      <w:r w:rsidRPr="00DE5327">
        <w:rPr>
          <w:lang w:val="es-MX"/>
        </w:rPr>
        <w:t xml:space="preserve">Este seguro deberá constituirse y presentarse para aprobación de la </w:t>
      </w:r>
      <w:r w:rsidR="00723C15">
        <w:rPr>
          <w:lang w:val="es-MX"/>
        </w:rPr>
        <w:t>E</w:t>
      </w:r>
      <w:r w:rsidRPr="00DE5327">
        <w:rPr>
          <w:lang w:val="es-MX"/>
        </w:rPr>
        <w:t xml:space="preserve">ntidad dentro del mismo término establecido para la </w:t>
      </w:r>
      <w:r w:rsidR="00723C15">
        <w:rPr>
          <w:lang w:val="es-MX"/>
        </w:rPr>
        <w:t>G</w:t>
      </w:r>
      <w:r w:rsidRPr="00DE5327">
        <w:rPr>
          <w:lang w:val="es-MX"/>
        </w:rPr>
        <w:t xml:space="preserve">arantía única de cumplimiento. </w:t>
      </w:r>
    </w:p>
    <w:p w14:paraId="4368658E" w14:textId="20C548A5" w:rsidR="00DE5327" w:rsidRPr="00DE5327" w:rsidRDefault="00DE5327" w:rsidP="00DE5327">
      <w:pPr>
        <w:rPr>
          <w:lang w:val="es-MX"/>
        </w:rPr>
      </w:pPr>
      <w:r w:rsidRPr="00DE5327">
        <w:rPr>
          <w:lang w:val="es-MX"/>
        </w:rPr>
        <w:t xml:space="preserve">Las franquicias, coaseguros obligatorios y demás formas de estipulación que conlleven asunción de parte de la pérdida por la </w:t>
      </w:r>
      <w:r w:rsidR="00723C15">
        <w:rPr>
          <w:lang w:val="es-MX"/>
        </w:rPr>
        <w:t>E</w:t>
      </w:r>
      <w:r w:rsidRPr="00DE5327">
        <w:rPr>
          <w:lang w:val="es-MX"/>
        </w:rPr>
        <w:t>ntidad asegurada no serán admisibles.</w:t>
      </w:r>
    </w:p>
    <w:p w14:paraId="3FB600EF" w14:textId="4B80A72D" w:rsidR="00DE5327" w:rsidRPr="00DE5327" w:rsidRDefault="00DE5327" w:rsidP="00DE5327">
      <w:pPr>
        <w:rPr>
          <w:lang w:val="es-MX"/>
        </w:rPr>
      </w:pPr>
      <w:r w:rsidRPr="00DE5327">
        <w:rPr>
          <w:lang w:val="es-MX"/>
        </w:rPr>
        <w:t xml:space="preserve">El </w:t>
      </w:r>
      <w:r w:rsidR="00723C15">
        <w:rPr>
          <w:lang w:val="es-MX"/>
        </w:rPr>
        <w:t>C</w:t>
      </w:r>
      <w:r w:rsidRPr="00DE5327">
        <w:rPr>
          <w:lang w:val="es-MX"/>
        </w:rPr>
        <w:t>ontratista deberá anexar el comprobante de pago de la prima del seguro de responsabilidad civil extracontractual.</w:t>
      </w:r>
    </w:p>
    <w:p w14:paraId="2EED3F4E" w14:textId="7B8D6B7A" w:rsidR="001B75D7" w:rsidRPr="00B24212" w:rsidRDefault="001B75D7" w:rsidP="00DE5327">
      <w:r w:rsidRPr="003B03EC">
        <w:rPr>
          <w:highlight w:val="lightGray"/>
        </w:rPr>
        <w:t xml:space="preserve">[La </w:t>
      </w:r>
      <w:r w:rsidRPr="61D4D176">
        <w:rPr>
          <w:highlight w:val="lightGray"/>
        </w:rPr>
        <w:t>E</w:t>
      </w:r>
      <w:r w:rsidRPr="003B03EC">
        <w:rPr>
          <w:highlight w:val="lightGray"/>
        </w:rPr>
        <w:t>ntidad podrá incluir la garantía de responsabilidad civil extracontractual u otras garantías que considere necesarias en los términos del Decreto 1082 de 2015</w:t>
      </w:r>
      <w:r>
        <w:rPr>
          <w:highlight w:val="lightGray"/>
        </w:rPr>
        <w:t xml:space="preserve"> y la Ley 1480 de 2011</w:t>
      </w:r>
      <w:r w:rsidRPr="003B03EC">
        <w:rPr>
          <w:highlight w:val="lightGray"/>
        </w:rPr>
        <w:t>, para lo cual podrá adaptar este numeral]</w:t>
      </w:r>
    </w:p>
    <w:p w14:paraId="07F4C368" w14:textId="32012E79" w:rsidR="00DE5327" w:rsidRDefault="01CC42DE" w:rsidP="00FB3EAD">
      <w:pPr>
        <w:pStyle w:val="Ttulo1"/>
        <w:numPr>
          <w:ilvl w:val="0"/>
          <w:numId w:val="58"/>
        </w:numPr>
      </w:pPr>
      <w:bookmarkStart w:id="932" w:name="_Toc67583398"/>
      <w:bookmarkStart w:id="933" w:name="_Toc78789497"/>
      <w:bookmarkStart w:id="934" w:name="_Toc107858589"/>
      <w:r>
        <w:lastRenderedPageBreak/>
        <w:t xml:space="preserve">CAPÍTULO VIII. </w:t>
      </w:r>
      <w:r w:rsidR="35E04127">
        <w:t>MINUTA Y CONDICIONES DEL CONTRATO</w:t>
      </w:r>
      <w:bookmarkEnd w:id="932"/>
      <w:bookmarkEnd w:id="933"/>
      <w:bookmarkEnd w:id="934"/>
    </w:p>
    <w:p w14:paraId="7643CCB4" w14:textId="7D42FEBE" w:rsidR="00DE5327" w:rsidRPr="00DE5327" w:rsidRDefault="00DE5327" w:rsidP="00DE5327">
      <w:pPr>
        <w:rPr>
          <w:lang w:val="es-MX"/>
        </w:rPr>
      </w:pPr>
      <w:r w:rsidRPr="00DE5327">
        <w:rPr>
          <w:lang w:val="es-MX"/>
        </w:rPr>
        <w:t xml:space="preserve">Las condiciones de ejecución del </w:t>
      </w:r>
      <w:r w:rsidR="00723C15">
        <w:rPr>
          <w:lang w:val="es-MX"/>
        </w:rPr>
        <w:t>C</w:t>
      </w:r>
      <w:r w:rsidRPr="00DE5327">
        <w:rPr>
          <w:lang w:val="es-MX"/>
        </w:rPr>
        <w:t xml:space="preserve">ontrato están previstas en el Anexo </w:t>
      </w:r>
      <w:r w:rsidR="00DF6CEE">
        <w:rPr>
          <w:lang w:val="es-MX"/>
        </w:rPr>
        <w:t>4</w:t>
      </w:r>
      <w:r w:rsidRPr="00DE5327">
        <w:rPr>
          <w:lang w:val="es-MX"/>
        </w:rPr>
        <w:t xml:space="preserve"> – Minuta del contrato. Dentro de estas condiciones se incluye la forma de pago, anticipo y/o pago anticipado, obligaciones y derechos generales del </w:t>
      </w:r>
      <w:r w:rsidR="00262856">
        <w:rPr>
          <w:lang w:val="es-MX"/>
        </w:rPr>
        <w:t>C</w:t>
      </w:r>
      <w:r w:rsidRPr="00DE5327">
        <w:rPr>
          <w:lang w:val="es-MX"/>
        </w:rPr>
        <w:t xml:space="preserve">ontratista, obligaciones de la </w:t>
      </w:r>
      <w:r w:rsidR="00262856">
        <w:rPr>
          <w:lang w:val="es-MX"/>
        </w:rPr>
        <w:t>E</w:t>
      </w:r>
      <w:r w:rsidRPr="00DE5327">
        <w:rPr>
          <w:lang w:val="es-MX"/>
        </w:rPr>
        <w:t xml:space="preserve">ntidad, garantías, multas, cláusula penal y otras condiciones particulares aplicables al negocio jurídico a celebrar. </w:t>
      </w:r>
    </w:p>
    <w:p w14:paraId="2210FB85" w14:textId="7186CDE3" w:rsidR="00DE5327" w:rsidRPr="00DE5327" w:rsidRDefault="00DE5327" w:rsidP="00DE5327">
      <w:pPr>
        <w:rPr>
          <w:lang w:val="es-MX"/>
        </w:rPr>
      </w:pPr>
      <w:r w:rsidRPr="00DE5327">
        <w:rPr>
          <w:lang w:val="es-MX"/>
        </w:rPr>
        <w:t xml:space="preserve">El </w:t>
      </w:r>
      <w:r w:rsidR="00262856">
        <w:rPr>
          <w:lang w:val="es-MX"/>
        </w:rPr>
        <w:t>P</w:t>
      </w:r>
      <w:r w:rsidRPr="00DE5327">
        <w:rPr>
          <w:lang w:val="es-MX"/>
        </w:rPr>
        <w:t xml:space="preserve">roponente adjudicatario debe presentar el Registro Único Tributario—RUT y demás documentos necesarios para la celebración del </w:t>
      </w:r>
      <w:r w:rsidR="00262856">
        <w:rPr>
          <w:lang w:val="es-MX"/>
        </w:rPr>
        <w:t>C</w:t>
      </w:r>
      <w:r w:rsidRPr="00DE5327">
        <w:rPr>
          <w:lang w:val="es-MX"/>
        </w:rPr>
        <w:t xml:space="preserve">ontrato al momento de </w:t>
      </w:r>
      <w:r w:rsidR="00262856">
        <w:rPr>
          <w:lang w:val="es-MX"/>
        </w:rPr>
        <w:t>la</w:t>
      </w:r>
      <w:r w:rsidRPr="00DE5327">
        <w:rPr>
          <w:lang w:val="es-MX"/>
        </w:rPr>
        <w:t xml:space="preserve"> firma. </w:t>
      </w:r>
    </w:p>
    <w:p w14:paraId="450CF652" w14:textId="0F9B8B1D" w:rsidR="00DE5327" w:rsidRPr="00DE5327" w:rsidRDefault="00DE5327" w:rsidP="00DE5327">
      <w:pPr>
        <w:rPr>
          <w:lang w:val="es-MX"/>
        </w:rPr>
      </w:pPr>
      <w:r w:rsidRPr="00EC2121">
        <w:rPr>
          <w:highlight w:val="lightGray"/>
          <w:lang w:val="es-MX"/>
        </w:rPr>
        <w:t xml:space="preserve">[La </w:t>
      </w:r>
      <w:r w:rsidR="00262856">
        <w:rPr>
          <w:highlight w:val="lightGray"/>
          <w:lang w:val="es-MX"/>
        </w:rPr>
        <w:t>E</w:t>
      </w:r>
      <w:r w:rsidRPr="00EC2121">
        <w:rPr>
          <w:highlight w:val="lightGray"/>
          <w:lang w:val="es-MX"/>
        </w:rPr>
        <w:t>ntidad deberá incluir en el Anexo el contenido mínimo allí establecido. Podrá inc</w:t>
      </w:r>
      <w:r w:rsidR="009915C2">
        <w:rPr>
          <w:highlight w:val="lightGray"/>
          <w:lang w:val="es-MX"/>
        </w:rPr>
        <w:t>orporar</w:t>
      </w:r>
      <w:r w:rsidRPr="00EC2121">
        <w:rPr>
          <w:highlight w:val="lightGray"/>
          <w:lang w:val="es-MX"/>
        </w:rPr>
        <w:t xml:space="preserve"> cláusulas con condiciones adicionales que no contradigan lo dispuesto en el Anexo. En todo caso, las cláusulas adicionales deberán obedecer a las necesidades de ejecución del </w:t>
      </w:r>
      <w:r w:rsidR="00262856">
        <w:rPr>
          <w:highlight w:val="lightGray"/>
          <w:lang w:val="es-MX"/>
        </w:rPr>
        <w:t>C</w:t>
      </w:r>
      <w:r w:rsidRPr="00EC2121">
        <w:rPr>
          <w:highlight w:val="lightGray"/>
          <w:lang w:val="es-MX"/>
        </w:rPr>
        <w:t xml:space="preserve">ontrato </w:t>
      </w:r>
      <w:r w:rsidR="009915C2">
        <w:rPr>
          <w:highlight w:val="lightGray"/>
          <w:lang w:val="es-MX"/>
        </w:rPr>
        <w:t xml:space="preserve">y </w:t>
      </w:r>
      <w:r w:rsidRPr="00EC2121">
        <w:rPr>
          <w:highlight w:val="lightGray"/>
          <w:lang w:val="es-MX"/>
        </w:rPr>
        <w:t>n</w:t>
      </w:r>
      <w:r w:rsidR="009915C2">
        <w:rPr>
          <w:highlight w:val="lightGray"/>
          <w:lang w:val="es-MX"/>
        </w:rPr>
        <w:t>o</w:t>
      </w:r>
      <w:r w:rsidRPr="00EC2121">
        <w:rPr>
          <w:highlight w:val="lightGray"/>
          <w:lang w:val="es-MX"/>
        </w:rPr>
        <w:t xml:space="preserve"> contrariar las condiciones señaladas en los Documentos Tipo]</w:t>
      </w:r>
    </w:p>
    <w:p w14:paraId="1554CCCD" w14:textId="49CFCD68" w:rsidR="00DE5327" w:rsidRPr="001E1F19" w:rsidRDefault="35E04127" w:rsidP="00FB3EAD">
      <w:pPr>
        <w:pStyle w:val="Ttulo2"/>
        <w:numPr>
          <w:ilvl w:val="1"/>
          <w:numId w:val="58"/>
        </w:numPr>
      </w:pPr>
      <w:bookmarkStart w:id="935" w:name="_Toc57724567"/>
      <w:bookmarkStart w:id="936" w:name="_Toc57724831"/>
      <w:bookmarkStart w:id="937" w:name="_Toc57727333"/>
      <w:bookmarkStart w:id="938" w:name="_Toc67467568"/>
      <w:bookmarkStart w:id="939" w:name="_Toc67578703"/>
      <w:bookmarkStart w:id="940" w:name="_Toc67581308"/>
      <w:bookmarkStart w:id="941" w:name="_Toc67581469"/>
      <w:bookmarkStart w:id="942" w:name="_Toc67583010"/>
      <w:bookmarkStart w:id="943" w:name="_Toc67583234"/>
      <w:bookmarkStart w:id="944" w:name="_Toc67583399"/>
      <w:bookmarkStart w:id="945" w:name="_Toc67583563"/>
      <w:bookmarkStart w:id="946" w:name="_Toc67583400"/>
      <w:bookmarkStart w:id="947" w:name="_Toc78789498"/>
      <w:bookmarkStart w:id="948" w:name="_Toc107858590"/>
      <w:bookmarkEnd w:id="935"/>
      <w:bookmarkEnd w:id="936"/>
      <w:bookmarkEnd w:id="937"/>
      <w:bookmarkEnd w:id="938"/>
      <w:bookmarkEnd w:id="939"/>
      <w:bookmarkEnd w:id="940"/>
      <w:bookmarkEnd w:id="941"/>
      <w:bookmarkEnd w:id="942"/>
      <w:bookmarkEnd w:id="943"/>
      <w:bookmarkEnd w:id="944"/>
      <w:bookmarkEnd w:id="945"/>
      <w:r w:rsidRPr="001229A0">
        <w:t>INFORMACIÓN</w:t>
      </w:r>
      <w:r>
        <w:t xml:space="preserve"> PARA EL CONTROL DE LA EJECUCIÓN DE LA OBRA</w:t>
      </w:r>
      <w:bookmarkEnd w:id="946"/>
      <w:bookmarkEnd w:id="947"/>
      <w:bookmarkEnd w:id="948"/>
    </w:p>
    <w:p w14:paraId="610F7F8F" w14:textId="06FD5282" w:rsidR="00EC2121" w:rsidRPr="00EC2121" w:rsidRDefault="00EC2121" w:rsidP="00EC2121">
      <w:pPr>
        <w:rPr>
          <w:lang w:val="es-MX"/>
        </w:rPr>
      </w:pPr>
      <w:r w:rsidRPr="00EC2121">
        <w:rPr>
          <w:lang w:val="es-MX"/>
        </w:rPr>
        <w:t xml:space="preserve">El </w:t>
      </w:r>
      <w:r w:rsidR="00262856">
        <w:rPr>
          <w:lang w:val="es-MX"/>
        </w:rPr>
        <w:t>C</w:t>
      </w:r>
      <w:r w:rsidRPr="00EC2121">
        <w:rPr>
          <w:lang w:val="es-MX"/>
        </w:rPr>
        <w:t xml:space="preserve">ontratista presentará a la Interventoría respectiva, dentro de los </w:t>
      </w:r>
      <w:r w:rsidRPr="00EC2121">
        <w:rPr>
          <w:highlight w:val="lightGray"/>
          <w:lang w:val="es-MX"/>
        </w:rPr>
        <w:t>[</w:t>
      </w:r>
      <w:r w:rsidR="00262856">
        <w:rPr>
          <w:highlight w:val="lightGray"/>
          <w:lang w:val="es-MX"/>
        </w:rPr>
        <w:t>l</w:t>
      </w:r>
      <w:r w:rsidRPr="00EC2121">
        <w:rPr>
          <w:highlight w:val="lightGray"/>
          <w:lang w:val="es-MX"/>
        </w:rPr>
        <w:t xml:space="preserve">a </w:t>
      </w:r>
      <w:r w:rsidR="00262856">
        <w:rPr>
          <w:highlight w:val="lightGray"/>
          <w:lang w:val="es-MX"/>
        </w:rPr>
        <w:t>E</w:t>
      </w:r>
      <w:r w:rsidRPr="00EC2121">
        <w:rPr>
          <w:highlight w:val="lightGray"/>
          <w:lang w:val="es-MX"/>
        </w:rPr>
        <w:t>ntidad deberá definir los días]</w:t>
      </w:r>
      <w:r w:rsidRPr="00EC2121">
        <w:rPr>
          <w:lang w:val="es-MX"/>
        </w:rPr>
        <w:t xml:space="preserve"> días hábiles siguientes a la orden de iniciación del </w:t>
      </w:r>
      <w:r w:rsidR="00262856">
        <w:rPr>
          <w:lang w:val="es-MX"/>
        </w:rPr>
        <w:t>C</w:t>
      </w:r>
      <w:r w:rsidRPr="00EC2121">
        <w:rPr>
          <w:lang w:val="es-MX"/>
        </w:rPr>
        <w:t xml:space="preserve">ontrato de interventoría para su revisión y aprobación, los documentos que se relacionan a continuación, debidamente diligenciados de conformidad con el </w:t>
      </w:r>
      <w:r w:rsidR="00262856">
        <w:rPr>
          <w:lang w:val="es-MX"/>
        </w:rPr>
        <w:t>P</w:t>
      </w:r>
      <w:r w:rsidRPr="00EC2121">
        <w:rPr>
          <w:lang w:val="es-MX"/>
        </w:rPr>
        <w:t xml:space="preserve">liego de </w:t>
      </w:r>
      <w:r w:rsidR="00262856">
        <w:rPr>
          <w:lang w:val="es-MX"/>
        </w:rPr>
        <w:t>C</w:t>
      </w:r>
      <w:r w:rsidRPr="00EC2121">
        <w:rPr>
          <w:lang w:val="es-MX"/>
        </w:rPr>
        <w:t>ondiciones:</w:t>
      </w:r>
    </w:p>
    <w:p w14:paraId="2A9D8803" w14:textId="305CF467" w:rsidR="00EC2121" w:rsidRPr="00EC2121" w:rsidRDefault="00EC2121" w:rsidP="00FB3EAD">
      <w:pPr>
        <w:pStyle w:val="Prrafodelista"/>
        <w:numPr>
          <w:ilvl w:val="0"/>
          <w:numId w:val="46"/>
        </w:numPr>
        <w:rPr>
          <w:lang w:val="es-MX"/>
        </w:rPr>
      </w:pPr>
      <w:r w:rsidRPr="00EC2121">
        <w:rPr>
          <w:lang w:val="es-MX"/>
        </w:rPr>
        <w:t>Hojas de vida del personal profesional.</w:t>
      </w:r>
    </w:p>
    <w:p w14:paraId="7877A69D" w14:textId="6EDCD7AF" w:rsidR="00EC2121" w:rsidRPr="00EC2121" w:rsidRDefault="00EC2121" w:rsidP="00FB3EAD">
      <w:pPr>
        <w:pStyle w:val="Prrafodelista"/>
        <w:numPr>
          <w:ilvl w:val="0"/>
          <w:numId w:val="46"/>
        </w:numPr>
        <w:rPr>
          <w:lang w:val="es-MX"/>
        </w:rPr>
      </w:pPr>
      <w:r w:rsidRPr="00EC2121">
        <w:rPr>
          <w:lang w:val="es-MX"/>
        </w:rPr>
        <w:t>Relación del equipo mínimo obligatorio.</w:t>
      </w:r>
    </w:p>
    <w:p w14:paraId="213FD8D6" w14:textId="3F52F9D4" w:rsidR="00EC2121" w:rsidRPr="00EC2121" w:rsidRDefault="00EC2121" w:rsidP="00FB3EAD">
      <w:pPr>
        <w:pStyle w:val="Prrafodelista"/>
        <w:numPr>
          <w:ilvl w:val="0"/>
          <w:numId w:val="46"/>
        </w:numPr>
        <w:rPr>
          <w:lang w:val="es-MX"/>
        </w:rPr>
      </w:pPr>
      <w:r w:rsidRPr="00EC2121">
        <w:rPr>
          <w:lang w:val="es-MX"/>
        </w:rPr>
        <w:t>Análisis de precios unitarios correspondientes a la propuesta económica</w:t>
      </w:r>
      <w:r w:rsidR="00257F0B">
        <w:rPr>
          <w:lang w:val="es-MX"/>
        </w:rPr>
        <w:t xml:space="preserve"> (en caso de que la forma de pago incluya esta modalidad)</w:t>
      </w:r>
      <w:r w:rsidR="00257F0B" w:rsidRPr="00EC2121">
        <w:rPr>
          <w:lang w:val="es-MX"/>
        </w:rPr>
        <w:t>.</w:t>
      </w:r>
    </w:p>
    <w:p w14:paraId="296E50B3" w14:textId="2BC1208E" w:rsidR="00EC2121" w:rsidRPr="00EC2121" w:rsidRDefault="00EC2121" w:rsidP="00FB3EAD">
      <w:pPr>
        <w:pStyle w:val="Prrafodelista"/>
        <w:numPr>
          <w:ilvl w:val="0"/>
          <w:numId w:val="46"/>
        </w:numPr>
        <w:rPr>
          <w:lang w:val="es-MX"/>
        </w:rPr>
      </w:pPr>
      <w:r w:rsidRPr="00EC2121">
        <w:rPr>
          <w:lang w:val="es-MX"/>
        </w:rPr>
        <w:t>Programa de obra.</w:t>
      </w:r>
    </w:p>
    <w:p w14:paraId="04E0816B" w14:textId="5802EA90" w:rsidR="00EC2121" w:rsidRPr="00EC2121" w:rsidRDefault="00EC2121" w:rsidP="00FB3EAD">
      <w:pPr>
        <w:pStyle w:val="Prrafodelista"/>
        <w:numPr>
          <w:ilvl w:val="0"/>
          <w:numId w:val="46"/>
        </w:numPr>
        <w:rPr>
          <w:lang w:val="es-MX"/>
        </w:rPr>
      </w:pPr>
      <w:r w:rsidRPr="6CE8CC5C">
        <w:rPr>
          <w:lang w:val="es-MX"/>
        </w:rPr>
        <w:t xml:space="preserve">Los demás que puedan exigirse en el </w:t>
      </w:r>
      <w:r w:rsidR="004E5A72">
        <w:rPr>
          <w:lang w:val="es-MX"/>
        </w:rPr>
        <w:t>P</w:t>
      </w:r>
      <w:r w:rsidRPr="6CE8CC5C">
        <w:rPr>
          <w:lang w:val="es-MX"/>
        </w:rPr>
        <w:t xml:space="preserve">liego de </w:t>
      </w:r>
      <w:r w:rsidR="004E5A72">
        <w:rPr>
          <w:lang w:val="es-MX"/>
        </w:rPr>
        <w:t>C</w:t>
      </w:r>
      <w:r w:rsidRPr="6CE8CC5C">
        <w:rPr>
          <w:lang w:val="es-MX"/>
        </w:rPr>
        <w:t>ondiciones.</w:t>
      </w:r>
    </w:p>
    <w:p w14:paraId="0C508D5C" w14:textId="68264F3E" w:rsidR="00EC2121" w:rsidRPr="00EC2121" w:rsidRDefault="00EC2121" w:rsidP="00EC2121">
      <w:pPr>
        <w:rPr>
          <w:lang w:val="es-MX"/>
        </w:rPr>
      </w:pPr>
      <w:r w:rsidRPr="00EC2121">
        <w:rPr>
          <w:lang w:val="es-MX"/>
        </w:rPr>
        <w:t xml:space="preserve">El Interventor revisará los documentos presentados por </w:t>
      </w:r>
      <w:r w:rsidRPr="00C55593">
        <w:rPr>
          <w:lang w:val="es-MX"/>
        </w:rPr>
        <w:t xml:space="preserve">el </w:t>
      </w:r>
      <w:r w:rsidR="004E5A72">
        <w:rPr>
          <w:lang w:val="es-MX"/>
        </w:rPr>
        <w:t>C</w:t>
      </w:r>
      <w:r w:rsidRPr="00C55593">
        <w:rPr>
          <w:lang w:val="es-MX"/>
        </w:rPr>
        <w:t>ontratista en</w:t>
      </w:r>
      <w:r w:rsidRPr="00EC2121">
        <w:rPr>
          <w:lang w:val="es-MX"/>
        </w:rPr>
        <w:t xml:space="preserve"> un término no mayor a </w:t>
      </w:r>
      <w:r w:rsidRPr="00EC2121">
        <w:rPr>
          <w:highlight w:val="lightGray"/>
          <w:lang w:val="es-MX"/>
        </w:rPr>
        <w:t>[incluir]</w:t>
      </w:r>
      <w:r w:rsidRPr="00EC2121">
        <w:rPr>
          <w:lang w:val="es-MX"/>
        </w:rPr>
        <w:t xml:space="preserve"> días calendario. En caso de existir algún requerimiento por escrito por parte del Interventor, </w:t>
      </w:r>
      <w:r w:rsidRPr="00C55593">
        <w:rPr>
          <w:lang w:val="es-MX"/>
        </w:rPr>
        <w:t xml:space="preserve">el </w:t>
      </w:r>
      <w:r w:rsidR="004E5A72">
        <w:rPr>
          <w:lang w:val="es-MX"/>
        </w:rPr>
        <w:t>C</w:t>
      </w:r>
      <w:r w:rsidRPr="00C55593">
        <w:rPr>
          <w:lang w:val="es-MX"/>
        </w:rPr>
        <w:t xml:space="preserve">ontratista debe atenderlo en un </w:t>
      </w:r>
      <w:r w:rsidR="009915C2" w:rsidRPr="00C55593">
        <w:rPr>
          <w:lang w:val="es-MX"/>
        </w:rPr>
        <w:t xml:space="preserve">plazo que no podrá pasar de </w:t>
      </w:r>
      <w:r w:rsidRPr="00C55593">
        <w:rPr>
          <w:highlight w:val="lightGray"/>
          <w:lang w:val="es-MX"/>
        </w:rPr>
        <w:t>[incluir]</w:t>
      </w:r>
      <w:r w:rsidRPr="00C55593">
        <w:rPr>
          <w:lang w:val="es-MX"/>
        </w:rPr>
        <w:t xml:space="preserve"> días hábiles, so pena de incurrir en causal de incumplimiento</w:t>
      </w:r>
      <w:r w:rsidRPr="00EC2121">
        <w:rPr>
          <w:lang w:val="es-MX"/>
        </w:rPr>
        <w:t xml:space="preserve"> del </w:t>
      </w:r>
      <w:r w:rsidR="004E5A72">
        <w:rPr>
          <w:lang w:val="es-MX"/>
        </w:rPr>
        <w:t>C</w:t>
      </w:r>
      <w:r w:rsidRPr="00EC2121">
        <w:rPr>
          <w:lang w:val="es-MX"/>
        </w:rPr>
        <w:t xml:space="preserve">ontrato. </w:t>
      </w:r>
    </w:p>
    <w:p w14:paraId="13015C7B" w14:textId="2D82A60A" w:rsidR="00EC2121" w:rsidRPr="00EC2121" w:rsidRDefault="00EC2121" w:rsidP="00EC2121">
      <w:pPr>
        <w:rPr>
          <w:lang w:val="es-MX"/>
        </w:rPr>
      </w:pPr>
      <w:r w:rsidRPr="00EC2121">
        <w:rPr>
          <w:lang w:val="es-MX"/>
        </w:rPr>
        <w:t xml:space="preserve">Una vez se cumpla con lo exigido en el </w:t>
      </w:r>
      <w:r w:rsidR="004E5A72">
        <w:rPr>
          <w:lang w:val="es-MX"/>
        </w:rPr>
        <w:t>P</w:t>
      </w:r>
      <w:r w:rsidRPr="00EC2121">
        <w:rPr>
          <w:lang w:val="es-MX"/>
        </w:rPr>
        <w:t xml:space="preserve">liego de </w:t>
      </w:r>
      <w:r w:rsidR="004E5A72">
        <w:rPr>
          <w:lang w:val="es-MX"/>
        </w:rPr>
        <w:t>C</w:t>
      </w:r>
      <w:r w:rsidRPr="00EC2121">
        <w:rPr>
          <w:lang w:val="es-MX"/>
        </w:rPr>
        <w:t xml:space="preserve">ondiciones, el Interventor emitirá su concepto mediante comunicación dirigida al </w:t>
      </w:r>
      <w:r w:rsidR="004E5A72">
        <w:rPr>
          <w:lang w:val="es-MX"/>
        </w:rPr>
        <w:t>C</w:t>
      </w:r>
      <w:r w:rsidRPr="00EC2121">
        <w:rPr>
          <w:lang w:val="es-MX"/>
        </w:rPr>
        <w:t xml:space="preserve">ontratista, con copia a la </w:t>
      </w:r>
      <w:r w:rsidR="004E5A72">
        <w:rPr>
          <w:lang w:val="es-MX"/>
        </w:rPr>
        <w:t>E</w:t>
      </w:r>
      <w:r w:rsidRPr="00EC2121">
        <w:rPr>
          <w:lang w:val="es-MX"/>
        </w:rPr>
        <w:t>ntidad.</w:t>
      </w:r>
    </w:p>
    <w:p w14:paraId="7B485897" w14:textId="668CAB78" w:rsidR="00DE5327" w:rsidRPr="00AC24B2" w:rsidRDefault="35E04127" w:rsidP="00FB3EAD">
      <w:pPr>
        <w:pStyle w:val="Ttulo2"/>
        <w:numPr>
          <w:ilvl w:val="1"/>
          <w:numId w:val="58"/>
        </w:numPr>
      </w:pPr>
      <w:bookmarkStart w:id="949" w:name="_Toc67583401"/>
      <w:bookmarkStart w:id="950" w:name="_Toc78789499"/>
      <w:bookmarkStart w:id="951" w:name="_Toc107858591"/>
      <w:r>
        <w:t>ANÁLISIS DE PRECIOS UNITARIOS</w:t>
      </w:r>
      <w:bookmarkEnd w:id="949"/>
      <w:bookmarkEnd w:id="950"/>
      <w:bookmarkEnd w:id="951"/>
    </w:p>
    <w:p w14:paraId="3D9B0AFD" w14:textId="6B649389" w:rsidR="00FD5BF7" w:rsidRPr="00E82548" w:rsidRDefault="00327160" w:rsidP="00E82548">
      <w:pPr>
        <w:rPr>
          <w:color w:val="auto"/>
        </w:rPr>
      </w:pPr>
      <w:r w:rsidRPr="00C55593">
        <w:rPr>
          <w:color w:val="auto"/>
          <w:highlight w:val="lightGray"/>
          <w:lang w:val="es-MX"/>
        </w:rPr>
        <w:t xml:space="preserve">[Incluir </w:t>
      </w:r>
      <w:r w:rsidR="006B08A5" w:rsidRPr="00C55593">
        <w:rPr>
          <w:color w:val="auto"/>
          <w:highlight w:val="lightGray"/>
          <w:lang w:val="es-MX"/>
        </w:rPr>
        <w:t xml:space="preserve">esta sección </w:t>
      </w:r>
      <w:r w:rsidRPr="00C55593">
        <w:rPr>
          <w:color w:val="auto"/>
          <w:highlight w:val="lightGray"/>
          <w:lang w:val="es-MX"/>
        </w:rPr>
        <w:t xml:space="preserve">cuando la modalidad de </w:t>
      </w:r>
      <w:r w:rsidR="006B08A5" w:rsidRPr="00C55593">
        <w:rPr>
          <w:color w:val="auto"/>
          <w:highlight w:val="lightGray"/>
          <w:lang w:val="es-MX"/>
        </w:rPr>
        <w:t>pago</w:t>
      </w:r>
      <w:r w:rsidRPr="00C55593">
        <w:rPr>
          <w:color w:val="auto"/>
          <w:highlight w:val="lightGray"/>
          <w:lang w:val="es-MX"/>
        </w:rPr>
        <w:t xml:space="preserve"> sea por precios unitarios</w:t>
      </w:r>
      <w:r w:rsidRPr="00E82548">
        <w:rPr>
          <w:color w:val="auto"/>
          <w:highlight w:val="darkGray"/>
          <w:lang w:val="es-MX"/>
        </w:rPr>
        <w:t>]</w:t>
      </w:r>
      <w:r w:rsidRPr="00E82548">
        <w:rPr>
          <w:color w:val="auto"/>
          <w:lang w:val="es-MX"/>
        </w:rPr>
        <w:t>.</w:t>
      </w:r>
    </w:p>
    <w:p w14:paraId="272E69D2" w14:textId="598C3D13" w:rsidR="00EC2121" w:rsidRDefault="00EC2121" w:rsidP="00EC2121">
      <w:pPr>
        <w:rPr>
          <w:lang w:val="es-MX"/>
        </w:rPr>
      </w:pPr>
      <w:r w:rsidRPr="00EC2121">
        <w:rPr>
          <w:lang w:val="es-MX"/>
        </w:rPr>
        <w:t xml:space="preserve">El </w:t>
      </w:r>
      <w:r w:rsidR="005177FB">
        <w:rPr>
          <w:lang w:val="es-MX"/>
        </w:rPr>
        <w:t>C</w:t>
      </w:r>
      <w:r w:rsidRPr="00EC2121">
        <w:rPr>
          <w:lang w:val="es-MX"/>
        </w:rPr>
        <w:t xml:space="preserve">ontratista deberá diligenciar para cada uno de los ítems enunciados en el Formulario 1 – Formulario del presupuesto oficial, el análisis de </w:t>
      </w:r>
      <w:r w:rsidR="00DC53CD">
        <w:rPr>
          <w:lang w:val="es-MX"/>
        </w:rPr>
        <w:t>P</w:t>
      </w:r>
      <w:r w:rsidRPr="00EC2121">
        <w:rPr>
          <w:lang w:val="es-MX"/>
        </w:rPr>
        <w:t xml:space="preserve">recios </w:t>
      </w:r>
      <w:r w:rsidR="00DC53CD">
        <w:rPr>
          <w:lang w:val="es-MX"/>
        </w:rPr>
        <w:t>U</w:t>
      </w:r>
      <w:r w:rsidRPr="00EC2121">
        <w:rPr>
          <w:lang w:val="es-MX"/>
        </w:rPr>
        <w:t xml:space="preserve">nitarios (costos directos más indirectos), de acuerdo con el </w:t>
      </w:r>
      <w:r w:rsidR="00A039F5">
        <w:rPr>
          <w:lang w:val="es-MX"/>
        </w:rPr>
        <w:t>F</w:t>
      </w:r>
      <w:r w:rsidRPr="00EC2121">
        <w:rPr>
          <w:lang w:val="es-MX"/>
        </w:rPr>
        <w:t xml:space="preserve">ormato que se presenta en el respectivo Formulario 1 – Formulario del presupuesto oficial, y entregarlos en el plazo establecido en el numeral 8.1. Los </w:t>
      </w:r>
      <w:r w:rsidR="00DC53CD">
        <w:rPr>
          <w:lang w:val="es-MX"/>
        </w:rPr>
        <w:t>P</w:t>
      </w:r>
      <w:r w:rsidRPr="00EC2121">
        <w:rPr>
          <w:lang w:val="es-MX"/>
        </w:rPr>
        <w:t xml:space="preserve">recios </w:t>
      </w:r>
      <w:r w:rsidR="00DC53CD">
        <w:rPr>
          <w:lang w:val="es-MX"/>
        </w:rPr>
        <w:t>U</w:t>
      </w:r>
      <w:r w:rsidRPr="00EC2121">
        <w:rPr>
          <w:lang w:val="es-MX"/>
        </w:rPr>
        <w:t xml:space="preserve">nitarios resultantes de los análisis no podrán ser diferentes a los consignados en el Formulario 1 – Formulario del </w:t>
      </w:r>
      <w:r w:rsidR="00E942A4">
        <w:rPr>
          <w:lang w:val="es-MX"/>
        </w:rPr>
        <w:t>P</w:t>
      </w:r>
      <w:r w:rsidRPr="00EC2121">
        <w:rPr>
          <w:lang w:val="es-MX"/>
        </w:rPr>
        <w:t xml:space="preserve">resupuesto </w:t>
      </w:r>
      <w:r w:rsidR="00E942A4">
        <w:rPr>
          <w:lang w:val="es-MX"/>
        </w:rPr>
        <w:t>O</w:t>
      </w:r>
      <w:r w:rsidRPr="00EC2121">
        <w:rPr>
          <w:lang w:val="es-MX"/>
        </w:rPr>
        <w:t xml:space="preserve">ficial </w:t>
      </w:r>
      <w:r w:rsidR="00EF2425" w:rsidRPr="4954757D">
        <w:rPr>
          <w:lang w:val="es-MX"/>
        </w:rPr>
        <w:t>y</w:t>
      </w:r>
      <w:r w:rsidR="740E5AE7" w:rsidRPr="4954757D">
        <w:rPr>
          <w:lang w:val="es-MX"/>
        </w:rPr>
        <w:t xml:space="preserve"> </w:t>
      </w:r>
      <w:r w:rsidR="00EF2425" w:rsidRPr="4954757D">
        <w:rPr>
          <w:lang w:val="es-MX"/>
        </w:rPr>
        <w:t>a</w:t>
      </w:r>
      <w:r w:rsidRPr="00EC2121">
        <w:rPr>
          <w:lang w:val="es-MX"/>
        </w:rPr>
        <w:t xml:space="preserve"> que estos últimos fueron utilizados en la evaluación de las propuestas; si se presentare alguna discrepancia, el </w:t>
      </w:r>
      <w:r w:rsidR="00E942A4">
        <w:rPr>
          <w:lang w:val="es-MX"/>
        </w:rPr>
        <w:t>C</w:t>
      </w:r>
      <w:r w:rsidRPr="00EC2121">
        <w:rPr>
          <w:lang w:val="es-MX"/>
        </w:rPr>
        <w:t xml:space="preserve">ontratista deberá ajustar el </w:t>
      </w:r>
      <w:r w:rsidR="0094716C">
        <w:rPr>
          <w:lang w:val="es-MX"/>
        </w:rPr>
        <w:t>P</w:t>
      </w:r>
      <w:r w:rsidRPr="00EC2121">
        <w:rPr>
          <w:lang w:val="es-MX"/>
        </w:rPr>
        <w:t xml:space="preserve">recio </w:t>
      </w:r>
      <w:r w:rsidR="0094716C">
        <w:rPr>
          <w:lang w:val="es-MX"/>
        </w:rPr>
        <w:t>U</w:t>
      </w:r>
      <w:r w:rsidRPr="00EC2121">
        <w:rPr>
          <w:lang w:val="es-MX"/>
        </w:rPr>
        <w:t xml:space="preserve">nitario obtenido en el análisis consignado en el formulario de la propuesta. </w:t>
      </w:r>
    </w:p>
    <w:p w14:paraId="6B9192CD" w14:textId="794FE9BA" w:rsidR="008A6C6B" w:rsidRPr="00EC2121" w:rsidRDefault="008A6C6B" w:rsidP="00EC2121">
      <w:pPr>
        <w:rPr>
          <w:lang w:val="es-MX"/>
        </w:rPr>
      </w:pPr>
      <w:r w:rsidRPr="008A6C6B">
        <w:rPr>
          <w:lang w:val="es-MX"/>
        </w:rPr>
        <w:t xml:space="preserve">El </w:t>
      </w:r>
      <w:r w:rsidR="00B55824">
        <w:rPr>
          <w:lang w:val="es-MX"/>
        </w:rPr>
        <w:t>C</w:t>
      </w:r>
      <w:r w:rsidRPr="008A6C6B">
        <w:rPr>
          <w:lang w:val="es-MX"/>
        </w:rPr>
        <w:t xml:space="preserve">ontratista deberá tener en cuenta dentro de cada uno de los análisis de </w:t>
      </w:r>
      <w:r w:rsidR="0094716C">
        <w:rPr>
          <w:lang w:val="es-MX"/>
        </w:rPr>
        <w:t>P</w:t>
      </w:r>
      <w:r w:rsidRPr="008A6C6B">
        <w:rPr>
          <w:lang w:val="es-MX"/>
        </w:rPr>
        <w:t xml:space="preserve">recios </w:t>
      </w:r>
      <w:r w:rsidR="0094716C">
        <w:rPr>
          <w:lang w:val="es-MX"/>
        </w:rPr>
        <w:t>U</w:t>
      </w:r>
      <w:r w:rsidRPr="008A6C6B">
        <w:rPr>
          <w:lang w:val="es-MX"/>
        </w:rPr>
        <w:t xml:space="preserve">nitarios todo lo necesario y suficiente para llevar a cabo el ítem de acuerdo con las normas y especificaciones técnicas contractuales, en relación con: el equipo (con sus rendimientos), materiales (cantidades, rendimientos), transportes, mano de obra (con sus rendimientos), AIU. Los equipos deberán tener la capacidad y rendimientos que requiera la ejecución de cada ítem de obra. Cualquier error u omisión </w:t>
      </w:r>
      <w:r w:rsidRPr="008A6C6B">
        <w:rPr>
          <w:lang w:val="es-MX"/>
        </w:rPr>
        <w:lastRenderedPageBreak/>
        <w:t xml:space="preserve">del </w:t>
      </w:r>
      <w:r w:rsidR="005446A0">
        <w:rPr>
          <w:lang w:val="es-MX"/>
        </w:rPr>
        <w:t>C</w:t>
      </w:r>
      <w:r w:rsidRPr="008A6C6B">
        <w:rPr>
          <w:lang w:val="es-MX"/>
        </w:rPr>
        <w:t xml:space="preserve">ontratista en los costos directos o indirectos considerados en su análisis de </w:t>
      </w:r>
      <w:r w:rsidR="005446A0">
        <w:rPr>
          <w:lang w:val="es-MX"/>
        </w:rPr>
        <w:t>P</w:t>
      </w:r>
      <w:r w:rsidRPr="008A6C6B">
        <w:rPr>
          <w:lang w:val="es-MX"/>
        </w:rPr>
        <w:t xml:space="preserve">recios </w:t>
      </w:r>
      <w:r w:rsidR="005446A0">
        <w:rPr>
          <w:lang w:val="es-MX"/>
        </w:rPr>
        <w:t>U</w:t>
      </w:r>
      <w:r w:rsidRPr="008A6C6B">
        <w:rPr>
          <w:lang w:val="es-MX"/>
        </w:rPr>
        <w:t xml:space="preserve">nitarios para los ítems de obra, es de </w:t>
      </w:r>
      <w:r w:rsidR="00EF2425">
        <w:rPr>
          <w:lang w:val="es-MX"/>
        </w:rPr>
        <w:t xml:space="preserve">su </w:t>
      </w:r>
      <w:r w:rsidRPr="008A6C6B">
        <w:rPr>
          <w:lang w:val="es-MX"/>
        </w:rPr>
        <w:t xml:space="preserve">exclusiva responsabilidad y por lo tanto no podrá reclamar a la </w:t>
      </w:r>
      <w:r w:rsidR="005446A0">
        <w:rPr>
          <w:lang w:val="es-MX"/>
        </w:rPr>
        <w:t>E</w:t>
      </w:r>
      <w:r w:rsidRPr="008A6C6B">
        <w:rPr>
          <w:lang w:val="es-MX"/>
        </w:rPr>
        <w:t xml:space="preserve">ntidad reconocimiento alguno adicional al valor de los </w:t>
      </w:r>
      <w:r w:rsidR="005446A0">
        <w:rPr>
          <w:lang w:val="es-MX"/>
        </w:rPr>
        <w:t>P</w:t>
      </w:r>
      <w:r w:rsidRPr="008A6C6B">
        <w:rPr>
          <w:lang w:val="es-MX"/>
        </w:rPr>
        <w:t xml:space="preserve">recios </w:t>
      </w:r>
      <w:r w:rsidR="005446A0">
        <w:rPr>
          <w:lang w:val="es-MX"/>
        </w:rPr>
        <w:t>U</w:t>
      </w:r>
      <w:r w:rsidRPr="008A6C6B">
        <w:rPr>
          <w:lang w:val="es-MX"/>
        </w:rPr>
        <w:t xml:space="preserve">nitarios consignados en el formulario de su propuesta. El </w:t>
      </w:r>
      <w:r w:rsidR="005446A0">
        <w:rPr>
          <w:lang w:val="es-MX"/>
        </w:rPr>
        <w:t>C</w:t>
      </w:r>
      <w:r w:rsidRPr="008A6C6B">
        <w:rPr>
          <w:lang w:val="es-MX"/>
        </w:rPr>
        <w:t xml:space="preserve">ontratista acepta que los </w:t>
      </w:r>
      <w:r w:rsidR="005446A0">
        <w:rPr>
          <w:lang w:val="es-MX"/>
        </w:rPr>
        <w:t>P</w:t>
      </w:r>
      <w:r w:rsidRPr="008A6C6B">
        <w:rPr>
          <w:lang w:val="es-MX"/>
        </w:rPr>
        <w:t xml:space="preserve">recios </w:t>
      </w:r>
      <w:r w:rsidR="005446A0">
        <w:rPr>
          <w:lang w:val="es-MX"/>
        </w:rPr>
        <w:t>U</w:t>
      </w:r>
      <w:r w:rsidRPr="008A6C6B">
        <w:rPr>
          <w:lang w:val="es-MX"/>
        </w:rPr>
        <w:t>nitarios por él ofertados constituyen su propuesta económica autónoma</w:t>
      </w:r>
    </w:p>
    <w:p w14:paraId="32342866" w14:textId="46C0C343" w:rsidR="00EC2121" w:rsidRPr="00D51755" w:rsidRDefault="35E04127" w:rsidP="00FB3EAD">
      <w:pPr>
        <w:pStyle w:val="Ttulo2"/>
        <w:numPr>
          <w:ilvl w:val="1"/>
          <w:numId w:val="58"/>
        </w:numPr>
      </w:pPr>
      <w:bookmarkStart w:id="952" w:name="_Toc67467571"/>
      <w:bookmarkStart w:id="953" w:name="_Toc67578706"/>
      <w:bookmarkStart w:id="954" w:name="_Toc67581311"/>
      <w:bookmarkStart w:id="955" w:name="_Toc67581472"/>
      <w:bookmarkStart w:id="956" w:name="_Toc67583013"/>
      <w:bookmarkStart w:id="957" w:name="_Toc67583237"/>
      <w:bookmarkStart w:id="958" w:name="_Toc67583402"/>
      <w:bookmarkStart w:id="959" w:name="_Toc67583566"/>
      <w:bookmarkStart w:id="960" w:name="_Toc67583403"/>
      <w:bookmarkStart w:id="961" w:name="_Toc78789500"/>
      <w:bookmarkStart w:id="962" w:name="_Toc107858592"/>
      <w:bookmarkEnd w:id="952"/>
      <w:bookmarkEnd w:id="953"/>
      <w:bookmarkEnd w:id="954"/>
      <w:bookmarkEnd w:id="955"/>
      <w:bookmarkEnd w:id="956"/>
      <w:bookmarkEnd w:id="957"/>
      <w:bookmarkEnd w:id="958"/>
      <w:bookmarkEnd w:id="959"/>
      <w:r w:rsidRPr="001229A0">
        <w:t>ANTICIPO Y/O PAGO ANTICIPADO</w:t>
      </w:r>
      <w:bookmarkEnd w:id="960"/>
      <w:bookmarkEnd w:id="961"/>
      <w:bookmarkEnd w:id="962"/>
    </w:p>
    <w:p w14:paraId="32268DB1" w14:textId="5B54D5F2" w:rsidR="00EC2121" w:rsidRPr="00EC2121" w:rsidRDefault="00EC2121" w:rsidP="00EC2121">
      <w:pPr>
        <w:rPr>
          <w:lang w:val="es-MX"/>
        </w:rPr>
      </w:pPr>
      <w:r w:rsidRPr="00EC2121">
        <w:rPr>
          <w:highlight w:val="lightGray"/>
          <w:lang w:val="es-MX"/>
        </w:rPr>
        <w:t xml:space="preserve">[La </w:t>
      </w:r>
      <w:r w:rsidR="00E508B0">
        <w:rPr>
          <w:highlight w:val="lightGray"/>
          <w:lang w:val="es-MX"/>
        </w:rPr>
        <w:t>E</w:t>
      </w:r>
      <w:r w:rsidRPr="00EC2121">
        <w:rPr>
          <w:highlight w:val="lightGray"/>
          <w:lang w:val="es-MX"/>
        </w:rPr>
        <w:t xml:space="preserve">ntidad deberá incluir el siguiente párrafo cuando decida entregar anticipo y/o pago anticipado en el </w:t>
      </w:r>
      <w:r w:rsidR="00E508B0">
        <w:rPr>
          <w:highlight w:val="lightGray"/>
          <w:lang w:val="es-MX"/>
        </w:rPr>
        <w:t>P</w:t>
      </w:r>
      <w:r w:rsidR="6355AB81" w:rsidRPr="4954757D">
        <w:rPr>
          <w:highlight w:val="lightGray"/>
          <w:lang w:val="es-MX"/>
        </w:rPr>
        <w:t xml:space="preserve">roceso de </w:t>
      </w:r>
      <w:r w:rsidR="00E508B0">
        <w:rPr>
          <w:highlight w:val="lightGray"/>
          <w:lang w:val="es-MX"/>
        </w:rPr>
        <w:t>Contratación</w:t>
      </w:r>
      <w:r w:rsidRPr="00EC2121">
        <w:rPr>
          <w:highlight w:val="lightGray"/>
          <w:lang w:val="es-MX"/>
        </w:rPr>
        <w:t>]</w:t>
      </w:r>
    </w:p>
    <w:p w14:paraId="57F86307" w14:textId="12911D84" w:rsidR="00EC2121" w:rsidRPr="00EC2121" w:rsidRDefault="00EC2121" w:rsidP="00EC2121">
      <w:pPr>
        <w:rPr>
          <w:lang w:val="es-MX"/>
        </w:rPr>
      </w:pPr>
      <w:r w:rsidRPr="00EC2121">
        <w:rPr>
          <w:lang w:val="es-MX"/>
        </w:rPr>
        <w:t xml:space="preserve">En el presente </w:t>
      </w:r>
      <w:r w:rsidR="00E508B0">
        <w:rPr>
          <w:lang w:val="es-MX"/>
        </w:rPr>
        <w:t>P</w:t>
      </w:r>
      <w:r w:rsidRPr="00EC2121">
        <w:rPr>
          <w:lang w:val="es-MX"/>
        </w:rPr>
        <w:t xml:space="preserve">roceso de </w:t>
      </w:r>
      <w:r w:rsidR="00E508B0">
        <w:rPr>
          <w:lang w:val="es-MX"/>
        </w:rPr>
        <w:t>Contratación</w:t>
      </w:r>
      <w:r w:rsidR="00E508B0" w:rsidRPr="00EC2121">
        <w:rPr>
          <w:lang w:val="es-MX"/>
        </w:rPr>
        <w:t xml:space="preserve"> </w:t>
      </w:r>
      <w:r w:rsidRPr="00EC2121">
        <w:rPr>
          <w:lang w:val="es-MX"/>
        </w:rPr>
        <w:t xml:space="preserve">la </w:t>
      </w:r>
      <w:r w:rsidR="00E508B0">
        <w:rPr>
          <w:lang w:val="es-MX"/>
        </w:rPr>
        <w:t>E</w:t>
      </w:r>
      <w:r w:rsidRPr="00EC2121">
        <w:rPr>
          <w:lang w:val="es-MX"/>
        </w:rPr>
        <w:t xml:space="preserve">ntidad entregará al </w:t>
      </w:r>
      <w:r w:rsidR="00E508B0">
        <w:rPr>
          <w:lang w:val="es-MX"/>
        </w:rPr>
        <w:t>C</w:t>
      </w:r>
      <w:r w:rsidRPr="00EC2121">
        <w:rPr>
          <w:lang w:val="es-MX"/>
        </w:rPr>
        <w:t xml:space="preserve">ontratista a título de </w:t>
      </w:r>
      <w:r w:rsidRPr="00EC2121">
        <w:rPr>
          <w:highlight w:val="lightGray"/>
          <w:lang w:val="es-MX"/>
        </w:rPr>
        <w:t>[anticipo y/o pago anticipado]</w:t>
      </w:r>
      <w:r w:rsidRPr="00EC2121">
        <w:rPr>
          <w:lang w:val="es-MX"/>
        </w:rPr>
        <w:t xml:space="preserve"> un valor equivalente al </w:t>
      </w:r>
      <w:r w:rsidRPr="00EC2121">
        <w:rPr>
          <w:highlight w:val="lightGray"/>
          <w:lang w:val="es-MX"/>
        </w:rPr>
        <w:t>[XX%]</w:t>
      </w:r>
      <w:r w:rsidRPr="00EC2121">
        <w:rPr>
          <w:lang w:val="es-MX"/>
        </w:rPr>
        <w:t xml:space="preserve"> del valor básico del </w:t>
      </w:r>
      <w:r w:rsidR="00E508B0">
        <w:rPr>
          <w:lang w:val="es-MX"/>
        </w:rPr>
        <w:t>C</w:t>
      </w:r>
      <w:r w:rsidRPr="00EC2121">
        <w:rPr>
          <w:lang w:val="es-MX"/>
        </w:rPr>
        <w:t xml:space="preserve">ontrato. El </w:t>
      </w:r>
      <w:r w:rsidRPr="00EC2121">
        <w:rPr>
          <w:highlight w:val="lightGray"/>
          <w:lang w:val="es-MX"/>
        </w:rPr>
        <w:t>[anticipo y/o pago anticipado]</w:t>
      </w:r>
      <w:r w:rsidRPr="00EC2121">
        <w:rPr>
          <w:lang w:val="es-MX"/>
        </w:rPr>
        <w:t xml:space="preserve"> se regirá por las condiciones señaladas en el Anexo </w:t>
      </w:r>
      <w:r w:rsidR="00C52ED5">
        <w:rPr>
          <w:lang w:val="es-MX"/>
        </w:rPr>
        <w:t>4</w:t>
      </w:r>
      <w:r w:rsidRPr="00EC2121">
        <w:rPr>
          <w:lang w:val="es-MX"/>
        </w:rPr>
        <w:t xml:space="preserve"> – Minuta del Contrato. </w:t>
      </w:r>
    </w:p>
    <w:p w14:paraId="5145F4CE" w14:textId="3DBA750F" w:rsidR="00EC2121" w:rsidRPr="00EC2121" w:rsidRDefault="00EC2121" w:rsidP="00EC2121">
      <w:pPr>
        <w:rPr>
          <w:lang w:val="es-MX"/>
        </w:rPr>
      </w:pPr>
      <w:r w:rsidRPr="00EC2121">
        <w:rPr>
          <w:highlight w:val="lightGray"/>
          <w:lang w:val="es-MX"/>
        </w:rPr>
        <w:t xml:space="preserve">[La </w:t>
      </w:r>
      <w:r w:rsidR="00E508B0">
        <w:rPr>
          <w:highlight w:val="lightGray"/>
          <w:lang w:val="es-MX"/>
        </w:rPr>
        <w:t>E</w:t>
      </w:r>
      <w:r w:rsidRPr="00EC2121">
        <w:rPr>
          <w:highlight w:val="lightGray"/>
          <w:lang w:val="es-MX"/>
        </w:rPr>
        <w:t xml:space="preserve">ntidad deberá incluir el siguiente párrafo cuando decida no entregar anticipo y/o pago anticipado en el </w:t>
      </w:r>
      <w:r w:rsidR="00E508B0">
        <w:rPr>
          <w:highlight w:val="lightGray"/>
          <w:lang w:val="es-MX"/>
        </w:rPr>
        <w:t>P</w:t>
      </w:r>
      <w:r w:rsidRPr="00EC2121">
        <w:rPr>
          <w:highlight w:val="lightGray"/>
          <w:lang w:val="es-MX"/>
        </w:rPr>
        <w:t xml:space="preserve">roceso de </w:t>
      </w:r>
      <w:r w:rsidR="00E508B0">
        <w:rPr>
          <w:highlight w:val="lightGray"/>
          <w:lang w:val="es-MX"/>
        </w:rPr>
        <w:t>Contratación</w:t>
      </w:r>
      <w:r w:rsidRPr="00EC2121">
        <w:rPr>
          <w:highlight w:val="lightGray"/>
          <w:lang w:val="es-MX"/>
        </w:rPr>
        <w:t>:]</w:t>
      </w:r>
    </w:p>
    <w:p w14:paraId="4B2CC154" w14:textId="067C750D" w:rsidR="00EC2121" w:rsidRPr="00EC2121" w:rsidRDefault="00EC2121" w:rsidP="00EC2121">
      <w:pPr>
        <w:rPr>
          <w:lang w:val="es-MX"/>
        </w:rPr>
      </w:pPr>
      <w:r w:rsidRPr="00EC2121">
        <w:rPr>
          <w:lang w:val="es-MX"/>
        </w:rPr>
        <w:t xml:space="preserve">En el presente </w:t>
      </w:r>
      <w:r w:rsidR="001646E2">
        <w:rPr>
          <w:lang w:val="es-MX"/>
        </w:rPr>
        <w:t>P</w:t>
      </w:r>
      <w:r w:rsidRPr="00EC2121">
        <w:rPr>
          <w:lang w:val="es-MX"/>
        </w:rPr>
        <w:t>roceso de</w:t>
      </w:r>
      <w:r w:rsidR="00E7053E">
        <w:rPr>
          <w:lang w:val="es-MX"/>
        </w:rPr>
        <w:t xml:space="preserve"> </w:t>
      </w:r>
      <w:r w:rsidR="001646E2">
        <w:rPr>
          <w:lang w:val="es-MX"/>
        </w:rPr>
        <w:t>Contratación</w:t>
      </w:r>
      <w:r w:rsidR="001646E2" w:rsidRPr="00EC2121">
        <w:rPr>
          <w:lang w:val="es-MX"/>
        </w:rPr>
        <w:t xml:space="preserve"> </w:t>
      </w:r>
      <w:r w:rsidRPr="00EC2121">
        <w:rPr>
          <w:lang w:val="es-MX"/>
        </w:rPr>
        <w:t xml:space="preserve">la </w:t>
      </w:r>
      <w:r w:rsidR="001646E2">
        <w:rPr>
          <w:lang w:val="es-MX"/>
        </w:rPr>
        <w:t>E</w:t>
      </w:r>
      <w:r w:rsidRPr="00EC2121">
        <w:rPr>
          <w:lang w:val="es-MX"/>
        </w:rPr>
        <w:t xml:space="preserve">ntidad no entregará al </w:t>
      </w:r>
      <w:r w:rsidR="001646E2">
        <w:rPr>
          <w:lang w:val="es-MX"/>
        </w:rPr>
        <w:t>C</w:t>
      </w:r>
      <w:r w:rsidRPr="00EC2121">
        <w:rPr>
          <w:lang w:val="es-MX"/>
        </w:rPr>
        <w:t xml:space="preserve">ontratista </w:t>
      </w:r>
      <w:r w:rsidRPr="00EC2121">
        <w:rPr>
          <w:highlight w:val="lightGray"/>
          <w:lang w:val="es-MX"/>
        </w:rPr>
        <w:t>[anticipo y/o pago anticipado]</w:t>
      </w:r>
    </w:p>
    <w:p w14:paraId="1E0D61CD" w14:textId="372ADBB3" w:rsidR="00DE5327" w:rsidRDefault="00636A7A" w:rsidP="00FB3EAD">
      <w:pPr>
        <w:pStyle w:val="Ttulo1"/>
        <w:numPr>
          <w:ilvl w:val="0"/>
          <w:numId w:val="58"/>
        </w:numPr>
      </w:pPr>
      <w:bookmarkStart w:id="963" w:name="_Toc78789176"/>
      <w:bookmarkStart w:id="964" w:name="_Toc67583404"/>
      <w:bookmarkStart w:id="965" w:name="_Toc78789501"/>
      <w:bookmarkStart w:id="966" w:name="_Toc107858593"/>
      <w:bookmarkEnd w:id="963"/>
      <w:r>
        <w:t xml:space="preserve">CAPÍTULO IX. </w:t>
      </w:r>
      <w:r w:rsidR="00CA638B">
        <w:t>LISTADO DE ANEXOS, FORMATOS, MATRICES Y FORMULARIOS</w:t>
      </w:r>
      <w:bookmarkEnd w:id="964"/>
      <w:bookmarkEnd w:id="965"/>
      <w:bookmarkEnd w:id="966"/>
    </w:p>
    <w:p w14:paraId="748683E5" w14:textId="736EFB02" w:rsidR="00EC2121" w:rsidRPr="00EC2121" w:rsidRDefault="00EC2121" w:rsidP="00EC2121">
      <w:pPr>
        <w:jc w:val="center"/>
        <w:rPr>
          <w:lang w:val="es-MX"/>
        </w:rPr>
      </w:pPr>
      <w:r w:rsidRPr="00EC2121">
        <w:rPr>
          <w:highlight w:val="lightGray"/>
          <w:lang w:val="es-MX"/>
        </w:rPr>
        <w:t xml:space="preserve">[Las </w:t>
      </w:r>
      <w:r w:rsidR="001646E2">
        <w:rPr>
          <w:highlight w:val="lightGray"/>
          <w:lang w:val="es-MX"/>
        </w:rPr>
        <w:t>E</w:t>
      </w:r>
      <w:r w:rsidRPr="00EC2121">
        <w:rPr>
          <w:highlight w:val="lightGray"/>
          <w:lang w:val="es-MX"/>
        </w:rPr>
        <w:t>ntidades no podrán modificar el presente listado]</w:t>
      </w:r>
    </w:p>
    <w:p w14:paraId="321F6699" w14:textId="3686E98B" w:rsidR="00EC2121" w:rsidRPr="001A1168" w:rsidRDefault="00EF2976" w:rsidP="00E82548">
      <w:pPr>
        <w:pStyle w:val="Ttulo2"/>
        <w:numPr>
          <w:ilvl w:val="0"/>
          <w:numId w:val="0"/>
        </w:numPr>
        <w:ind w:left="360" w:hanging="360"/>
      </w:pPr>
      <w:bookmarkStart w:id="967" w:name="_Toc57724572"/>
      <w:bookmarkStart w:id="968" w:name="_Toc57724836"/>
      <w:bookmarkStart w:id="969" w:name="_Toc57727338"/>
      <w:bookmarkStart w:id="970" w:name="_Toc67467574"/>
      <w:bookmarkStart w:id="971" w:name="_Toc67578709"/>
      <w:bookmarkStart w:id="972" w:name="_Toc67581314"/>
      <w:bookmarkStart w:id="973" w:name="_Toc67581475"/>
      <w:bookmarkStart w:id="974" w:name="_Toc67583016"/>
      <w:bookmarkStart w:id="975" w:name="_Toc67583240"/>
      <w:bookmarkStart w:id="976" w:name="_Toc67583405"/>
      <w:bookmarkStart w:id="977" w:name="_Toc67583569"/>
      <w:bookmarkStart w:id="978" w:name="_Toc67583406"/>
      <w:bookmarkStart w:id="979" w:name="_Toc78789502"/>
      <w:bookmarkStart w:id="980" w:name="_Toc107858594"/>
      <w:bookmarkEnd w:id="967"/>
      <w:bookmarkEnd w:id="968"/>
      <w:bookmarkEnd w:id="969"/>
      <w:bookmarkEnd w:id="970"/>
      <w:bookmarkEnd w:id="971"/>
      <w:bookmarkEnd w:id="972"/>
      <w:bookmarkEnd w:id="973"/>
      <w:bookmarkEnd w:id="974"/>
      <w:bookmarkEnd w:id="975"/>
      <w:bookmarkEnd w:id="976"/>
      <w:bookmarkEnd w:id="977"/>
      <w:r>
        <w:t xml:space="preserve">9.1 </w:t>
      </w:r>
      <w:r w:rsidR="35E04127" w:rsidRPr="001229A0">
        <w:t>ANEXOS</w:t>
      </w:r>
      <w:bookmarkEnd w:id="978"/>
      <w:bookmarkEnd w:id="979"/>
      <w:bookmarkEnd w:id="980"/>
    </w:p>
    <w:p w14:paraId="019498FD" w14:textId="05184A3E" w:rsidR="00EC2121" w:rsidRPr="00EC2121" w:rsidRDefault="00EC2121" w:rsidP="00FB3EAD">
      <w:pPr>
        <w:pStyle w:val="Prrafodelista"/>
        <w:numPr>
          <w:ilvl w:val="0"/>
          <w:numId w:val="47"/>
        </w:numPr>
        <w:rPr>
          <w:lang w:val="es-MX"/>
        </w:rPr>
      </w:pPr>
      <w:r w:rsidRPr="00EC2121">
        <w:rPr>
          <w:lang w:val="es-MX"/>
        </w:rPr>
        <w:t>Anexo 1 – Anexo Técnico</w:t>
      </w:r>
    </w:p>
    <w:p w14:paraId="6509A8CC" w14:textId="4FD897DE" w:rsidR="00EC2121" w:rsidRPr="00EC2121" w:rsidRDefault="00EC2121" w:rsidP="00FB3EAD">
      <w:pPr>
        <w:pStyle w:val="Prrafodelista"/>
        <w:numPr>
          <w:ilvl w:val="0"/>
          <w:numId w:val="47"/>
        </w:numPr>
        <w:rPr>
          <w:lang w:val="es-MX"/>
        </w:rPr>
      </w:pPr>
      <w:r w:rsidRPr="00EC2121">
        <w:rPr>
          <w:lang w:val="es-MX"/>
        </w:rPr>
        <w:t>Anexo 2 – Cronograma</w:t>
      </w:r>
    </w:p>
    <w:p w14:paraId="3BC9082E" w14:textId="28D13940" w:rsidR="00EC2121" w:rsidRPr="00EC2121" w:rsidRDefault="00EC2121" w:rsidP="00FB3EAD">
      <w:pPr>
        <w:pStyle w:val="Prrafodelista"/>
        <w:numPr>
          <w:ilvl w:val="0"/>
          <w:numId w:val="47"/>
        </w:numPr>
        <w:rPr>
          <w:lang w:val="es-MX"/>
        </w:rPr>
      </w:pPr>
      <w:r w:rsidRPr="00EC2121">
        <w:rPr>
          <w:lang w:val="es-MX"/>
        </w:rPr>
        <w:t xml:space="preserve">Anexo </w:t>
      </w:r>
      <w:r w:rsidR="00DF6CEE">
        <w:rPr>
          <w:lang w:val="es-MX"/>
        </w:rPr>
        <w:t>3</w:t>
      </w:r>
      <w:r w:rsidRPr="00EC2121">
        <w:rPr>
          <w:lang w:val="es-MX"/>
        </w:rPr>
        <w:t xml:space="preserve"> – Pacto de Transparencia</w:t>
      </w:r>
    </w:p>
    <w:p w14:paraId="69E9756A" w14:textId="4FB744C7" w:rsidR="00EC2121" w:rsidRPr="005A13D0" w:rsidRDefault="00EC2121" w:rsidP="00FB3EAD">
      <w:pPr>
        <w:pStyle w:val="Prrafodelista"/>
        <w:numPr>
          <w:ilvl w:val="0"/>
          <w:numId w:val="47"/>
        </w:numPr>
        <w:rPr>
          <w:lang w:val="es-MX"/>
        </w:rPr>
      </w:pPr>
      <w:r w:rsidRPr="00EC2121">
        <w:rPr>
          <w:lang w:val="es-MX"/>
        </w:rPr>
        <w:t xml:space="preserve">Anexo </w:t>
      </w:r>
      <w:r w:rsidR="00DF6CEE">
        <w:rPr>
          <w:lang w:val="es-MX"/>
        </w:rPr>
        <w:t>4</w:t>
      </w:r>
      <w:r w:rsidRPr="00EC2121">
        <w:rPr>
          <w:lang w:val="es-MX"/>
        </w:rPr>
        <w:t xml:space="preserve"> – Minuta del Contrato</w:t>
      </w:r>
    </w:p>
    <w:p w14:paraId="1C977D16" w14:textId="615E36D9" w:rsidR="00DE5327" w:rsidRPr="00F5134F" w:rsidRDefault="006619AE" w:rsidP="00E82548">
      <w:pPr>
        <w:pStyle w:val="Ttulo2"/>
        <w:numPr>
          <w:ilvl w:val="0"/>
          <w:numId w:val="0"/>
        </w:numPr>
        <w:ind w:left="360" w:hanging="360"/>
      </w:pPr>
      <w:bookmarkStart w:id="981" w:name="_Toc67583407"/>
      <w:bookmarkStart w:id="982" w:name="_Toc78789503"/>
      <w:bookmarkStart w:id="983" w:name="_Toc107858595"/>
      <w:r>
        <w:t xml:space="preserve">9.2 </w:t>
      </w:r>
      <w:r w:rsidR="35E04127">
        <w:t>FORMAT</w:t>
      </w:r>
      <w:r w:rsidR="35E04127" w:rsidRPr="00C34612">
        <w:t>OS</w:t>
      </w:r>
      <w:bookmarkEnd w:id="981"/>
      <w:bookmarkEnd w:id="982"/>
      <w:bookmarkEnd w:id="983"/>
    </w:p>
    <w:p w14:paraId="285CA0CB" w14:textId="2A69F82E" w:rsidR="00EC2121" w:rsidRPr="00EC2121" w:rsidRDefault="00EC2121" w:rsidP="00FB3EAD">
      <w:pPr>
        <w:pStyle w:val="Prrafodelista"/>
        <w:numPr>
          <w:ilvl w:val="0"/>
          <w:numId w:val="48"/>
        </w:numPr>
        <w:rPr>
          <w:lang w:val="es-MX"/>
        </w:rPr>
      </w:pPr>
      <w:r w:rsidRPr="00EC2121">
        <w:rPr>
          <w:lang w:val="es-MX"/>
        </w:rPr>
        <w:t>Formato 1 – Carta de presentación de la oferta</w:t>
      </w:r>
    </w:p>
    <w:p w14:paraId="049151CF" w14:textId="4216D856" w:rsidR="00EC2121" w:rsidRPr="00EC2121" w:rsidRDefault="00EC2121" w:rsidP="00FB3EAD">
      <w:pPr>
        <w:pStyle w:val="Prrafodelista"/>
        <w:numPr>
          <w:ilvl w:val="0"/>
          <w:numId w:val="48"/>
        </w:numPr>
        <w:rPr>
          <w:lang w:val="es-MX"/>
        </w:rPr>
      </w:pPr>
      <w:r w:rsidRPr="00EC2121">
        <w:rPr>
          <w:lang w:val="es-MX"/>
        </w:rPr>
        <w:t xml:space="preserve">Formato 2 – Conformación de Proponente plural (Formato 2A- Consorcios) (Formato 2B- UT) </w:t>
      </w:r>
    </w:p>
    <w:p w14:paraId="55FC1F4E" w14:textId="372F7EEB" w:rsidR="00EC2121" w:rsidRPr="00EC2121" w:rsidRDefault="00EC2121" w:rsidP="00FB3EAD">
      <w:pPr>
        <w:pStyle w:val="Prrafodelista"/>
        <w:numPr>
          <w:ilvl w:val="0"/>
          <w:numId w:val="48"/>
        </w:numPr>
        <w:rPr>
          <w:lang w:val="es-MX"/>
        </w:rPr>
      </w:pPr>
      <w:r w:rsidRPr="00EC2121">
        <w:rPr>
          <w:lang w:val="es-MX"/>
        </w:rPr>
        <w:t>Formato 3 – Experiencia</w:t>
      </w:r>
    </w:p>
    <w:p w14:paraId="4449DA83" w14:textId="4A99B74E" w:rsidR="00EC2121" w:rsidRPr="00EC2121" w:rsidRDefault="00EC2121" w:rsidP="00FB3EAD">
      <w:pPr>
        <w:pStyle w:val="Prrafodelista"/>
        <w:numPr>
          <w:ilvl w:val="0"/>
          <w:numId w:val="48"/>
        </w:numPr>
        <w:rPr>
          <w:lang w:val="es-MX"/>
        </w:rPr>
      </w:pPr>
      <w:bookmarkStart w:id="984" w:name="_Ref57725779"/>
      <w:r w:rsidRPr="00EC2121">
        <w:rPr>
          <w:lang w:val="es-MX"/>
        </w:rPr>
        <w:t>Formato 4 – Capacidad financiera y organizacional</w:t>
      </w:r>
      <w:bookmarkEnd w:id="984"/>
    </w:p>
    <w:p w14:paraId="6050B1FF" w14:textId="0379D455" w:rsidR="00EC2121" w:rsidRPr="00EC2121" w:rsidRDefault="00EC2121" w:rsidP="00FB3EAD">
      <w:pPr>
        <w:pStyle w:val="Prrafodelista"/>
        <w:numPr>
          <w:ilvl w:val="0"/>
          <w:numId w:val="48"/>
        </w:numPr>
        <w:rPr>
          <w:lang w:val="es-MX"/>
        </w:rPr>
      </w:pPr>
      <w:r w:rsidRPr="00EC2121">
        <w:rPr>
          <w:lang w:val="es-MX"/>
        </w:rPr>
        <w:t xml:space="preserve">Formato 5 – Capacidad residual </w:t>
      </w:r>
    </w:p>
    <w:p w14:paraId="5C3684F7" w14:textId="60F44DAE" w:rsidR="00EC2121" w:rsidRPr="00EC2121" w:rsidRDefault="00EC2121" w:rsidP="00FB3EAD">
      <w:pPr>
        <w:pStyle w:val="Prrafodelista"/>
        <w:numPr>
          <w:ilvl w:val="0"/>
          <w:numId w:val="48"/>
        </w:numPr>
        <w:rPr>
          <w:lang w:val="es-MX"/>
        </w:rPr>
      </w:pPr>
      <w:r w:rsidRPr="6CE8CC5C">
        <w:rPr>
          <w:lang w:val="es-MX"/>
        </w:rPr>
        <w:t>Formato 6 – Pagos de seguridad social y aportes legales</w:t>
      </w:r>
    </w:p>
    <w:p w14:paraId="57102992" w14:textId="722FB218" w:rsidR="00EC2121" w:rsidRPr="007B44B8" w:rsidRDefault="00EC2121" w:rsidP="00FB3EAD">
      <w:pPr>
        <w:pStyle w:val="Prrafodelista"/>
        <w:numPr>
          <w:ilvl w:val="0"/>
          <w:numId w:val="48"/>
        </w:numPr>
        <w:rPr>
          <w:lang w:val="es-MX"/>
        </w:rPr>
      </w:pPr>
      <w:r w:rsidRPr="007B44B8">
        <w:rPr>
          <w:lang w:val="es-MX"/>
        </w:rPr>
        <w:t xml:space="preserve">Formato 7 – Factor de calidad </w:t>
      </w:r>
    </w:p>
    <w:p w14:paraId="2217AB1F" w14:textId="2931B8B3" w:rsidR="00EC2121" w:rsidRPr="00EC2121" w:rsidRDefault="00EC2121" w:rsidP="00FB3EAD">
      <w:pPr>
        <w:pStyle w:val="Prrafodelista"/>
        <w:numPr>
          <w:ilvl w:val="0"/>
          <w:numId w:val="48"/>
        </w:numPr>
        <w:rPr>
          <w:lang w:val="es-MX"/>
        </w:rPr>
      </w:pPr>
      <w:r w:rsidRPr="00EC2121">
        <w:rPr>
          <w:lang w:val="es-MX"/>
        </w:rPr>
        <w:t>Formato 8 – Vinculación de personas con discapacidad</w:t>
      </w:r>
    </w:p>
    <w:p w14:paraId="77472FDD" w14:textId="60B319F7" w:rsidR="00EC2121" w:rsidRPr="00EC2121" w:rsidRDefault="00EC2121" w:rsidP="00FB3EAD">
      <w:pPr>
        <w:pStyle w:val="Prrafodelista"/>
        <w:numPr>
          <w:ilvl w:val="0"/>
          <w:numId w:val="48"/>
        </w:numPr>
        <w:rPr>
          <w:lang w:val="es-MX"/>
        </w:rPr>
      </w:pPr>
      <w:r w:rsidRPr="00EC2121">
        <w:rPr>
          <w:lang w:val="es-MX"/>
        </w:rPr>
        <w:t>Formato 9 – Puntaje de Industria Nacional.</w:t>
      </w:r>
    </w:p>
    <w:p w14:paraId="51F812B7" w14:textId="7B9C7273" w:rsidR="00B24FBA" w:rsidRDefault="00B24FBA" w:rsidP="00FB3EAD">
      <w:pPr>
        <w:pStyle w:val="Prrafodelista"/>
        <w:numPr>
          <w:ilvl w:val="0"/>
          <w:numId w:val="48"/>
        </w:numPr>
        <w:rPr>
          <w:lang w:val="es-MX"/>
        </w:rPr>
      </w:pPr>
      <w:r>
        <w:rPr>
          <w:lang w:val="es-MX"/>
        </w:rPr>
        <w:t xml:space="preserve">Formato 10 – Factores de desempate  </w:t>
      </w:r>
    </w:p>
    <w:p w14:paraId="4A832DCB" w14:textId="05FAF314" w:rsidR="00B24FBA" w:rsidRDefault="00B24FBA" w:rsidP="00FB3EAD">
      <w:pPr>
        <w:pStyle w:val="Prrafodelista"/>
        <w:numPr>
          <w:ilvl w:val="0"/>
          <w:numId w:val="48"/>
        </w:numPr>
        <w:rPr>
          <w:lang w:val="es-MX"/>
        </w:rPr>
      </w:pPr>
      <w:r>
        <w:rPr>
          <w:lang w:val="es-MX"/>
        </w:rPr>
        <w:t xml:space="preserve">Formato 11 – Autorización para el tratamiento de datos personales </w:t>
      </w:r>
    </w:p>
    <w:p w14:paraId="5D6A109C" w14:textId="2FF8EB6E" w:rsidR="00DE5327" w:rsidRDefault="7A7AA5FE" w:rsidP="00FB3EAD">
      <w:pPr>
        <w:pStyle w:val="Prrafodelista"/>
        <w:numPr>
          <w:ilvl w:val="0"/>
          <w:numId w:val="48"/>
        </w:numPr>
        <w:rPr>
          <w:lang w:val="es-MX"/>
        </w:rPr>
      </w:pPr>
      <w:r w:rsidRPr="077EB2CA">
        <w:rPr>
          <w:lang w:val="es-MX"/>
        </w:rPr>
        <w:t xml:space="preserve">Formato 12 – Factor de sostenibilidad técnico ambiental agregado. </w:t>
      </w:r>
    </w:p>
    <w:p w14:paraId="3C2D6E12" w14:textId="77777777" w:rsidR="00D579EC" w:rsidRPr="00D579EC" w:rsidRDefault="00D579EC" w:rsidP="00D579EC">
      <w:pPr>
        <w:pStyle w:val="Prrafodelista"/>
        <w:numPr>
          <w:ilvl w:val="0"/>
          <w:numId w:val="48"/>
        </w:numPr>
        <w:rPr>
          <w:lang w:val="es-MX"/>
        </w:rPr>
      </w:pPr>
      <w:r w:rsidRPr="00D579EC">
        <w:rPr>
          <w:lang w:val="es-MX"/>
        </w:rPr>
        <w:t>Formato 13 – Acreditación de emprendimientos y empresas de mujeres</w:t>
      </w:r>
    </w:p>
    <w:p w14:paraId="7B6C9CD2" w14:textId="6C91DDF5" w:rsidR="00D579EC" w:rsidRPr="00D579EC" w:rsidRDefault="00D579EC" w:rsidP="00D579EC">
      <w:pPr>
        <w:pStyle w:val="Prrafodelista"/>
        <w:numPr>
          <w:ilvl w:val="0"/>
          <w:numId w:val="48"/>
        </w:numPr>
        <w:rPr>
          <w:lang w:val="es-MX"/>
        </w:rPr>
      </w:pPr>
      <w:r w:rsidRPr="00D579EC">
        <w:rPr>
          <w:lang w:val="es-MX"/>
        </w:rPr>
        <w:t>Formato 14 – Acreditación de Mipyme</w:t>
      </w:r>
    </w:p>
    <w:p w14:paraId="6EB40CFB" w14:textId="42DE46D7" w:rsidR="00DE5327" w:rsidRPr="00BC228E" w:rsidRDefault="00BD255C" w:rsidP="00E82548">
      <w:pPr>
        <w:pStyle w:val="Ttulo2"/>
        <w:numPr>
          <w:ilvl w:val="0"/>
          <w:numId w:val="0"/>
        </w:numPr>
      </w:pPr>
      <w:bookmarkStart w:id="985" w:name="_Toc67583408"/>
      <w:bookmarkStart w:id="986" w:name="_Toc78789504"/>
      <w:bookmarkStart w:id="987" w:name="_Toc107858596"/>
      <w:r>
        <w:t xml:space="preserve">9.3 </w:t>
      </w:r>
      <w:r w:rsidR="35E04127">
        <w:t>MATRICES</w:t>
      </w:r>
      <w:bookmarkEnd w:id="985"/>
      <w:bookmarkEnd w:id="986"/>
      <w:bookmarkEnd w:id="987"/>
    </w:p>
    <w:p w14:paraId="5B282B98" w14:textId="110B0752" w:rsidR="00EC2121" w:rsidRPr="00EC2121" w:rsidRDefault="00EC2121" w:rsidP="00FB3EAD">
      <w:pPr>
        <w:pStyle w:val="Prrafodelista"/>
        <w:numPr>
          <w:ilvl w:val="0"/>
          <w:numId w:val="49"/>
        </w:numPr>
        <w:rPr>
          <w:lang w:val="es-MX"/>
        </w:rPr>
      </w:pPr>
      <w:r w:rsidRPr="00EC2121">
        <w:rPr>
          <w:lang w:val="es-MX"/>
        </w:rPr>
        <w:t xml:space="preserve">Matriz </w:t>
      </w:r>
      <w:r w:rsidR="009D23B0">
        <w:rPr>
          <w:lang w:val="es-MX"/>
        </w:rPr>
        <w:t>1</w:t>
      </w:r>
      <w:r w:rsidRPr="00EC2121">
        <w:rPr>
          <w:lang w:val="es-MX"/>
        </w:rPr>
        <w:t xml:space="preserve"> – Indicadores financieros y organizacionales</w:t>
      </w:r>
    </w:p>
    <w:p w14:paraId="37C50A68" w14:textId="70AF6F35" w:rsidR="00EC2121" w:rsidRDefault="00EC2121" w:rsidP="00FB3EAD">
      <w:pPr>
        <w:pStyle w:val="Prrafodelista"/>
        <w:numPr>
          <w:ilvl w:val="0"/>
          <w:numId w:val="49"/>
        </w:numPr>
        <w:rPr>
          <w:lang w:val="es-MX"/>
        </w:rPr>
      </w:pPr>
      <w:r w:rsidRPr="00EC2121">
        <w:rPr>
          <w:lang w:val="es-MX"/>
        </w:rPr>
        <w:t xml:space="preserve">Matriz </w:t>
      </w:r>
      <w:r w:rsidR="009D23B0">
        <w:rPr>
          <w:lang w:val="es-MX"/>
        </w:rPr>
        <w:t>2</w:t>
      </w:r>
      <w:r w:rsidRPr="00EC2121">
        <w:rPr>
          <w:lang w:val="es-MX"/>
        </w:rPr>
        <w:t xml:space="preserve"> – Riesgos</w:t>
      </w:r>
    </w:p>
    <w:p w14:paraId="154A2D75" w14:textId="46CB0C21" w:rsidR="00C776ED" w:rsidRPr="00827632" w:rsidRDefault="00C776ED" w:rsidP="00FB3EAD">
      <w:pPr>
        <w:pStyle w:val="Prrafodelista"/>
        <w:numPr>
          <w:ilvl w:val="0"/>
          <w:numId w:val="49"/>
        </w:numPr>
        <w:rPr>
          <w:lang w:val="es-MX"/>
        </w:rPr>
      </w:pPr>
      <w:r>
        <w:rPr>
          <w:lang w:val="es-MX"/>
        </w:rPr>
        <w:t>Matriz 3 – Bienes nacionales relevantes para la obra pública de infraestructura social</w:t>
      </w:r>
    </w:p>
    <w:p w14:paraId="03CAA139" w14:textId="042F144A" w:rsidR="00EC2121" w:rsidRPr="002640D6" w:rsidRDefault="00BD255C" w:rsidP="00E82548">
      <w:pPr>
        <w:pStyle w:val="Ttulo2"/>
        <w:numPr>
          <w:ilvl w:val="0"/>
          <w:numId w:val="0"/>
        </w:numPr>
        <w:ind w:left="360" w:hanging="360"/>
      </w:pPr>
      <w:bookmarkStart w:id="988" w:name="_Toc67583409"/>
      <w:bookmarkStart w:id="989" w:name="_Toc78789505"/>
      <w:bookmarkStart w:id="990" w:name="_Toc107858597"/>
      <w:r>
        <w:lastRenderedPageBreak/>
        <w:t xml:space="preserve">9.4 </w:t>
      </w:r>
      <w:r w:rsidR="35E04127">
        <w:t>FORMULARIOS</w:t>
      </w:r>
      <w:bookmarkEnd w:id="988"/>
      <w:bookmarkEnd w:id="989"/>
      <w:bookmarkEnd w:id="990"/>
    </w:p>
    <w:p w14:paraId="66DC6432" w14:textId="5866439B" w:rsidR="00EC2121" w:rsidRPr="00CA638B" w:rsidRDefault="00EC2121" w:rsidP="00FB3EAD">
      <w:pPr>
        <w:pStyle w:val="Prrafodelista"/>
        <w:numPr>
          <w:ilvl w:val="0"/>
          <w:numId w:val="50"/>
        </w:numPr>
        <w:rPr>
          <w:lang w:val="es-MX"/>
        </w:rPr>
      </w:pPr>
      <w:bookmarkStart w:id="991" w:name="_Ref57725061"/>
      <w:r w:rsidRPr="00EC2121">
        <w:rPr>
          <w:lang w:val="es-MX"/>
        </w:rPr>
        <w:t>Formulario 1– Formulario de Presupuesto Oficial</w:t>
      </w:r>
      <w:bookmarkEnd w:id="991"/>
    </w:p>
    <w:sectPr w:rsidR="00EC2121" w:rsidRPr="00CA638B" w:rsidSect="00B24212">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3D363" w14:textId="77777777" w:rsidR="00F853E1" w:rsidRDefault="00F853E1" w:rsidP="005F2F9A">
      <w:pPr>
        <w:spacing w:after="0" w:line="240" w:lineRule="auto"/>
      </w:pPr>
      <w:r>
        <w:separator/>
      </w:r>
    </w:p>
  </w:endnote>
  <w:endnote w:type="continuationSeparator" w:id="0">
    <w:p w14:paraId="789E4BD8" w14:textId="77777777" w:rsidR="00F853E1" w:rsidRDefault="00F853E1" w:rsidP="005F2F9A">
      <w:pPr>
        <w:spacing w:after="0" w:line="240" w:lineRule="auto"/>
      </w:pPr>
      <w:r>
        <w:continuationSeparator/>
      </w:r>
    </w:p>
  </w:endnote>
  <w:endnote w:type="continuationNotice" w:id="1">
    <w:p w14:paraId="3E6893C8" w14:textId="77777777" w:rsidR="00F853E1" w:rsidRDefault="00F853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Times New Roman">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Arial,">
    <w:altName w:val="Arial"/>
    <w:charset w:val="00"/>
    <w:family w:val="auto"/>
    <w:pitch w:val="default"/>
  </w:font>
  <w:font w:name="Arial,Calibri">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D1E0" w14:textId="1EC37BF8" w:rsidR="009D23B0" w:rsidRDefault="009D23B0" w:rsidP="005F2F9A">
    <w:pPr>
      <w:pStyle w:val="Piedepgina"/>
      <w:jc w:val="right"/>
    </w:pPr>
    <w:r>
      <w:fldChar w:fldCharType="begin"/>
    </w:r>
    <w:r>
      <w:instrText>PAGE   \* MERGEFORMAT</w:instrText>
    </w:r>
    <w:r>
      <w:fldChar w:fldCharType="separate"/>
    </w:r>
    <w:r>
      <w:rPr>
        <w:lang w:val="es-ES"/>
      </w:rPr>
      <w:t>1</w:t>
    </w:r>
    <w:r>
      <w:fldChar w:fldCharType="end"/>
    </w: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2"/>
      <w:gridCol w:w="2000"/>
      <w:gridCol w:w="875"/>
      <w:gridCol w:w="627"/>
    </w:tblGrid>
    <w:tr w:rsidR="009D23B0" w14:paraId="02E26844" w14:textId="77777777" w:rsidTr="00B24212">
      <w:tc>
        <w:tcPr>
          <w:tcW w:w="972" w:type="dxa"/>
        </w:tcPr>
        <w:p w14:paraId="0E06E9D2" w14:textId="0D721B8C" w:rsidR="009D23B0" w:rsidRPr="00B24212" w:rsidRDefault="009D23B0" w:rsidP="00F8345C">
          <w:pPr>
            <w:pStyle w:val="Piedepgina"/>
            <w:rPr>
              <w:b/>
              <w:color w:val="auto"/>
              <w:sz w:val="16"/>
              <w:szCs w:val="16"/>
            </w:rPr>
          </w:pPr>
          <w:r w:rsidRPr="00B24212">
            <w:rPr>
              <w:b/>
              <w:color w:val="auto"/>
              <w:sz w:val="16"/>
              <w:szCs w:val="16"/>
            </w:rPr>
            <w:t>Código:</w:t>
          </w:r>
        </w:p>
      </w:tc>
      <w:tc>
        <w:tcPr>
          <w:tcW w:w="2000" w:type="dxa"/>
        </w:tcPr>
        <w:p w14:paraId="3A44C826" w14:textId="54CCAD67" w:rsidR="009D23B0" w:rsidRPr="00B24212" w:rsidRDefault="0076066F" w:rsidP="00F8345C">
          <w:pPr>
            <w:pStyle w:val="Piedepgina"/>
            <w:rPr>
              <w:color w:val="auto"/>
              <w:sz w:val="16"/>
              <w:szCs w:val="16"/>
            </w:rPr>
          </w:pPr>
          <w:r w:rsidRPr="00B24212">
            <w:rPr>
              <w:color w:val="auto"/>
              <w:sz w:val="16"/>
              <w:szCs w:val="16"/>
            </w:rPr>
            <w:t>CCE-EICP-</w:t>
          </w:r>
          <w:r w:rsidR="007D787F" w:rsidRPr="007D787F">
            <w:rPr>
              <w:color w:val="auto"/>
              <w:sz w:val="16"/>
              <w:szCs w:val="16"/>
            </w:rPr>
            <w:t>GI-14</w:t>
          </w:r>
        </w:p>
      </w:tc>
      <w:tc>
        <w:tcPr>
          <w:tcW w:w="875" w:type="dxa"/>
        </w:tcPr>
        <w:p w14:paraId="7BBF2FBE" w14:textId="6EA8259E" w:rsidR="009D23B0" w:rsidRPr="00B24212" w:rsidRDefault="009D23B0" w:rsidP="00F8345C">
          <w:pPr>
            <w:pStyle w:val="Piedepgina"/>
            <w:rPr>
              <w:b/>
              <w:color w:val="auto"/>
              <w:sz w:val="16"/>
              <w:szCs w:val="16"/>
            </w:rPr>
          </w:pPr>
          <w:r w:rsidRPr="00B24212">
            <w:rPr>
              <w:b/>
              <w:color w:val="auto"/>
              <w:sz w:val="16"/>
              <w:szCs w:val="16"/>
            </w:rPr>
            <w:t>Versión:</w:t>
          </w:r>
        </w:p>
      </w:tc>
      <w:tc>
        <w:tcPr>
          <w:tcW w:w="627" w:type="dxa"/>
        </w:tcPr>
        <w:p w14:paraId="70979956" w14:textId="5C4731A2" w:rsidR="009D23B0" w:rsidRPr="00B24212" w:rsidRDefault="003E5C2E" w:rsidP="00F8345C">
          <w:pPr>
            <w:pStyle w:val="Piedepgina"/>
            <w:rPr>
              <w:color w:val="auto"/>
              <w:sz w:val="16"/>
              <w:szCs w:val="16"/>
            </w:rPr>
          </w:pPr>
          <w:r>
            <w:rPr>
              <w:color w:val="auto"/>
              <w:sz w:val="16"/>
              <w:szCs w:val="16"/>
            </w:rPr>
            <w:t>3</w:t>
          </w:r>
        </w:p>
      </w:tc>
    </w:tr>
  </w:tbl>
  <w:p w14:paraId="0460A51F" w14:textId="77777777" w:rsidR="009D23B0" w:rsidRPr="00B24212" w:rsidRDefault="009D23B0" w:rsidP="005F2F9A">
    <w:pPr>
      <w:pStyle w:val="Piedepgina"/>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14B92" w14:textId="77777777" w:rsidR="00F853E1" w:rsidRDefault="00F853E1" w:rsidP="005F2F9A">
      <w:pPr>
        <w:spacing w:after="0" w:line="240" w:lineRule="auto"/>
      </w:pPr>
      <w:r>
        <w:separator/>
      </w:r>
    </w:p>
  </w:footnote>
  <w:footnote w:type="continuationSeparator" w:id="0">
    <w:p w14:paraId="22A98506" w14:textId="77777777" w:rsidR="00F853E1" w:rsidRDefault="00F853E1" w:rsidP="005F2F9A">
      <w:pPr>
        <w:spacing w:after="0" w:line="240" w:lineRule="auto"/>
      </w:pPr>
      <w:r>
        <w:continuationSeparator/>
      </w:r>
    </w:p>
  </w:footnote>
  <w:footnote w:type="continuationNotice" w:id="1">
    <w:p w14:paraId="10C5D64A" w14:textId="77777777" w:rsidR="00F853E1" w:rsidRDefault="00F853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07"/>
      <w:gridCol w:w="2207"/>
      <w:gridCol w:w="2207"/>
      <w:gridCol w:w="2207"/>
    </w:tblGrid>
    <w:tr w:rsidR="009D23B0" w:rsidRPr="009621EF" w14:paraId="587188E3" w14:textId="77777777" w:rsidTr="00B24212">
      <w:trPr>
        <w:trHeight w:val="416"/>
      </w:trPr>
      <w:tc>
        <w:tcPr>
          <w:tcW w:w="8828" w:type="dxa"/>
          <w:gridSpan w:val="4"/>
        </w:tcPr>
        <w:p w14:paraId="58E3516D" w14:textId="3E95ED8B" w:rsidR="009D23B0" w:rsidRPr="00B24212" w:rsidRDefault="009D23B0" w:rsidP="005F2F9A">
          <w:pPr>
            <w:pStyle w:val="Encabezado"/>
            <w:jc w:val="center"/>
            <w:rPr>
              <w:b/>
              <w:color w:val="auto"/>
              <w:sz w:val="16"/>
              <w:szCs w:val="16"/>
            </w:rPr>
          </w:pPr>
          <w:r w:rsidRPr="00B24212">
            <w:rPr>
              <w:b/>
              <w:color w:val="auto"/>
              <w:sz w:val="16"/>
              <w:szCs w:val="16"/>
            </w:rPr>
            <w:t>DOCUMENTO BASE</w:t>
          </w:r>
        </w:p>
        <w:p w14:paraId="387AC202" w14:textId="7F71E582" w:rsidR="009D23B0" w:rsidRPr="00B24212" w:rsidRDefault="009D23B0" w:rsidP="005F2F9A">
          <w:pPr>
            <w:pStyle w:val="Encabezado"/>
            <w:jc w:val="center"/>
            <w:rPr>
              <w:b/>
              <w:color w:val="auto"/>
              <w:sz w:val="16"/>
              <w:szCs w:val="16"/>
            </w:rPr>
          </w:pPr>
          <w:r w:rsidRPr="00B24212">
            <w:rPr>
              <w:b/>
              <w:color w:val="auto"/>
              <w:sz w:val="16"/>
              <w:szCs w:val="16"/>
            </w:rPr>
            <w:t>LICITACIÓN DE OBRA PÚBLICA DE INFRAESTRUCTURA SOCIAL</w:t>
          </w:r>
        </w:p>
      </w:tc>
    </w:tr>
    <w:tr w:rsidR="009D23B0" w:rsidRPr="009621EF" w14:paraId="45CB80CF" w14:textId="77777777" w:rsidTr="00B24212">
      <w:tc>
        <w:tcPr>
          <w:tcW w:w="2207" w:type="dxa"/>
        </w:tcPr>
        <w:p w14:paraId="169D5538" w14:textId="12242A18" w:rsidR="009D23B0" w:rsidRPr="00B24212" w:rsidRDefault="009D23B0">
          <w:pPr>
            <w:pStyle w:val="Encabezado"/>
            <w:rPr>
              <w:b/>
              <w:color w:val="auto"/>
              <w:sz w:val="16"/>
              <w:szCs w:val="16"/>
            </w:rPr>
          </w:pPr>
          <w:r w:rsidRPr="00B24212">
            <w:rPr>
              <w:b/>
              <w:color w:val="auto"/>
              <w:sz w:val="16"/>
              <w:szCs w:val="16"/>
            </w:rPr>
            <w:t>Código:</w:t>
          </w:r>
        </w:p>
      </w:tc>
      <w:tc>
        <w:tcPr>
          <w:tcW w:w="2207" w:type="dxa"/>
        </w:tcPr>
        <w:p w14:paraId="2CDAF646" w14:textId="0F134970" w:rsidR="009D23B0" w:rsidRPr="00B24212" w:rsidRDefault="0076066F">
          <w:pPr>
            <w:pStyle w:val="Encabezado"/>
            <w:rPr>
              <w:color w:val="auto"/>
              <w:sz w:val="16"/>
              <w:szCs w:val="16"/>
            </w:rPr>
          </w:pPr>
          <w:r w:rsidRPr="00B24212">
            <w:rPr>
              <w:color w:val="auto"/>
              <w:sz w:val="16"/>
              <w:szCs w:val="16"/>
            </w:rPr>
            <w:t>CCE-EICP-</w:t>
          </w:r>
          <w:r w:rsidR="007D787F" w:rsidRPr="00B24212">
            <w:rPr>
              <w:color w:val="auto"/>
              <w:sz w:val="16"/>
              <w:szCs w:val="16"/>
            </w:rPr>
            <w:t>GI-14</w:t>
          </w:r>
        </w:p>
      </w:tc>
      <w:tc>
        <w:tcPr>
          <w:tcW w:w="2207" w:type="dxa"/>
        </w:tcPr>
        <w:p w14:paraId="6726A65B" w14:textId="4EEDD9E0" w:rsidR="009D23B0" w:rsidRPr="00B24212" w:rsidRDefault="009D23B0">
          <w:pPr>
            <w:pStyle w:val="Encabezado"/>
            <w:rPr>
              <w:b/>
              <w:color w:val="auto"/>
              <w:sz w:val="16"/>
              <w:szCs w:val="16"/>
            </w:rPr>
          </w:pPr>
          <w:r w:rsidRPr="00B24212">
            <w:rPr>
              <w:b/>
              <w:color w:val="auto"/>
              <w:sz w:val="16"/>
              <w:szCs w:val="16"/>
            </w:rPr>
            <w:t>Página:</w:t>
          </w:r>
        </w:p>
      </w:tc>
      <w:tc>
        <w:tcPr>
          <w:tcW w:w="2207" w:type="dxa"/>
        </w:tcPr>
        <w:p w14:paraId="50C8E379" w14:textId="09879ACC" w:rsidR="009D23B0" w:rsidRPr="00B24212" w:rsidRDefault="009D23B0">
          <w:pPr>
            <w:pStyle w:val="Encabezado"/>
            <w:rPr>
              <w:color w:val="auto"/>
              <w:sz w:val="16"/>
              <w:szCs w:val="16"/>
            </w:rPr>
          </w:pPr>
          <w:r w:rsidRPr="00B24212">
            <w:rPr>
              <w:color w:val="auto"/>
              <w:sz w:val="16"/>
              <w:szCs w:val="16"/>
            </w:rPr>
            <w:fldChar w:fldCharType="begin"/>
          </w:r>
          <w:r w:rsidRPr="00B24212">
            <w:rPr>
              <w:color w:val="auto"/>
              <w:sz w:val="16"/>
              <w:szCs w:val="16"/>
            </w:rPr>
            <w:instrText>PAGE  \* Arabic  \* MERGEFORMAT</w:instrText>
          </w:r>
          <w:r w:rsidRPr="00B24212">
            <w:rPr>
              <w:color w:val="auto"/>
              <w:sz w:val="16"/>
              <w:szCs w:val="16"/>
            </w:rPr>
            <w:fldChar w:fldCharType="separate"/>
          </w:r>
          <w:r w:rsidRPr="00B24212">
            <w:rPr>
              <w:color w:val="auto"/>
              <w:sz w:val="16"/>
              <w:szCs w:val="16"/>
            </w:rPr>
            <w:t>1</w:t>
          </w:r>
          <w:r w:rsidRPr="00B24212">
            <w:rPr>
              <w:color w:val="auto"/>
              <w:sz w:val="16"/>
              <w:szCs w:val="16"/>
            </w:rPr>
            <w:fldChar w:fldCharType="end"/>
          </w:r>
          <w:r w:rsidRPr="00B24212">
            <w:rPr>
              <w:color w:val="auto"/>
              <w:sz w:val="16"/>
              <w:szCs w:val="16"/>
              <w:lang w:val="es-ES"/>
            </w:rPr>
            <w:t xml:space="preserve"> de </w:t>
          </w:r>
          <w:r w:rsidRPr="00B24212">
            <w:rPr>
              <w:color w:val="auto"/>
              <w:sz w:val="16"/>
              <w:szCs w:val="16"/>
            </w:rPr>
            <w:fldChar w:fldCharType="begin"/>
          </w:r>
          <w:r w:rsidRPr="00B24212">
            <w:rPr>
              <w:color w:val="auto"/>
              <w:sz w:val="16"/>
              <w:szCs w:val="16"/>
            </w:rPr>
            <w:instrText>NUMPAGES  \* Arabic  \* MERGEFORMAT</w:instrText>
          </w:r>
          <w:r w:rsidRPr="00B24212">
            <w:rPr>
              <w:color w:val="auto"/>
              <w:sz w:val="16"/>
              <w:szCs w:val="16"/>
            </w:rPr>
            <w:fldChar w:fldCharType="separate"/>
          </w:r>
          <w:r w:rsidRPr="00B24212">
            <w:rPr>
              <w:color w:val="auto"/>
              <w:sz w:val="16"/>
              <w:szCs w:val="16"/>
            </w:rPr>
            <w:t>1</w:t>
          </w:r>
          <w:r w:rsidRPr="00B24212">
            <w:rPr>
              <w:color w:val="auto"/>
              <w:sz w:val="16"/>
              <w:szCs w:val="16"/>
            </w:rPr>
            <w:fldChar w:fldCharType="end"/>
          </w:r>
        </w:p>
      </w:tc>
    </w:tr>
    <w:tr w:rsidR="009D23B0" w:rsidRPr="009621EF" w14:paraId="185DEB5F" w14:textId="77777777" w:rsidTr="00B24212">
      <w:tc>
        <w:tcPr>
          <w:tcW w:w="2207" w:type="dxa"/>
        </w:tcPr>
        <w:p w14:paraId="2B195599" w14:textId="39BB78B0" w:rsidR="009D23B0" w:rsidRPr="00B24212" w:rsidRDefault="009D23B0">
          <w:pPr>
            <w:pStyle w:val="Encabezado"/>
            <w:rPr>
              <w:b/>
              <w:color w:val="auto"/>
              <w:sz w:val="16"/>
              <w:szCs w:val="16"/>
            </w:rPr>
          </w:pPr>
          <w:r w:rsidRPr="00B24212">
            <w:rPr>
              <w:b/>
              <w:color w:val="auto"/>
              <w:sz w:val="16"/>
              <w:szCs w:val="16"/>
            </w:rPr>
            <w:t>Versión No.:</w:t>
          </w:r>
        </w:p>
      </w:tc>
      <w:tc>
        <w:tcPr>
          <w:tcW w:w="6621" w:type="dxa"/>
          <w:gridSpan w:val="3"/>
        </w:tcPr>
        <w:p w14:paraId="2D9A6D40" w14:textId="0F5EEF7B" w:rsidR="009D23B0" w:rsidRPr="00B24212" w:rsidRDefault="003E5C2E">
          <w:pPr>
            <w:pStyle w:val="Encabezado"/>
            <w:rPr>
              <w:color w:val="auto"/>
              <w:sz w:val="16"/>
              <w:szCs w:val="16"/>
            </w:rPr>
          </w:pPr>
          <w:r>
            <w:rPr>
              <w:color w:val="auto"/>
              <w:sz w:val="16"/>
              <w:szCs w:val="16"/>
            </w:rPr>
            <w:t>3</w:t>
          </w:r>
        </w:p>
      </w:tc>
    </w:tr>
  </w:tbl>
  <w:p w14:paraId="100F2691" w14:textId="25F488EA" w:rsidR="009D23B0" w:rsidRPr="001229A0" w:rsidRDefault="009D23B0" w:rsidP="005F2F9A">
    <w:pPr>
      <w:pStyle w:val="Encabezado"/>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FED"/>
    <w:multiLevelType w:val="hybridMultilevel"/>
    <w:tmpl w:val="17B270D8"/>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CD01C2"/>
    <w:multiLevelType w:val="hybridMultilevel"/>
    <w:tmpl w:val="9118E560"/>
    <w:lvl w:ilvl="0" w:tplc="45F0579C">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47A7314"/>
    <w:multiLevelType w:val="hybridMultilevel"/>
    <w:tmpl w:val="93CEC95E"/>
    <w:lvl w:ilvl="0" w:tplc="45F0579C">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1A33A2"/>
    <w:multiLevelType w:val="hybridMultilevel"/>
    <w:tmpl w:val="47FA979A"/>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98447DB"/>
    <w:multiLevelType w:val="hybridMultilevel"/>
    <w:tmpl w:val="A71ED9B8"/>
    <w:lvl w:ilvl="0" w:tplc="96EA308A">
      <w:start w:val="1"/>
      <w:numFmt w:val="lowerRoman"/>
      <w:lvlText w:val="%1)"/>
      <w:lvlJc w:val="left"/>
      <w:pPr>
        <w:ind w:left="1790" w:hanging="720"/>
      </w:pPr>
      <w:rPr>
        <w:rFonts w:hint="default"/>
      </w:rPr>
    </w:lvl>
    <w:lvl w:ilvl="1" w:tplc="240A0019" w:tentative="1">
      <w:start w:val="1"/>
      <w:numFmt w:val="lowerLetter"/>
      <w:lvlText w:val="%2."/>
      <w:lvlJc w:val="left"/>
      <w:pPr>
        <w:ind w:left="2150" w:hanging="360"/>
      </w:pPr>
    </w:lvl>
    <w:lvl w:ilvl="2" w:tplc="240A001B" w:tentative="1">
      <w:start w:val="1"/>
      <w:numFmt w:val="lowerRoman"/>
      <w:lvlText w:val="%3."/>
      <w:lvlJc w:val="right"/>
      <w:pPr>
        <w:ind w:left="2870" w:hanging="180"/>
      </w:pPr>
    </w:lvl>
    <w:lvl w:ilvl="3" w:tplc="240A000F" w:tentative="1">
      <w:start w:val="1"/>
      <w:numFmt w:val="decimal"/>
      <w:lvlText w:val="%4."/>
      <w:lvlJc w:val="left"/>
      <w:pPr>
        <w:ind w:left="3590" w:hanging="360"/>
      </w:pPr>
    </w:lvl>
    <w:lvl w:ilvl="4" w:tplc="240A0019" w:tentative="1">
      <w:start w:val="1"/>
      <w:numFmt w:val="lowerLetter"/>
      <w:lvlText w:val="%5."/>
      <w:lvlJc w:val="left"/>
      <w:pPr>
        <w:ind w:left="4310" w:hanging="360"/>
      </w:pPr>
    </w:lvl>
    <w:lvl w:ilvl="5" w:tplc="240A001B" w:tentative="1">
      <w:start w:val="1"/>
      <w:numFmt w:val="lowerRoman"/>
      <w:lvlText w:val="%6."/>
      <w:lvlJc w:val="right"/>
      <w:pPr>
        <w:ind w:left="5030" w:hanging="180"/>
      </w:pPr>
    </w:lvl>
    <w:lvl w:ilvl="6" w:tplc="240A000F" w:tentative="1">
      <w:start w:val="1"/>
      <w:numFmt w:val="decimal"/>
      <w:lvlText w:val="%7."/>
      <w:lvlJc w:val="left"/>
      <w:pPr>
        <w:ind w:left="5750" w:hanging="360"/>
      </w:pPr>
    </w:lvl>
    <w:lvl w:ilvl="7" w:tplc="240A0019" w:tentative="1">
      <w:start w:val="1"/>
      <w:numFmt w:val="lowerLetter"/>
      <w:lvlText w:val="%8."/>
      <w:lvlJc w:val="left"/>
      <w:pPr>
        <w:ind w:left="6470" w:hanging="360"/>
      </w:pPr>
    </w:lvl>
    <w:lvl w:ilvl="8" w:tplc="240A001B" w:tentative="1">
      <w:start w:val="1"/>
      <w:numFmt w:val="lowerRoman"/>
      <w:lvlText w:val="%9."/>
      <w:lvlJc w:val="right"/>
      <w:pPr>
        <w:ind w:left="7190" w:hanging="180"/>
      </w:pPr>
    </w:lvl>
  </w:abstractNum>
  <w:abstractNum w:abstractNumId="6" w15:restartNumberingAfterBreak="0">
    <w:nsid w:val="0D180A66"/>
    <w:multiLevelType w:val="hybridMultilevel"/>
    <w:tmpl w:val="8096864C"/>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8404F7"/>
    <w:multiLevelType w:val="hybridMultilevel"/>
    <w:tmpl w:val="643CDCEC"/>
    <w:lvl w:ilvl="0" w:tplc="7E782E7A">
      <w:start w:val="1"/>
      <w:numFmt w:val="decimal"/>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0E2574C"/>
    <w:multiLevelType w:val="hybridMultilevel"/>
    <w:tmpl w:val="77101136"/>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11E581F"/>
    <w:multiLevelType w:val="multilevel"/>
    <w:tmpl w:val="2BAE4132"/>
    <w:lvl w:ilvl="0">
      <w:start w:val="1"/>
      <w:numFmt w:val="upperRoman"/>
      <w:lvlText w:val="%1."/>
      <w:lvlJc w:val="left"/>
      <w:pPr>
        <w:ind w:left="1428" w:hanging="720"/>
      </w:pPr>
      <w:rPr>
        <w:rFonts w:hint="default"/>
      </w:rPr>
    </w:lvl>
    <w:lvl w:ilvl="1">
      <w:start w:val="5"/>
      <w:numFmt w:val="decimal"/>
      <w:isLgl/>
      <w:lvlText w:val="%1.%2"/>
      <w:lvlJc w:val="left"/>
      <w:pPr>
        <w:ind w:left="1143" w:hanging="43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15:restartNumberingAfterBreak="0">
    <w:nsid w:val="142B5D81"/>
    <w:multiLevelType w:val="hybridMultilevel"/>
    <w:tmpl w:val="4F0AB6C2"/>
    <w:lvl w:ilvl="0" w:tplc="7E782E7A">
      <w:start w:val="1"/>
      <w:numFmt w:val="decimal"/>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14FB2677"/>
    <w:multiLevelType w:val="hybridMultilevel"/>
    <w:tmpl w:val="F566FB22"/>
    <w:lvl w:ilvl="0" w:tplc="0BFABCF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6265F41"/>
    <w:multiLevelType w:val="hybridMultilevel"/>
    <w:tmpl w:val="57E0A038"/>
    <w:lvl w:ilvl="0" w:tplc="45F0579C">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72768CA"/>
    <w:multiLevelType w:val="hybridMultilevel"/>
    <w:tmpl w:val="BFEEB81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F2C0A94"/>
    <w:multiLevelType w:val="hybridMultilevel"/>
    <w:tmpl w:val="FF4A5CA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18D5FC4"/>
    <w:multiLevelType w:val="hybridMultilevel"/>
    <w:tmpl w:val="2C7E3CDA"/>
    <w:lvl w:ilvl="0" w:tplc="67E640B8">
      <w:start w:val="1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2566D79"/>
    <w:multiLevelType w:val="hybridMultilevel"/>
    <w:tmpl w:val="52E0DF1C"/>
    <w:lvl w:ilvl="0" w:tplc="240A0015">
      <w:start w:val="1"/>
      <w:numFmt w:val="upperLetter"/>
      <w:lvlText w:val="%1."/>
      <w:lvlJc w:val="left"/>
      <w:pPr>
        <w:ind w:left="3072" w:hanging="360"/>
      </w:pPr>
    </w:lvl>
    <w:lvl w:ilvl="1" w:tplc="240A0019" w:tentative="1">
      <w:start w:val="1"/>
      <w:numFmt w:val="lowerLetter"/>
      <w:lvlText w:val="%2."/>
      <w:lvlJc w:val="left"/>
      <w:pPr>
        <w:ind w:left="3792" w:hanging="360"/>
      </w:pPr>
    </w:lvl>
    <w:lvl w:ilvl="2" w:tplc="240A001B" w:tentative="1">
      <w:start w:val="1"/>
      <w:numFmt w:val="lowerRoman"/>
      <w:lvlText w:val="%3."/>
      <w:lvlJc w:val="right"/>
      <w:pPr>
        <w:ind w:left="4512" w:hanging="180"/>
      </w:pPr>
    </w:lvl>
    <w:lvl w:ilvl="3" w:tplc="240A000F" w:tentative="1">
      <w:start w:val="1"/>
      <w:numFmt w:val="decimal"/>
      <w:lvlText w:val="%4."/>
      <w:lvlJc w:val="left"/>
      <w:pPr>
        <w:ind w:left="5232" w:hanging="360"/>
      </w:pPr>
    </w:lvl>
    <w:lvl w:ilvl="4" w:tplc="240A0019" w:tentative="1">
      <w:start w:val="1"/>
      <w:numFmt w:val="lowerLetter"/>
      <w:lvlText w:val="%5."/>
      <w:lvlJc w:val="left"/>
      <w:pPr>
        <w:ind w:left="5952" w:hanging="360"/>
      </w:pPr>
    </w:lvl>
    <w:lvl w:ilvl="5" w:tplc="240A001B" w:tentative="1">
      <w:start w:val="1"/>
      <w:numFmt w:val="lowerRoman"/>
      <w:lvlText w:val="%6."/>
      <w:lvlJc w:val="right"/>
      <w:pPr>
        <w:ind w:left="6672" w:hanging="180"/>
      </w:pPr>
    </w:lvl>
    <w:lvl w:ilvl="6" w:tplc="240A000F" w:tentative="1">
      <w:start w:val="1"/>
      <w:numFmt w:val="decimal"/>
      <w:lvlText w:val="%7."/>
      <w:lvlJc w:val="left"/>
      <w:pPr>
        <w:ind w:left="7392" w:hanging="360"/>
      </w:pPr>
    </w:lvl>
    <w:lvl w:ilvl="7" w:tplc="240A0019" w:tentative="1">
      <w:start w:val="1"/>
      <w:numFmt w:val="lowerLetter"/>
      <w:lvlText w:val="%8."/>
      <w:lvlJc w:val="left"/>
      <w:pPr>
        <w:ind w:left="8112" w:hanging="360"/>
      </w:pPr>
    </w:lvl>
    <w:lvl w:ilvl="8" w:tplc="240A001B" w:tentative="1">
      <w:start w:val="1"/>
      <w:numFmt w:val="lowerRoman"/>
      <w:lvlText w:val="%9."/>
      <w:lvlJc w:val="right"/>
      <w:pPr>
        <w:ind w:left="8832" w:hanging="180"/>
      </w:pPr>
    </w:lvl>
  </w:abstractNum>
  <w:abstractNum w:abstractNumId="18" w15:restartNumberingAfterBreak="0">
    <w:nsid w:val="23744DE3"/>
    <w:multiLevelType w:val="multilevel"/>
    <w:tmpl w:val="A92EDA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6A36E7D"/>
    <w:multiLevelType w:val="multilevel"/>
    <w:tmpl w:val="DEB453C4"/>
    <w:lvl w:ilvl="0">
      <w:start w:val="3"/>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6E2531A"/>
    <w:multiLevelType w:val="hybridMultilevel"/>
    <w:tmpl w:val="AE56CDCA"/>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7F804EA"/>
    <w:multiLevelType w:val="hybridMultilevel"/>
    <w:tmpl w:val="76DA0388"/>
    <w:lvl w:ilvl="0" w:tplc="240A0013">
      <w:start w:val="1"/>
      <w:numFmt w:val="upperRoman"/>
      <w:lvlText w:val="%1."/>
      <w:lvlJc w:val="right"/>
      <w:pPr>
        <w:ind w:left="360" w:hanging="360"/>
      </w:pPr>
    </w:lvl>
    <w:lvl w:ilvl="1" w:tplc="240A0013">
      <w:start w:val="1"/>
      <w:numFmt w:val="upperRoman"/>
      <w:lvlText w:val="%2."/>
      <w:lvlJc w:val="righ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28016FFA"/>
    <w:multiLevelType w:val="hybridMultilevel"/>
    <w:tmpl w:val="76980B5C"/>
    <w:lvl w:ilvl="0" w:tplc="45F0579C">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84C182A"/>
    <w:multiLevelType w:val="hybridMultilevel"/>
    <w:tmpl w:val="3EB8A9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4" w15:restartNumberingAfterBreak="0">
    <w:nsid w:val="2CB31615"/>
    <w:multiLevelType w:val="hybridMultilevel"/>
    <w:tmpl w:val="B34639CA"/>
    <w:lvl w:ilvl="0" w:tplc="6F709B5A">
      <w:start w:val="1"/>
      <w:numFmt w:val="decimal"/>
      <w:lvlText w:val="%1."/>
      <w:lvlJc w:val="left"/>
      <w:pPr>
        <w:ind w:left="644" w:hanging="360"/>
      </w:pPr>
      <w:rPr>
        <w:rFonts w:ascii="Arial" w:eastAsiaTheme="minorHAnsi" w:hAnsi="Arial" w:cs="Arial" w:hint="default"/>
        <w:sz w:val="20"/>
        <w:szCs w:val="20"/>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2D816BE1"/>
    <w:multiLevelType w:val="hybridMultilevel"/>
    <w:tmpl w:val="4D9A8CA4"/>
    <w:lvl w:ilvl="0" w:tplc="7996F5C0">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2F382DC4"/>
    <w:multiLevelType w:val="hybridMultilevel"/>
    <w:tmpl w:val="DC28A0B0"/>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6EF20C2"/>
    <w:multiLevelType w:val="hybridMultilevel"/>
    <w:tmpl w:val="31FAC7E0"/>
    <w:lvl w:ilvl="0" w:tplc="C5669726">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29" w15:restartNumberingAfterBreak="0">
    <w:nsid w:val="3812437C"/>
    <w:multiLevelType w:val="hybridMultilevel"/>
    <w:tmpl w:val="6EB0EDD8"/>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38D91870"/>
    <w:multiLevelType w:val="hybridMultilevel"/>
    <w:tmpl w:val="D58A8E20"/>
    <w:lvl w:ilvl="0" w:tplc="7E782E7A">
      <w:start w:val="1"/>
      <w:numFmt w:val="decimal"/>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3B840931"/>
    <w:multiLevelType w:val="hybridMultilevel"/>
    <w:tmpl w:val="7CF2C58A"/>
    <w:lvl w:ilvl="0" w:tplc="FBEE7B44">
      <w:start w:val="6"/>
      <w:numFmt w:val="bullet"/>
      <w:lvlText w:val="•"/>
      <w:lvlJc w:val="left"/>
      <w:pPr>
        <w:ind w:left="1790" w:hanging="710"/>
      </w:pPr>
      <w:rPr>
        <w:rFonts w:ascii="Arial" w:eastAsiaTheme="minorHAns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15:restartNumberingAfterBreak="0">
    <w:nsid w:val="3E172639"/>
    <w:multiLevelType w:val="hybridMultilevel"/>
    <w:tmpl w:val="5EF6902A"/>
    <w:lvl w:ilvl="0" w:tplc="AECC68C4">
      <w:start w:val="1"/>
      <w:numFmt w:val="upperRoman"/>
      <w:lvlText w:val="%1."/>
      <w:lvlJc w:val="left"/>
      <w:pPr>
        <w:ind w:left="1428" w:hanging="720"/>
      </w:pPr>
      <w:rPr>
        <w:rFonts w:hint="default"/>
      </w:rPr>
    </w:lvl>
    <w:lvl w:ilvl="1" w:tplc="15A8113E">
      <w:start w:val="1"/>
      <w:numFmt w:val="upperLetter"/>
      <w:lvlText w:val="%2."/>
      <w:lvlJc w:val="left"/>
      <w:pPr>
        <w:ind w:left="2138" w:hanging="710"/>
      </w:pPr>
      <w:rPr>
        <w:rFonts w:hint="default"/>
      </w:rPr>
    </w:lvl>
    <w:lvl w:ilvl="2" w:tplc="42DE9674">
      <w:start w:val="1"/>
      <w:numFmt w:val="upperLetter"/>
      <w:lvlText w:val="%3-"/>
      <w:lvlJc w:val="left"/>
      <w:pPr>
        <w:ind w:left="2688" w:hanging="360"/>
      </w:pPr>
      <w:rPr>
        <w:rFonts w:hint="default"/>
      </w:r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3" w15:restartNumberingAfterBreak="0">
    <w:nsid w:val="3F8B7AA5"/>
    <w:multiLevelType w:val="hybridMultilevel"/>
    <w:tmpl w:val="27CC065A"/>
    <w:lvl w:ilvl="0" w:tplc="45F0579C">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44DB3755"/>
    <w:multiLevelType w:val="hybridMultilevel"/>
    <w:tmpl w:val="CB74AFA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5173534"/>
    <w:multiLevelType w:val="hybridMultilevel"/>
    <w:tmpl w:val="6F462948"/>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49741D9F"/>
    <w:multiLevelType w:val="hybridMultilevel"/>
    <w:tmpl w:val="13588324"/>
    <w:lvl w:ilvl="0" w:tplc="69545BF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9" w15:restartNumberingAfterBreak="0">
    <w:nsid w:val="4CF2202F"/>
    <w:multiLevelType w:val="hybridMultilevel"/>
    <w:tmpl w:val="6FD24FA6"/>
    <w:lvl w:ilvl="0" w:tplc="87322C86">
      <w:numFmt w:val="bullet"/>
      <w:lvlText w:val="-"/>
      <w:lvlJc w:val="left"/>
      <w:pPr>
        <w:ind w:left="1430" w:hanging="360"/>
      </w:pPr>
      <w:rPr>
        <w:rFonts w:ascii="Arial" w:eastAsiaTheme="minorHAnsi" w:hAnsi="Arial" w:cs="Arial" w:hint="default"/>
      </w:rPr>
    </w:lvl>
    <w:lvl w:ilvl="1" w:tplc="240A0003" w:tentative="1">
      <w:start w:val="1"/>
      <w:numFmt w:val="bullet"/>
      <w:lvlText w:val="o"/>
      <w:lvlJc w:val="left"/>
      <w:pPr>
        <w:ind w:left="2150" w:hanging="360"/>
      </w:pPr>
      <w:rPr>
        <w:rFonts w:ascii="Courier New" w:hAnsi="Courier New" w:cs="Courier New" w:hint="default"/>
      </w:rPr>
    </w:lvl>
    <w:lvl w:ilvl="2" w:tplc="240A0005" w:tentative="1">
      <w:start w:val="1"/>
      <w:numFmt w:val="bullet"/>
      <w:lvlText w:val=""/>
      <w:lvlJc w:val="left"/>
      <w:pPr>
        <w:ind w:left="2870" w:hanging="360"/>
      </w:pPr>
      <w:rPr>
        <w:rFonts w:ascii="Wingdings" w:hAnsi="Wingdings" w:hint="default"/>
      </w:rPr>
    </w:lvl>
    <w:lvl w:ilvl="3" w:tplc="240A0001" w:tentative="1">
      <w:start w:val="1"/>
      <w:numFmt w:val="bullet"/>
      <w:lvlText w:val=""/>
      <w:lvlJc w:val="left"/>
      <w:pPr>
        <w:ind w:left="3590" w:hanging="360"/>
      </w:pPr>
      <w:rPr>
        <w:rFonts w:ascii="Symbol" w:hAnsi="Symbol" w:hint="default"/>
      </w:rPr>
    </w:lvl>
    <w:lvl w:ilvl="4" w:tplc="240A0003" w:tentative="1">
      <w:start w:val="1"/>
      <w:numFmt w:val="bullet"/>
      <w:lvlText w:val="o"/>
      <w:lvlJc w:val="left"/>
      <w:pPr>
        <w:ind w:left="4310" w:hanging="360"/>
      </w:pPr>
      <w:rPr>
        <w:rFonts w:ascii="Courier New" w:hAnsi="Courier New" w:cs="Courier New" w:hint="default"/>
      </w:rPr>
    </w:lvl>
    <w:lvl w:ilvl="5" w:tplc="240A0005" w:tentative="1">
      <w:start w:val="1"/>
      <w:numFmt w:val="bullet"/>
      <w:lvlText w:val=""/>
      <w:lvlJc w:val="left"/>
      <w:pPr>
        <w:ind w:left="5030" w:hanging="360"/>
      </w:pPr>
      <w:rPr>
        <w:rFonts w:ascii="Wingdings" w:hAnsi="Wingdings" w:hint="default"/>
      </w:rPr>
    </w:lvl>
    <w:lvl w:ilvl="6" w:tplc="240A0001" w:tentative="1">
      <w:start w:val="1"/>
      <w:numFmt w:val="bullet"/>
      <w:lvlText w:val=""/>
      <w:lvlJc w:val="left"/>
      <w:pPr>
        <w:ind w:left="5750" w:hanging="360"/>
      </w:pPr>
      <w:rPr>
        <w:rFonts w:ascii="Symbol" w:hAnsi="Symbol" w:hint="default"/>
      </w:rPr>
    </w:lvl>
    <w:lvl w:ilvl="7" w:tplc="240A0003" w:tentative="1">
      <w:start w:val="1"/>
      <w:numFmt w:val="bullet"/>
      <w:lvlText w:val="o"/>
      <w:lvlJc w:val="left"/>
      <w:pPr>
        <w:ind w:left="6470" w:hanging="360"/>
      </w:pPr>
      <w:rPr>
        <w:rFonts w:ascii="Courier New" w:hAnsi="Courier New" w:cs="Courier New" w:hint="default"/>
      </w:rPr>
    </w:lvl>
    <w:lvl w:ilvl="8" w:tplc="240A0005" w:tentative="1">
      <w:start w:val="1"/>
      <w:numFmt w:val="bullet"/>
      <w:lvlText w:val=""/>
      <w:lvlJc w:val="left"/>
      <w:pPr>
        <w:ind w:left="7190" w:hanging="360"/>
      </w:pPr>
      <w:rPr>
        <w:rFonts w:ascii="Wingdings" w:hAnsi="Wingdings" w:hint="default"/>
      </w:rPr>
    </w:lvl>
  </w:abstractNum>
  <w:abstractNum w:abstractNumId="40" w15:restartNumberingAfterBreak="0">
    <w:nsid w:val="4DF1515B"/>
    <w:multiLevelType w:val="hybridMultilevel"/>
    <w:tmpl w:val="5D26F316"/>
    <w:lvl w:ilvl="0" w:tplc="269C80D2">
      <w:start w:val="4"/>
      <w:numFmt w:val="bullet"/>
      <w:lvlText w:val="-"/>
      <w:lvlJc w:val="left"/>
      <w:pPr>
        <w:ind w:left="349" w:hanging="360"/>
      </w:pPr>
      <w:rPr>
        <w:rFonts w:ascii="Arial" w:eastAsiaTheme="minorHAnsi" w:hAnsi="Arial" w:cs="Arial" w:hint="default"/>
      </w:rPr>
    </w:lvl>
    <w:lvl w:ilvl="1" w:tplc="240A0003" w:tentative="1">
      <w:start w:val="1"/>
      <w:numFmt w:val="bullet"/>
      <w:lvlText w:val="o"/>
      <w:lvlJc w:val="left"/>
      <w:pPr>
        <w:ind w:left="1069" w:hanging="360"/>
      </w:pPr>
      <w:rPr>
        <w:rFonts w:ascii="Courier New" w:hAnsi="Courier New" w:cs="Courier New" w:hint="default"/>
      </w:rPr>
    </w:lvl>
    <w:lvl w:ilvl="2" w:tplc="240A0005" w:tentative="1">
      <w:start w:val="1"/>
      <w:numFmt w:val="bullet"/>
      <w:lvlText w:val=""/>
      <w:lvlJc w:val="left"/>
      <w:pPr>
        <w:ind w:left="1789" w:hanging="360"/>
      </w:pPr>
      <w:rPr>
        <w:rFonts w:ascii="Wingdings" w:hAnsi="Wingdings" w:hint="default"/>
      </w:rPr>
    </w:lvl>
    <w:lvl w:ilvl="3" w:tplc="240A0001" w:tentative="1">
      <w:start w:val="1"/>
      <w:numFmt w:val="bullet"/>
      <w:lvlText w:val=""/>
      <w:lvlJc w:val="left"/>
      <w:pPr>
        <w:ind w:left="2509" w:hanging="360"/>
      </w:pPr>
      <w:rPr>
        <w:rFonts w:ascii="Symbol" w:hAnsi="Symbol" w:hint="default"/>
      </w:rPr>
    </w:lvl>
    <w:lvl w:ilvl="4" w:tplc="240A0003" w:tentative="1">
      <w:start w:val="1"/>
      <w:numFmt w:val="bullet"/>
      <w:lvlText w:val="o"/>
      <w:lvlJc w:val="left"/>
      <w:pPr>
        <w:ind w:left="3229" w:hanging="360"/>
      </w:pPr>
      <w:rPr>
        <w:rFonts w:ascii="Courier New" w:hAnsi="Courier New" w:cs="Courier New" w:hint="default"/>
      </w:rPr>
    </w:lvl>
    <w:lvl w:ilvl="5" w:tplc="240A0005" w:tentative="1">
      <w:start w:val="1"/>
      <w:numFmt w:val="bullet"/>
      <w:lvlText w:val=""/>
      <w:lvlJc w:val="left"/>
      <w:pPr>
        <w:ind w:left="3949" w:hanging="360"/>
      </w:pPr>
      <w:rPr>
        <w:rFonts w:ascii="Wingdings" w:hAnsi="Wingdings" w:hint="default"/>
      </w:rPr>
    </w:lvl>
    <w:lvl w:ilvl="6" w:tplc="240A0001" w:tentative="1">
      <w:start w:val="1"/>
      <w:numFmt w:val="bullet"/>
      <w:lvlText w:val=""/>
      <w:lvlJc w:val="left"/>
      <w:pPr>
        <w:ind w:left="4669" w:hanging="360"/>
      </w:pPr>
      <w:rPr>
        <w:rFonts w:ascii="Symbol" w:hAnsi="Symbol" w:hint="default"/>
      </w:rPr>
    </w:lvl>
    <w:lvl w:ilvl="7" w:tplc="240A0003" w:tentative="1">
      <w:start w:val="1"/>
      <w:numFmt w:val="bullet"/>
      <w:lvlText w:val="o"/>
      <w:lvlJc w:val="left"/>
      <w:pPr>
        <w:ind w:left="5389" w:hanging="360"/>
      </w:pPr>
      <w:rPr>
        <w:rFonts w:ascii="Courier New" w:hAnsi="Courier New" w:cs="Courier New" w:hint="default"/>
      </w:rPr>
    </w:lvl>
    <w:lvl w:ilvl="8" w:tplc="240A0005" w:tentative="1">
      <w:start w:val="1"/>
      <w:numFmt w:val="bullet"/>
      <w:lvlText w:val=""/>
      <w:lvlJc w:val="left"/>
      <w:pPr>
        <w:ind w:left="6109" w:hanging="360"/>
      </w:pPr>
      <w:rPr>
        <w:rFonts w:ascii="Wingdings" w:hAnsi="Wingdings" w:hint="default"/>
      </w:rPr>
    </w:lvl>
  </w:abstractNum>
  <w:abstractNum w:abstractNumId="41" w15:restartNumberingAfterBreak="0">
    <w:nsid w:val="4F5371AE"/>
    <w:multiLevelType w:val="hybridMultilevel"/>
    <w:tmpl w:val="F88CA0EC"/>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4FAD7612"/>
    <w:multiLevelType w:val="hybridMultilevel"/>
    <w:tmpl w:val="AD50857A"/>
    <w:lvl w:ilvl="0" w:tplc="240A0015">
      <w:start w:val="9"/>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5389767F"/>
    <w:multiLevelType w:val="hybridMultilevel"/>
    <w:tmpl w:val="F566FB22"/>
    <w:lvl w:ilvl="0" w:tplc="0BFABCF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543C414F"/>
    <w:multiLevelType w:val="hybridMultilevel"/>
    <w:tmpl w:val="788CED9C"/>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57867C42"/>
    <w:multiLevelType w:val="hybridMultilevel"/>
    <w:tmpl w:val="F64C858C"/>
    <w:lvl w:ilvl="0" w:tplc="0BFABCF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78B3D84"/>
    <w:multiLevelType w:val="multilevel"/>
    <w:tmpl w:val="89FAB116"/>
    <w:lvl w:ilvl="0">
      <w:start w:val="1"/>
      <w:numFmt w:val="decimal"/>
      <w:pStyle w:val="Ttulo1"/>
      <w:lvlText w:val="%1."/>
      <w:lvlJc w:val="left"/>
      <w:pPr>
        <w:ind w:left="360" w:hanging="360"/>
      </w:pPr>
      <w:rPr>
        <w:rFonts w:hint="default"/>
      </w:rPr>
    </w:lvl>
    <w:lvl w:ilvl="1">
      <w:start w:val="1"/>
      <w:numFmt w:val="decimal"/>
      <w:pStyle w:val="Ttulo2"/>
      <w:lvlText w:val="%1.%2."/>
      <w:lvlJc w:val="left"/>
      <w:pPr>
        <w:ind w:left="360" w:hanging="360"/>
      </w:pPr>
      <w:rPr>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7CC689A"/>
    <w:multiLevelType w:val="hybridMultilevel"/>
    <w:tmpl w:val="5F4C6D18"/>
    <w:lvl w:ilvl="0" w:tplc="240A0019">
      <w:start w:val="1"/>
      <w:numFmt w:val="lowerLetter"/>
      <w:lvlText w:val="%1."/>
      <w:lvlJc w:val="left"/>
      <w:pPr>
        <w:ind w:left="1776" w:hanging="360"/>
      </w:p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49" w15:restartNumberingAfterBreak="0">
    <w:nsid w:val="58A4436C"/>
    <w:multiLevelType w:val="hybridMultilevel"/>
    <w:tmpl w:val="4F0AB6C2"/>
    <w:lvl w:ilvl="0" w:tplc="7E782E7A">
      <w:start w:val="1"/>
      <w:numFmt w:val="decimal"/>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0" w15:restartNumberingAfterBreak="0">
    <w:nsid w:val="5AC619C8"/>
    <w:multiLevelType w:val="multilevel"/>
    <w:tmpl w:val="12DC04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B093268"/>
    <w:multiLevelType w:val="hybridMultilevel"/>
    <w:tmpl w:val="073A8F5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5DF36F1B"/>
    <w:multiLevelType w:val="hybridMultilevel"/>
    <w:tmpl w:val="8096864C"/>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5EB80BC6"/>
    <w:multiLevelType w:val="hybridMultilevel"/>
    <w:tmpl w:val="277AD332"/>
    <w:lvl w:ilvl="0" w:tplc="7AFECE06">
      <w:start w:val="14"/>
      <w:numFmt w:val="decimal"/>
      <w:pStyle w:val="Captulo9"/>
      <w:lvlText w:val="%1."/>
      <w:lvlJc w:val="left"/>
      <w:pPr>
        <w:ind w:left="720" w:hanging="360"/>
      </w:pPr>
      <w:rPr>
        <w:rFonts w:ascii="Arial Narrow" w:eastAsiaTheme="minorHAnsi" w:hAnsi="Arial Narrow" w:cs="Arial" w:hint="default"/>
        <w:b w:val="0"/>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5F324DAB"/>
    <w:multiLevelType w:val="hybridMultilevel"/>
    <w:tmpl w:val="7D3CFC2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5FBB6259"/>
    <w:multiLevelType w:val="hybridMultilevel"/>
    <w:tmpl w:val="F566FB22"/>
    <w:lvl w:ilvl="0" w:tplc="0BFABCF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620C3BE4"/>
    <w:multiLevelType w:val="hybridMultilevel"/>
    <w:tmpl w:val="B9F0D03C"/>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65AA75BE"/>
    <w:multiLevelType w:val="hybridMultilevel"/>
    <w:tmpl w:val="78025846"/>
    <w:lvl w:ilvl="0" w:tplc="0F8CE028">
      <w:start w:val="1"/>
      <w:numFmt w:val="upperLetter"/>
      <w:lvlText w:val="%1."/>
      <w:lvlJc w:val="left"/>
      <w:pPr>
        <w:ind w:left="1418" w:hanging="710"/>
      </w:pPr>
      <w:rPr>
        <w:rFonts w:hint="default"/>
        <w:i w:val="0"/>
        <w:i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8" w15:restartNumberingAfterBreak="0">
    <w:nsid w:val="6821098A"/>
    <w:multiLevelType w:val="hybridMultilevel"/>
    <w:tmpl w:val="F6B8A132"/>
    <w:lvl w:ilvl="0" w:tplc="B40A59B6">
      <w:start w:val="1"/>
      <w:numFmt w:val="upperRoman"/>
      <w:lvlText w:val="Capítulo %1 "/>
      <w:lvlJc w:val="center"/>
      <w:pPr>
        <w:ind w:left="3479" w:hanging="360"/>
      </w:pPr>
      <w:rPr>
        <w:rFonts w:hint="default"/>
      </w:rPr>
    </w:lvl>
    <w:lvl w:ilvl="1" w:tplc="70CE0BF4">
      <w:start w:val="1"/>
      <w:numFmt w:val="upperRoman"/>
      <w:lvlText w:val="%2."/>
      <w:lvlJc w:val="left"/>
      <w:pPr>
        <w:ind w:left="4559" w:hanging="720"/>
      </w:pPr>
      <w:rPr>
        <w:rFonts w:hint="default"/>
      </w:rPr>
    </w:lvl>
    <w:lvl w:ilvl="2" w:tplc="240A001B" w:tentative="1">
      <w:start w:val="1"/>
      <w:numFmt w:val="lowerRoman"/>
      <w:lvlText w:val="%3."/>
      <w:lvlJc w:val="right"/>
      <w:pPr>
        <w:ind w:left="4919" w:hanging="180"/>
      </w:pPr>
    </w:lvl>
    <w:lvl w:ilvl="3" w:tplc="240A000F" w:tentative="1">
      <w:start w:val="1"/>
      <w:numFmt w:val="decimal"/>
      <w:lvlText w:val="%4."/>
      <w:lvlJc w:val="left"/>
      <w:pPr>
        <w:ind w:left="5639" w:hanging="360"/>
      </w:pPr>
    </w:lvl>
    <w:lvl w:ilvl="4" w:tplc="240A0019" w:tentative="1">
      <w:start w:val="1"/>
      <w:numFmt w:val="lowerLetter"/>
      <w:lvlText w:val="%5."/>
      <w:lvlJc w:val="left"/>
      <w:pPr>
        <w:ind w:left="6359" w:hanging="360"/>
      </w:pPr>
    </w:lvl>
    <w:lvl w:ilvl="5" w:tplc="240A001B" w:tentative="1">
      <w:start w:val="1"/>
      <w:numFmt w:val="lowerRoman"/>
      <w:lvlText w:val="%6."/>
      <w:lvlJc w:val="right"/>
      <w:pPr>
        <w:ind w:left="7079" w:hanging="180"/>
      </w:pPr>
    </w:lvl>
    <w:lvl w:ilvl="6" w:tplc="240A000F" w:tentative="1">
      <w:start w:val="1"/>
      <w:numFmt w:val="decimal"/>
      <w:lvlText w:val="%7."/>
      <w:lvlJc w:val="left"/>
      <w:pPr>
        <w:ind w:left="7799" w:hanging="360"/>
      </w:pPr>
    </w:lvl>
    <w:lvl w:ilvl="7" w:tplc="240A0019" w:tentative="1">
      <w:start w:val="1"/>
      <w:numFmt w:val="lowerLetter"/>
      <w:lvlText w:val="%8."/>
      <w:lvlJc w:val="left"/>
      <w:pPr>
        <w:ind w:left="8519" w:hanging="360"/>
      </w:pPr>
    </w:lvl>
    <w:lvl w:ilvl="8" w:tplc="240A001B" w:tentative="1">
      <w:start w:val="1"/>
      <w:numFmt w:val="lowerRoman"/>
      <w:lvlText w:val="%9."/>
      <w:lvlJc w:val="right"/>
      <w:pPr>
        <w:ind w:left="9239" w:hanging="180"/>
      </w:pPr>
    </w:lvl>
  </w:abstractNum>
  <w:abstractNum w:abstractNumId="59"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0" w15:restartNumberingAfterBreak="0">
    <w:nsid w:val="6B555C9B"/>
    <w:multiLevelType w:val="hybridMultilevel"/>
    <w:tmpl w:val="4762DFEA"/>
    <w:lvl w:ilvl="0" w:tplc="24761D6E">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6CB5259D"/>
    <w:multiLevelType w:val="hybridMultilevel"/>
    <w:tmpl w:val="F64C858C"/>
    <w:lvl w:ilvl="0" w:tplc="0BFABCF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71CE2A6E"/>
    <w:multiLevelType w:val="hybridMultilevel"/>
    <w:tmpl w:val="5C021278"/>
    <w:lvl w:ilvl="0" w:tplc="BDB6649E">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3" w15:restartNumberingAfterBreak="0">
    <w:nsid w:val="79050F22"/>
    <w:multiLevelType w:val="hybridMultilevel"/>
    <w:tmpl w:val="775CA8A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79174BF9"/>
    <w:multiLevelType w:val="hybridMultilevel"/>
    <w:tmpl w:val="3E5E16E4"/>
    <w:lvl w:ilvl="0" w:tplc="7E782E7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7A5605E3"/>
    <w:multiLevelType w:val="multilevel"/>
    <w:tmpl w:val="22AA4B80"/>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6" w15:restartNumberingAfterBreak="0">
    <w:nsid w:val="7F121B22"/>
    <w:multiLevelType w:val="hybridMultilevel"/>
    <w:tmpl w:val="4D9A8CA4"/>
    <w:lvl w:ilvl="0" w:tplc="7996F5C0">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807673206">
    <w:abstractNumId w:val="47"/>
  </w:num>
  <w:num w:numId="2" w16cid:durableId="269245243">
    <w:abstractNumId w:val="58"/>
  </w:num>
  <w:num w:numId="3" w16cid:durableId="2034305903">
    <w:abstractNumId w:val="35"/>
  </w:num>
  <w:num w:numId="4" w16cid:durableId="1272056636">
    <w:abstractNumId w:val="54"/>
  </w:num>
  <w:num w:numId="5" w16cid:durableId="822818065">
    <w:abstractNumId w:val="21"/>
  </w:num>
  <w:num w:numId="6" w16cid:durableId="1530871973">
    <w:abstractNumId w:val="34"/>
  </w:num>
  <w:num w:numId="7" w16cid:durableId="675618513">
    <w:abstractNumId w:val="62"/>
  </w:num>
  <w:num w:numId="8" w16cid:durableId="635599481">
    <w:abstractNumId w:val="63"/>
  </w:num>
  <w:num w:numId="9" w16cid:durableId="2099521461">
    <w:abstractNumId w:val="25"/>
  </w:num>
  <w:num w:numId="10" w16cid:durableId="1457875588">
    <w:abstractNumId w:val="66"/>
  </w:num>
  <w:num w:numId="11" w16cid:durableId="157695137">
    <w:abstractNumId w:val="60"/>
  </w:num>
  <w:num w:numId="12" w16cid:durableId="1447118326">
    <w:abstractNumId w:val="59"/>
  </w:num>
  <w:num w:numId="13" w16cid:durableId="333457172">
    <w:abstractNumId w:val="44"/>
  </w:num>
  <w:num w:numId="14" w16cid:durableId="701243902">
    <w:abstractNumId w:val="11"/>
  </w:num>
  <w:num w:numId="15" w16cid:durableId="1200780169">
    <w:abstractNumId w:val="55"/>
  </w:num>
  <w:num w:numId="16" w16cid:durableId="685912492">
    <w:abstractNumId w:val="61"/>
  </w:num>
  <w:num w:numId="17" w16cid:durableId="895630945">
    <w:abstractNumId w:val="46"/>
  </w:num>
  <w:num w:numId="18" w16cid:durableId="1162505552">
    <w:abstractNumId w:val="9"/>
  </w:num>
  <w:num w:numId="19" w16cid:durableId="206527588">
    <w:abstractNumId w:val="48"/>
  </w:num>
  <w:num w:numId="20" w16cid:durableId="578826663">
    <w:abstractNumId w:val="32"/>
  </w:num>
  <w:num w:numId="21" w16cid:durableId="865631013">
    <w:abstractNumId w:val="4"/>
  </w:num>
  <w:num w:numId="22" w16cid:durableId="1870531505">
    <w:abstractNumId w:val="15"/>
  </w:num>
  <w:num w:numId="23" w16cid:durableId="535889977">
    <w:abstractNumId w:val="43"/>
  </w:num>
  <w:num w:numId="24" w16cid:durableId="1014696894">
    <w:abstractNumId w:val="13"/>
  </w:num>
  <w:num w:numId="25" w16cid:durableId="919216718">
    <w:abstractNumId w:val="12"/>
  </w:num>
  <w:num w:numId="26" w16cid:durableId="794448459">
    <w:abstractNumId w:val="2"/>
  </w:num>
  <w:num w:numId="27" w16cid:durableId="1297688261">
    <w:abstractNumId w:val="36"/>
  </w:num>
  <w:num w:numId="28" w16cid:durableId="2095931384">
    <w:abstractNumId w:val="3"/>
  </w:num>
  <w:num w:numId="29" w16cid:durableId="839005118">
    <w:abstractNumId w:val="27"/>
  </w:num>
  <w:num w:numId="30" w16cid:durableId="1694841893">
    <w:abstractNumId w:val="1"/>
  </w:num>
  <w:num w:numId="31" w16cid:durableId="1377505508">
    <w:abstractNumId w:val="20"/>
  </w:num>
  <w:num w:numId="32" w16cid:durableId="1660190521">
    <w:abstractNumId w:val="14"/>
  </w:num>
  <w:num w:numId="33" w16cid:durableId="969479360">
    <w:abstractNumId w:val="22"/>
  </w:num>
  <w:num w:numId="34" w16cid:durableId="1061094908">
    <w:abstractNumId w:val="8"/>
  </w:num>
  <w:num w:numId="35" w16cid:durableId="1864974621">
    <w:abstractNumId w:val="52"/>
  </w:num>
  <w:num w:numId="36" w16cid:durableId="2012759140">
    <w:abstractNumId w:val="31"/>
  </w:num>
  <w:num w:numId="37" w16cid:durableId="1183275330">
    <w:abstractNumId w:val="41"/>
  </w:num>
  <w:num w:numId="38" w16cid:durableId="1261451459">
    <w:abstractNumId w:val="0"/>
  </w:num>
  <w:num w:numId="39" w16cid:durableId="193085099">
    <w:abstractNumId w:val="26"/>
  </w:num>
  <w:num w:numId="40" w16cid:durableId="660040051">
    <w:abstractNumId w:val="29"/>
  </w:num>
  <w:num w:numId="41" w16cid:durableId="762382946">
    <w:abstractNumId w:val="56"/>
  </w:num>
  <w:num w:numId="42" w16cid:durableId="1976909806">
    <w:abstractNumId w:val="33"/>
  </w:num>
  <w:num w:numId="43" w16cid:durableId="350180090">
    <w:abstractNumId w:val="51"/>
  </w:num>
  <w:num w:numId="44" w16cid:durableId="805582445">
    <w:abstractNumId w:val="23"/>
  </w:num>
  <w:num w:numId="45" w16cid:durableId="1176649256">
    <w:abstractNumId w:val="38"/>
  </w:num>
  <w:num w:numId="46" w16cid:durableId="95831291">
    <w:abstractNumId w:val="64"/>
  </w:num>
  <w:num w:numId="47" w16cid:durableId="1223098569">
    <w:abstractNumId w:val="49"/>
  </w:num>
  <w:num w:numId="48" w16cid:durableId="1387602540">
    <w:abstractNumId w:val="10"/>
  </w:num>
  <w:num w:numId="49" w16cid:durableId="2055814164">
    <w:abstractNumId w:val="30"/>
  </w:num>
  <w:num w:numId="50" w16cid:durableId="1430932398">
    <w:abstractNumId w:val="7"/>
  </w:num>
  <w:num w:numId="51" w16cid:durableId="1040128647">
    <w:abstractNumId w:val="37"/>
  </w:num>
  <w:num w:numId="52" w16cid:durableId="774057320">
    <w:abstractNumId w:val="39"/>
  </w:num>
  <w:num w:numId="53" w16cid:durableId="181407821">
    <w:abstractNumId w:val="65"/>
  </w:num>
  <w:num w:numId="54" w16cid:durableId="36664138">
    <w:abstractNumId w:val="50"/>
  </w:num>
  <w:num w:numId="55" w16cid:durableId="814494265">
    <w:abstractNumId w:val="45"/>
  </w:num>
  <w:num w:numId="56" w16cid:durableId="770854442">
    <w:abstractNumId w:val="40"/>
  </w:num>
  <w:num w:numId="57" w16cid:durableId="1174883130">
    <w:abstractNumId w:val="19"/>
  </w:num>
  <w:num w:numId="58" w16cid:durableId="1132986570">
    <w:abstractNumId w:val="18"/>
  </w:num>
  <w:num w:numId="59" w16cid:durableId="1630017474">
    <w:abstractNumId w:val="28"/>
  </w:num>
  <w:num w:numId="60" w16cid:durableId="1437364386">
    <w:abstractNumId w:val="5"/>
  </w:num>
  <w:num w:numId="61" w16cid:durableId="789713966">
    <w:abstractNumId w:val="17"/>
  </w:num>
  <w:num w:numId="62" w16cid:durableId="1202479787">
    <w:abstractNumId w:val="16"/>
  </w:num>
  <w:num w:numId="63" w16cid:durableId="1918250677">
    <w:abstractNumId w:val="42"/>
  </w:num>
  <w:num w:numId="64" w16cid:durableId="2010870030">
    <w:abstractNumId w:val="57"/>
  </w:num>
  <w:num w:numId="65" w16cid:durableId="1742288858">
    <w:abstractNumId w:val="6"/>
  </w:num>
  <w:num w:numId="66" w16cid:durableId="681202248">
    <w:abstractNumId w:val="53"/>
  </w:num>
  <w:num w:numId="67" w16cid:durableId="666520345">
    <w:abstractNumId w:val="2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ECE"/>
    <w:rsid w:val="000001AE"/>
    <w:rsid w:val="000001CF"/>
    <w:rsid w:val="00000CF8"/>
    <w:rsid w:val="00001759"/>
    <w:rsid w:val="00001ADB"/>
    <w:rsid w:val="00001C35"/>
    <w:rsid w:val="00001C53"/>
    <w:rsid w:val="00001E0D"/>
    <w:rsid w:val="0000216E"/>
    <w:rsid w:val="0000301A"/>
    <w:rsid w:val="00003B48"/>
    <w:rsid w:val="000044E8"/>
    <w:rsid w:val="00004701"/>
    <w:rsid w:val="0000573E"/>
    <w:rsid w:val="00005F4F"/>
    <w:rsid w:val="000064B6"/>
    <w:rsid w:val="00006557"/>
    <w:rsid w:val="00006593"/>
    <w:rsid w:val="00006607"/>
    <w:rsid w:val="00006D35"/>
    <w:rsid w:val="000071CB"/>
    <w:rsid w:val="00007739"/>
    <w:rsid w:val="0000780E"/>
    <w:rsid w:val="00007B7A"/>
    <w:rsid w:val="00007D50"/>
    <w:rsid w:val="00010849"/>
    <w:rsid w:val="00010C1B"/>
    <w:rsid w:val="000113C3"/>
    <w:rsid w:val="000119CB"/>
    <w:rsid w:val="00011C07"/>
    <w:rsid w:val="00012676"/>
    <w:rsid w:val="000126CE"/>
    <w:rsid w:val="00013FBF"/>
    <w:rsid w:val="0001437B"/>
    <w:rsid w:val="00014382"/>
    <w:rsid w:val="000143D0"/>
    <w:rsid w:val="00014845"/>
    <w:rsid w:val="00014DD6"/>
    <w:rsid w:val="00014F44"/>
    <w:rsid w:val="00015978"/>
    <w:rsid w:val="00016758"/>
    <w:rsid w:val="00016ABD"/>
    <w:rsid w:val="00016FEC"/>
    <w:rsid w:val="0001762B"/>
    <w:rsid w:val="00017DBF"/>
    <w:rsid w:val="00017EF9"/>
    <w:rsid w:val="00021BB3"/>
    <w:rsid w:val="000220F4"/>
    <w:rsid w:val="00022420"/>
    <w:rsid w:val="000230AD"/>
    <w:rsid w:val="000232C6"/>
    <w:rsid w:val="000234C4"/>
    <w:rsid w:val="00023605"/>
    <w:rsid w:val="00023E8B"/>
    <w:rsid w:val="00024051"/>
    <w:rsid w:val="00024466"/>
    <w:rsid w:val="00024780"/>
    <w:rsid w:val="00025019"/>
    <w:rsid w:val="0002565C"/>
    <w:rsid w:val="00026697"/>
    <w:rsid w:val="00027166"/>
    <w:rsid w:val="000279FF"/>
    <w:rsid w:val="00027CE7"/>
    <w:rsid w:val="00030D14"/>
    <w:rsid w:val="00030DCC"/>
    <w:rsid w:val="00031B24"/>
    <w:rsid w:val="00032440"/>
    <w:rsid w:val="00032609"/>
    <w:rsid w:val="00032912"/>
    <w:rsid w:val="00033283"/>
    <w:rsid w:val="0003379A"/>
    <w:rsid w:val="00033BE3"/>
    <w:rsid w:val="000340B5"/>
    <w:rsid w:val="00035F4C"/>
    <w:rsid w:val="00036527"/>
    <w:rsid w:val="0003699A"/>
    <w:rsid w:val="00036D41"/>
    <w:rsid w:val="00036D4B"/>
    <w:rsid w:val="00036D67"/>
    <w:rsid w:val="00037523"/>
    <w:rsid w:val="000375EF"/>
    <w:rsid w:val="00037A17"/>
    <w:rsid w:val="00037E29"/>
    <w:rsid w:val="000406F7"/>
    <w:rsid w:val="00040A7C"/>
    <w:rsid w:val="00040D17"/>
    <w:rsid w:val="000414B9"/>
    <w:rsid w:val="00042966"/>
    <w:rsid w:val="0004299D"/>
    <w:rsid w:val="0004370A"/>
    <w:rsid w:val="000438D7"/>
    <w:rsid w:val="00045DB9"/>
    <w:rsid w:val="000465BF"/>
    <w:rsid w:val="00046AA3"/>
    <w:rsid w:val="00046DB6"/>
    <w:rsid w:val="000473A5"/>
    <w:rsid w:val="0004799F"/>
    <w:rsid w:val="00051123"/>
    <w:rsid w:val="0005179B"/>
    <w:rsid w:val="0005188C"/>
    <w:rsid w:val="00051D08"/>
    <w:rsid w:val="00052712"/>
    <w:rsid w:val="000528FA"/>
    <w:rsid w:val="00052A3D"/>
    <w:rsid w:val="00053565"/>
    <w:rsid w:val="00053A30"/>
    <w:rsid w:val="00053BA0"/>
    <w:rsid w:val="00054F03"/>
    <w:rsid w:val="0005604E"/>
    <w:rsid w:val="00056464"/>
    <w:rsid w:val="00056535"/>
    <w:rsid w:val="000569D1"/>
    <w:rsid w:val="00056F95"/>
    <w:rsid w:val="000573F7"/>
    <w:rsid w:val="00060529"/>
    <w:rsid w:val="00060545"/>
    <w:rsid w:val="000606ED"/>
    <w:rsid w:val="00060AD0"/>
    <w:rsid w:val="00060B4B"/>
    <w:rsid w:val="00061CD6"/>
    <w:rsid w:val="00061D4F"/>
    <w:rsid w:val="00062987"/>
    <w:rsid w:val="00064019"/>
    <w:rsid w:val="0006544D"/>
    <w:rsid w:val="000656CD"/>
    <w:rsid w:val="00066BB0"/>
    <w:rsid w:val="00066CC1"/>
    <w:rsid w:val="00066D04"/>
    <w:rsid w:val="00066D19"/>
    <w:rsid w:val="0006718A"/>
    <w:rsid w:val="0006741E"/>
    <w:rsid w:val="000677C7"/>
    <w:rsid w:val="00067D4F"/>
    <w:rsid w:val="00070CB4"/>
    <w:rsid w:val="00070DFF"/>
    <w:rsid w:val="00070E66"/>
    <w:rsid w:val="00070F36"/>
    <w:rsid w:val="00071501"/>
    <w:rsid w:val="00071632"/>
    <w:rsid w:val="00071826"/>
    <w:rsid w:val="00071CA7"/>
    <w:rsid w:val="00071F49"/>
    <w:rsid w:val="0007228C"/>
    <w:rsid w:val="000722C7"/>
    <w:rsid w:val="0007358A"/>
    <w:rsid w:val="00073A42"/>
    <w:rsid w:val="0007431B"/>
    <w:rsid w:val="00074628"/>
    <w:rsid w:val="00075657"/>
    <w:rsid w:val="000762A3"/>
    <w:rsid w:val="00076531"/>
    <w:rsid w:val="00077541"/>
    <w:rsid w:val="00077D86"/>
    <w:rsid w:val="00077F36"/>
    <w:rsid w:val="00080558"/>
    <w:rsid w:val="000806D5"/>
    <w:rsid w:val="00080B22"/>
    <w:rsid w:val="0008103A"/>
    <w:rsid w:val="0008180C"/>
    <w:rsid w:val="00082383"/>
    <w:rsid w:val="000825D0"/>
    <w:rsid w:val="000840C8"/>
    <w:rsid w:val="00084587"/>
    <w:rsid w:val="00084929"/>
    <w:rsid w:val="00084A19"/>
    <w:rsid w:val="00084E93"/>
    <w:rsid w:val="00085070"/>
    <w:rsid w:val="00085367"/>
    <w:rsid w:val="00085596"/>
    <w:rsid w:val="00085F0B"/>
    <w:rsid w:val="00086131"/>
    <w:rsid w:val="00086342"/>
    <w:rsid w:val="0008671E"/>
    <w:rsid w:val="0008679C"/>
    <w:rsid w:val="0008705A"/>
    <w:rsid w:val="0008723D"/>
    <w:rsid w:val="00087394"/>
    <w:rsid w:val="00087955"/>
    <w:rsid w:val="00087A0E"/>
    <w:rsid w:val="00087C5E"/>
    <w:rsid w:val="00087CD3"/>
    <w:rsid w:val="00090160"/>
    <w:rsid w:val="00090234"/>
    <w:rsid w:val="00090E0C"/>
    <w:rsid w:val="00090F8A"/>
    <w:rsid w:val="00091427"/>
    <w:rsid w:val="000914F6"/>
    <w:rsid w:val="00091629"/>
    <w:rsid w:val="0009179A"/>
    <w:rsid w:val="000919DB"/>
    <w:rsid w:val="00092175"/>
    <w:rsid w:val="000925CF"/>
    <w:rsid w:val="00092C48"/>
    <w:rsid w:val="00092E02"/>
    <w:rsid w:val="00094C09"/>
    <w:rsid w:val="0009612F"/>
    <w:rsid w:val="000961DF"/>
    <w:rsid w:val="00096D71"/>
    <w:rsid w:val="00097BFB"/>
    <w:rsid w:val="000A01FD"/>
    <w:rsid w:val="000A087C"/>
    <w:rsid w:val="000A0EAC"/>
    <w:rsid w:val="000A1046"/>
    <w:rsid w:val="000A10A7"/>
    <w:rsid w:val="000A18BA"/>
    <w:rsid w:val="000A2B67"/>
    <w:rsid w:val="000A2B7C"/>
    <w:rsid w:val="000A2C1F"/>
    <w:rsid w:val="000A2E25"/>
    <w:rsid w:val="000A2F54"/>
    <w:rsid w:val="000A369D"/>
    <w:rsid w:val="000A4601"/>
    <w:rsid w:val="000A580E"/>
    <w:rsid w:val="000A6DAC"/>
    <w:rsid w:val="000A7104"/>
    <w:rsid w:val="000A7522"/>
    <w:rsid w:val="000A7FDB"/>
    <w:rsid w:val="000B04BA"/>
    <w:rsid w:val="000B0591"/>
    <w:rsid w:val="000B091D"/>
    <w:rsid w:val="000B0AE3"/>
    <w:rsid w:val="000B1083"/>
    <w:rsid w:val="000B1599"/>
    <w:rsid w:val="000B1BFD"/>
    <w:rsid w:val="000B1D52"/>
    <w:rsid w:val="000B263F"/>
    <w:rsid w:val="000B2D4F"/>
    <w:rsid w:val="000B417B"/>
    <w:rsid w:val="000B5478"/>
    <w:rsid w:val="000B5796"/>
    <w:rsid w:val="000B5C6E"/>
    <w:rsid w:val="000B6B37"/>
    <w:rsid w:val="000B7203"/>
    <w:rsid w:val="000B7F53"/>
    <w:rsid w:val="000C0007"/>
    <w:rsid w:val="000C016F"/>
    <w:rsid w:val="000C0FDC"/>
    <w:rsid w:val="000C15C1"/>
    <w:rsid w:val="000C193D"/>
    <w:rsid w:val="000C21CF"/>
    <w:rsid w:val="000C259C"/>
    <w:rsid w:val="000C3045"/>
    <w:rsid w:val="000C37A1"/>
    <w:rsid w:val="000C3AEE"/>
    <w:rsid w:val="000C4716"/>
    <w:rsid w:val="000C4763"/>
    <w:rsid w:val="000C4958"/>
    <w:rsid w:val="000C52D5"/>
    <w:rsid w:val="000C5C98"/>
    <w:rsid w:val="000C5EDE"/>
    <w:rsid w:val="000C5F05"/>
    <w:rsid w:val="000C6173"/>
    <w:rsid w:val="000C6221"/>
    <w:rsid w:val="000C6318"/>
    <w:rsid w:val="000C7010"/>
    <w:rsid w:val="000C7144"/>
    <w:rsid w:val="000C760C"/>
    <w:rsid w:val="000C7FBB"/>
    <w:rsid w:val="000D02AF"/>
    <w:rsid w:val="000D0C29"/>
    <w:rsid w:val="000D0E59"/>
    <w:rsid w:val="000D1091"/>
    <w:rsid w:val="000D1D73"/>
    <w:rsid w:val="000D23B0"/>
    <w:rsid w:val="000D23BE"/>
    <w:rsid w:val="000D2559"/>
    <w:rsid w:val="000D28A7"/>
    <w:rsid w:val="000D2BA7"/>
    <w:rsid w:val="000D2D98"/>
    <w:rsid w:val="000D302B"/>
    <w:rsid w:val="000D3099"/>
    <w:rsid w:val="000D32EC"/>
    <w:rsid w:val="000D3428"/>
    <w:rsid w:val="000D3677"/>
    <w:rsid w:val="000D38B0"/>
    <w:rsid w:val="000D45A7"/>
    <w:rsid w:val="000D45CA"/>
    <w:rsid w:val="000D5094"/>
    <w:rsid w:val="000D54F4"/>
    <w:rsid w:val="000D55D9"/>
    <w:rsid w:val="000D5E16"/>
    <w:rsid w:val="000D6FDC"/>
    <w:rsid w:val="000D7D91"/>
    <w:rsid w:val="000E02E6"/>
    <w:rsid w:val="000E0514"/>
    <w:rsid w:val="000E072A"/>
    <w:rsid w:val="000E118B"/>
    <w:rsid w:val="000E1190"/>
    <w:rsid w:val="000E1743"/>
    <w:rsid w:val="000E1874"/>
    <w:rsid w:val="000E1CED"/>
    <w:rsid w:val="000E2998"/>
    <w:rsid w:val="000E2A54"/>
    <w:rsid w:val="000E2CA3"/>
    <w:rsid w:val="000E3CA0"/>
    <w:rsid w:val="000E3CAD"/>
    <w:rsid w:val="000E3F23"/>
    <w:rsid w:val="000E5E9C"/>
    <w:rsid w:val="000E6148"/>
    <w:rsid w:val="000E6886"/>
    <w:rsid w:val="000E70DE"/>
    <w:rsid w:val="000E72AF"/>
    <w:rsid w:val="000E750D"/>
    <w:rsid w:val="000E76D3"/>
    <w:rsid w:val="000E7884"/>
    <w:rsid w:val="000F0291"/>
    <w:rsid w:val="000F0A65"/>
    <w:rsid w:val="000F0B35"/>
    <w:rsid w:val="000F0B7B"/>
    <w:rsid w:val="000F1494"/>
    <w:rsid w:val="000F183C"/>
    <w:rsid w:val="000F20EC"/>
    <w:rsid w:val="000F2302"/>
    <w:rsid w:val="000F232B"/>
    <w:rsid w:val="000F272C"/>
    <w:rsid w:val="000F44F7"/>
    <w:rsid w:val="000F4597"/>
    <w:rsid w:val="000F47CC"/>
    <w:rsid w:val="000F49D7"/>
    <w:rsid w:val="000F5B07"/>
    <w:rsid w:val="000F5E43"/>
    <w:rsid w:val="000F7337"/>
    <w:rsid w:val="000F7BD1"/>
    <w:rsid w:val="001003E7"/>
    <w:rsid w:val="00101664"/>
    <w:rsid w:val="00102046"/>
    <w:rsid w:val="00102D40"/>
    <w:rsid w:val="00102ED2"/>
    <w:rsid w:val="001031C9"/>
    <w:rsid w:val="00103CA5"/>
    <w:rsid w:val="00103D4C"/>
    <w:rsid w:val="001046E6"/>
    <w:rsid w:val="0010553D"/>
    <w:rsid w:val="00105D48"/>
    <w:rsid w:val="00106601"/>
    <w:rsid w:val="00106DE0"/>
    <w:rsid w:val="00106E6A"/>
    <w:rsid w:val="00107127"/>
    <w:rsid w:val="00107AB0"/>
    <w:rsid w:val="00111136"/>
    <w:rsid w:val="001115ED"/>
    <w:rsid w:val="001120D5"/>
    <w:rsid w:val="001132C5"/>
    <w:rsid w:val="00113482"/>
    <w:rsid w:val="00113924"/>
    <w:rsid w:val="00113C00"/>
    <w:rsid w:val="00114347"/>
    <w:rsid w:val="00114A7A"/>
    <w:rsid w:val="00114CA1"/>
    <w:rsid w:val="0011521B"/>
    <w:rsid w:val="00115312"/>
    <w:rsid w:val="0011556C"/>
    <w:rsid w:val="001165D0"/>
    <w:rsid w:val="00116A1C"/>
    <w:rsid w:val="00116F0E"/>
    <w:rsid w:val="00116FA3"/>
    <w:rsid w:val="00117116"/>
    <w:rsid w:val="00120071"/>
    <w:rsid w:val="00120518"/>
    <w:rsid w:val="001214EC"/>
    <w:rsid w:val="001217B4"/>
    <w:rsid w:val="00122600"/>
    <w:rsid w:val="001229A0"/>
    <w:rsid w:val="00122E18"/>
    <w:rsid w:val="00123FB4"/>
    <w:rsid w:val="00124F34"/>
    <w:rsid w:val="00126F1F"/>
    <w:rsid w:val="00126FD5"/>
    <w:rsid w:val="0012767B"/>
    <w:rsid w:val="00130026"/>
    <w:rsid w:val="00130188"/>
    <w:rsid w:val="00130310"/>
    <w:rsid w:val="00130A1E"/>
    <w:rsid w:val="00130CC5"/>
    <w:rsid w:val="0013119B"/>
    <w:rsid w:val="00131343"/>
    <w:rsid w:val="00131508"/>
    <w:rsid w:val="001337DA"/>
    <w:rsid w:val="00133D6E"/>
    <w:rsid w:val="00134632"/>
    <w:rsid w:val="00134E11"/>
    <w:rsid w:val="001350D3"/>
    <w:rsid w:val="001360C3"/>
    <w:rsid w:val="00136AB7"/>
    <w:rsid w:val="00136D48"/>
    <w:rsid w:val="00136E7A"/>
    <w:rsid w:val="001373AD"/>
    <w:rsid w:val="00137531"/>
    <w:rsid w:val="001378C7"/>
    <w:rsid w:val="00140696"/>
    <w:rsid w:val="001406C6"/>
    <w:rsid w:val="00140987"/>
    <w:rsid w:val="00140B05"/>
    <w:rsid w:val="00140FD6"/>
    <w:rsid w:val="00142A73"/>
    <w:rsid w:val="001435A4"/>
    <w:rsid w:val="00143C25"/>
    <w:rsid w:val="0014406B"/>
    <w:rsid w:val="00144162"/>
    <w:rsid w:val="00144300"/>
    <w:rsid w:val="00144303"/>
    <w:rsid w:val="00144399"/>
    <w:rsid w:val="00144D58"/>
    <w:rsid w:val="0014532C"/>
    <w:rsid w:val="001453F4"/>
    <w:rsid w:val="00145671"/>
    <w:rsid w:val="00145F59"/>
    <w:rsid w:val="00146355"/>
    <w:rsid w:val="0014679B"/>
    <w:rsid w:val="001477A9"/>
    <w:rsid w:val="00147C63"/>
    <w:rsid w:val="00150216"/>
    <w:rsid w:val="001504BE"/>
    <w:rsid w:val="001505E3"/>
    <w:rsid w:val="001507C2"/>
    <w:rsid w:val="00150C2A"/>
    <w:rsid w:val="00151083"/>
    <w:rsid w:val="0015110F"/>
    <w:rsid w:val="00151D8F"/>
    <w:rsid w:val="001527C5"/>
    <w:rsid w:val="001533AF"/>
    <w:rsid w:val="00155071"/>
    <w:rsid w:val="001551D7"/>
    <w:rsid w:val="00155CB2"/>
    <w:rsid w:val="00155F4F"/>
    <w:rsid w:val="001561F5"/>
    <w:rsid w:val="00156258"/>
    <w:rsid w:val="00156486"/>
    <w:rsid w:val="001564EA"/>
    <w:rsid w:val="001565FD"/>
    <w:rsid w:val="00157060"/>
    <w:rsid w:val="00157094"/>
    <w:rsid w:val="00157710"/>
    <w:rsid w:val="0016048E"/>
    <w:rsid w:val="00160A01"/>
    <w:rsid w:val="0016153C"/>
    <w:rsid w:val="00161D80"/>
    <w:rsid w:val="00162954"/>
    <w:rsid w:val="00162B75"/>
    <w:rsid w:val="00162D8D"/>
    <w:rsid w:val="0016310C"/>
    <w:rsid w:val="00163409"/>
    <w:rsid w:val="00163850"/>
    <w:rsid w:val="0016398D"/>
    <w:rsid w:val="00163B26"/>
    <w:rsid w:val="001646E2"/>
    <w:rsid w:val="0016473D"/>
    <w:rsid w:val="00164A9D"/>
    <w:rsid w:val="00164D44"/>
    <w:rsid w:val="00165030"/>
    <w:rsid w:val="001658CD"/>
    <w:rsid w:val="0016620F"/>
    <w:rsid w:val="0016740F"/>
    <w:rsid w:val="00167941"/>
    <w:rsid w:val="001679BB"/>
    <w:rsid w:val="00167C95"/>
    <w:rsid w:val="00167D50"/>
    <w:rsid w:val="00167D88"/>
    <w:rsid w:val="0017163B"/>
    <w:rsid w:val="0017196B"/>
    <w:rsid w:val="00171EA8"/>
    <w:rsid w:val="00171EAB"/>
    <w:rsid w:val="00171F15"/>
    <w:rsid w:val="0017237F"/>
    <w:rsid w:val="0017254B"/>
    <w:rsid w:val="00173974"/>
    <w:rsid w:val="00173BE7"/>
    <w:rsid w:val="00174838"/>
    <w:rsid w:val="00175C53"/>
    <w:rsid w:val="00175D86"/>
    <w:rsid w:val="0017632F"/>
    <w:rsid w:val="00176A35"/>
    <w:rsid w:val="00176D41"/>
    <w:rsid w:val="001771ED"/>
    <w:rsid w:val="00177604"/>
    <w:rsid w:val="00177608"/>
    <w:rsid w:val="001776CB"/>
    <w:rsid w:val="00177EB5"/>
    <w:rsid w:val="0018012D"/>
    <w:rsid w:val="001806F6"/>
    <w:rsid w:val="00180C5F"/>
    <w:rsid w:val="00180DFB"/>
    <w:rsid w:val="00180F37"/>
    <w:rsid w:val="00181514"/>
    <w:rsid w:val="00181CF3"/>
    <w:rsid w:val="0018206F"/>
    <w:rsid w:val="001832EC"/>
    <w:rsid w:val="0018337F"/>
    <w:rsid w:val="00184456"/>
    <w:rsid w:val="0018537C"/>
    <w:rsid w:val="00185772"/>
    <w:rsid w:val="00185A1E"/>
    <w:rsid w:val="00187C61"/>
    <w:rsid w:val="00187CD8"/>
    <w:rsid w:val="00190122"/>
    <w:rsid w:val="001901CE"/>
    <w:rsid w:val="001902F0"/>
    <w:rsid w:val="001905CF"/>
    <w:rsid w:val="00190CD0"/>
    <w:rsid w:val="001914F9"/>
    <w:rsid w:val="00191740"/>
    <w:rsid w:val="001918AB"/>
    <w:rsid w:val="00191D38"/>
    <w:rsid w:val="001921D0"/>
    <w:rsid w:val="00192742"/>
    <w:rsid w:val="001928AD"/>
    <w:rsid w:val="00192D8D"/>
    <w:rsid w:val="00192F34"/>
    <w:rsid w:val="00192F50"/>
    <w:rsid w:val="00193624"/>
    <w:rsid w:val="0019364C"/>
    <w:rsid w:val="00193720"/>
    <w:rsid w:val="00193ABB"/>
    <w:rsid w:val="001941D5"/>
    <w:rsid w:val="00194248"/>
    <w:rsid w:val="0019472E"/>
    <w:rsid w:val="001947D9"/>
    <w:rsid w:val="001948FB"/>
    <w:rsid w:val="00194C5A"/>
    <w:rsid w:val="00194C9A"/>
    <w:rsid w:val="001952B5"/>
    <w:rsid w:val="00195504"/>
    <w:rsid w:val="00195983"/>
    <w:rsid w:val="00196CDC"/>
    <w:rsid w:val="001977DE"/>
    <w:rsid w:val="001A0155"/>
    <w:rsid w:val="001A0BA9"/>
    <w:rsid w:val="001A1168"/>
    <w:rsid w:val="001A1494"/>
    <w:rsid w:val="001A3010"/>
    <w:rsid w:val="001A3668"/>
    <w:rsid w:val="001A3672"/>
    <w:rsid w:val="001A4038"/>
    <w:rsid w:val="001A5289"/>
    <w:rsid w:val="001A5D89"/>
    <w:rsid w:val="001A7BF8"/>
    <w:rsid w:val="001A7D3A"/>
    <w:rsid w:val="001A7F4C"/>
    <w:rsid w:val="001B0006"/>
    <w:rsid w:val="001B0E4D"/>
    <w:rsid w:val="001B0FBF"/>
    <w:rsid w:val="001B137F"/>
    <w:rsid w:val="001B16FA"/>
    <w:rsid w:val="001B1EAA"/>
    <w:rsid w:val="001B213B"/>
    <w:rsid w:val="001B2555"/>
    <w:rsid w:val="001B25B7"/>
    <w:rsid w:val="001B2883"/>
    <w:rsid w:val="001B37FF"/>
    <w:rsid w:val="001B42DA"/>
    <w:rsid w:val="001B4C25"/>
    <w:rsid w:val="001B4E2E"/>
    <w:rsid w:val="001B53E6"/>
    <w:rsid w:val="001B5E3C"/>
    <w:rsid w:val="001B6F7D"/>
    <w:rsid w:val="001B718A"/>
    <w:rsid w:val="001B75D7"/>
    <w:rsid w:val="001C0139"/>
    <w:rsid w:val="001C12EF"/>
    <w:rsid w:val="001C13E9"/>
    <w:rsid w:val="001C2059"/>
    <w:rsid w:val="001C22EF"/>
    <w:rsid w:val="001C2917"/>
    <w:rsid w:val="001C2B63"/>
    <w:rsid w:val="001C345E"/>
    <w:rsid w:val="001C4BEC"/>
    <w:rsid w:val="001C503A"/>
    <w:rsid w:val="001C69CA"/>
    <w:rsid w:val="001C7A87"/>
    <w:rsid w:val="001C7B44"/>
    <w:rsid w:val="001D035D"/>
    <w:rsid w:val="001D2841"/>
    <w:rsid w:val="001D4037"/>
    <w:rsid w:val="001D4910"/>
    <w:rsid w:val="001D4AE2"/>
    <w:rsid w:val="001D4E83"/>
    <w:rsid w:val="001D5B03"/>
    <w:rsid w:val="001D5B5C"/>
    <w:rsid w:val="001D5E88"/>
    <w:rsid w:val="001D65BE"/>
    <w:rsid w:val="001D6671"/>
    <w:rsid w:val="001D6A32"/>
    <w:rsid w:val="001D70B4"/>
    <w:rsid w:val="001D7228"/>
    <w:rsid w:val="001D76AC"/>
    <w:rsid w:val="001E04C6"/>
    <w:rsid w:val="001E04E7"/>
    <w:rsid w:val="001E0A52"/>
    <w:rsid w:val="001E101C"/>
    <w:rsid w:val="001E16ED"/>
    <w:rsid w:val="001E1F19"/>
    <w:rsid w:val="001E1FF1"/>
    <w:rsid w:val="001E2252"/>
    <w:rsid w:val="001E2604"/>
    <w:rsid w:val="001E2AB1"/>
    <w:rsid w:val="001E3541"/>
    <w:rsid w:val="001E3579"/>
    <w:rsid w:val="001E4252"/>
    <w:rsid w:val="001E4275"/>
    <w:rsid w:val="001E42C8"/>
    <w:rsid w:val="001E49F2"/>
    <w:rsid w:val="001E4F1E"/>
    <w:rsid w:val="001E52EB"/>
    <w:rsid w:val="001E532D"/>
    <w:rsid w:val="001E56CB"/>
    <w:rsid w:val="001E58E0"/>
    <w:rsid w:val="001E59B9"/>
    <w:rsid w:val="001E6135"/>
    <w:rsid w:val="001E67B8"/>
    <w:rsid w:val="001E6D46"/>
    <w:rsid w:val="001E7747"/>
    <w:rsid w:val="001E793A"/>
    <w:rsid w:val="001E7F81"/>
    <w:rsid w:val="001F1C27"/>
    <w:rsid w:val="001F2C16"/>
    <w:rsid w:val="001F2C2E"/>
    <w:rsid w:val="001F2D2A"/>
    <w:rsid w:val="001F2ECB"/>
    <w:rsid w:val="001F351C"/>
    <w:rsid w:val="001F4438"/>
    <w:rsid w:val="001F4855"/>
    <w:rsid w:val="001F4903"/>
    <w:rsid w:val="001F4FA6"/>
    <w:rsid w:val="001F51F5"/>
    <w:rsid w:val="001F572A"/>
    <w:rsid w:val="001F60D3"/>
    <w:rsid w:val="001F67E8"/>
    <w:rsid w:val="001F6D09"/>
    <w:rsid w:val="0020092C"/>
    <w:rsid w:val="0020152B"/>
    <w:rsid w:val="0020161D"/>
    <w:rsid w:val="002019EB"/>
    <w:rsid w:val="002027D5"/>
    <w:rsid w:val="0020363A"/>
    <w:rsid w:val="00203E40"/>
    <w:rsid w:val="0020408C"/>
    <w:rsid w:val="00204511"/>
    <w:rsid w:val="00204514"/>
    <w:rsid w:val="00204E58"/>
    <w:rsid w:val="002050EB"/>
    <w:rsid w:val="00205A06"/>
    <w:rsid w:val="00206414"/>
    <w:rsid w:val="002069C3"/>
    <w:rsid w:val="00206BC5"/>
    <w:rsid w:val="0021039D"/>
    <w:rsid w:val="002106BE"/>
    <w:rsid w:val="00210F16"/>
    <w:rsid w:val="0021130A"/>
    <w:rsid w:val="00211F67"/>
    <w:rsid w:val="00212707"/>
    <w:rsid w:val="00212F09"/>
    <w:rsid w:val="00212F0A"/>
    <w:rsid w:val="0021315F"/>
    <w:rsid w:val="0021331D"/>
    <w:rsid w:val="002143A7"/>
    <w:rsid w:val="0021463D"/>
    <w:rsid w:val="002148F7"/>
    <w:rsid w:val="002149A5"/>
    <w:rsid w:val="00214B18"/>
    <w:rsid w:val="00216795"/>
    <w:rsid w:val="00216DAC"/>
    <w:rsid w:val="00216FE7"/>
    <w:rsid w:val="0022037B"/>
    <w:rsid w:val="00221048"/>
    <w:rsid w:val="0022125D"/>
    <w:rsid w:val="002221D5"/>
    <w:rsid w:val="0022285C"/>
    <w:rsid w:val="00222ADA"/>
    <w:rsid w:val="002237A5"/>
    <w:rsid w:val="00223AE1"/>
    <w:rsid w:val="00223CEC"/>
    <w:rsid w:val="00223FC7"/>
    <w:rsid w:val="00224E16"/>
    <w:rsid w:val="0022524A"/>
    <w:rsid w:val="00225548"/>
    <w:rsid w:val="002261E9"/>
    <w:rsid w:val="002264C7"/>
    <w:rsid w:val="00226749"/>
    <w:rsid w:val="00226C2D"/>
    <w:rsid w:val="0022708D"/>
    <w:rsid w:val="002273A5"/>
    <w:rsid w:val="002277F5"/>
    <w:rsid w:val="00227CBD"/>
    <w:rsid w:val="002304FE"/>
    <w:rsid w:val="00230AA1"/>
    <w:rsid w:val="00230D9D"/>
    <w:rsid w:val="00230DB2"/>
    <w:rsid w:val="00230E73"/>
    <w:rsid w:val="00232127"/>
    <w:rsid w:val="00232148"/>
    <w:rsid w:val="00232D84"/>
    <w:rsid w:val="00232F4C"/>
    <w:rsid w:val="002339BF"/>
    <w:rsid w:val="00233AF0"/>
    <w:rsid w:val="00233EFA"/>
    <w:rsid w:val="002350AC"/>
    <w:rsid w:val="00235D32"/>
    <w:rsid w:val="002364D7"/>
    <w:rsid w:val="002365E2"/>
    <w:rsid w:val="002368BB"/>
    <w:rsid w:val="00236FB5"/>
    <w:rsid w:val="00237340"/>
    <w:rsid w:val="0023738D"/>
    <w:rsid w:val="00237C88"/>
    <w:rsid w:val="00237DB1"/>
    <w:rsid w:val="0024005E"/>
    <w:rsid w:val="0024028A"/>
    <w:rsid w:val="00241067"/>
    <w:rsid w:val="0024210A"/>
    <w:rsid w:val="002437A4"/>
    <w:rsid w:val="00244589"/>
    <w:rsid w:val="002447C2"/>
    <w:rsid w:val="00244C4F"/>
    <w:rsid w:val="00244F9E"/>
    <w:rsid w:val="0024568B"/>
    <w:rsid w:val="002457F6"/>
    <w:rsid w:val="00246F9C"/>
    <w:rsid w:val="00247402"/>
    <w:rsid w:val="0024782A"/>
    <w:rsid w:val="002478D7"/>
    <w:rsid w:val="002502B1"/>
    <w:rsid w:val="002509CA"/>
    <w:rsid w:val="00250A11"/>
    <w:rsid w:val="00250A91"/>
    <w:rsid w:val="00250C9B"/>
    <w:rsid w:val="0025158F"/>
    <w:rsid w:val="002516AA"/>
    <w:rsid w:val="00251860"/>
    <w:rsid w:val="00252002"/>
    <w:rsid w:val="0025319C"/>
    <w:rsid w:val="002532AF"/>
    <w:rsid w:val="00253EC4"/>
    <w:rsid w:val="002549A0"/>
    <w:rsid w:val="002551E8"/>
    <w:rsid w:val="0025544D"/>
    <w:rsid w:val="002559C2"/>
    <w:rsid w:val="00255CD6"/>
    <w:rsid w:val="0025687F"/>
    <w:rsid w:val="002569EA"/>
    <w:rsid w:val="00257F0B"/>
    <w:rsid w:val="00260D82"/>
    <w:rsid w:val="00262089"/>
    <w:rsid w:val="002623EF"/>
    <w:rsid w:val="00262856"/>
    <w:rsid w:val="00263AFE"/>
    <w:rsid w:val="00263B9F"/>
    <w:rsid w:val="00263C5E"/>
    <w:rsid w:val="00263D60"/>
    <w:rsid w:val="00263F0A"/>
    <w:rsid w:val="002640D6"/>
    <w:rsid w:val="002654D5"/>
    <w:rsid w:val="00266C7E"/>
    <w:rsid w:val="00267982"/>
    <w:rsid w:val="00267A74"/>
    <w:rsid w:val="0027035C"/>
    <w:rsid w:val="0027054B"/>
    <w:rsid w:val="00270988"/>
    <w:rsid w:val="0027158B"/>
    <w:rsid w:val="002724E4"/>
    <w:rsid w:val="0027265D"/>
    <w:rsid w:val="00272D4D"/>
    <w:rsid w:val="0027370D"/>
    <w:rsid w:val="00273B56"/>
    <w:rsid w:val="00273D2A"/>
    <w:rsid w:val="00273EB4"/>
    <w:rsid w:val="002740A7"/>
    <w:rsid w:val="0027455B"/>
    <w:rsid w:val="002745AC"/>
    <w:rsid w:val="00274908"/>
    <w:rsid w:val="00274FE6"/>
    <w:rsid w:val="002759B2"/>
    <w:rsid w:val="002759DE"/>
    <w:rsid w:val="00275D1C"/>
    <w:rsid w:val="00276722"/>
    <w:rsid w:val="0027771D"/>
    <w:rsid w:val="00277D20"/>
    <w:rsid w:val="00277DBE"/>
    <w:rsid w:val="00277E93"/>
    <w:rsid w:val="00277EFA"/>
    <w:rsid w:val="0028040F"/>
    <w:rsid w:val="002809D6"/>
    <w:rsid w:val="00280C05"/>
    <w:rsid w:val="00281E66"/>
    <w:rsid w:val="0028289E"/>
    <w:rsid w:val="00282D1C"/>
    <w:rsid w:val="00282EB8"/>
    <w:rsid w:val="0028420F"/>
    <w:rsid w:val="00284B63"/>
    <w:rsid w:val="00284E66"/>
    <w:rsid w:val="002855A8"/>
    <w:rsid w:val="00286AB0"/>
    <w:rsid w:val="00286AB8"/>
    <w:rsid w:val="00286D4E"/>
    <w:rsid w:val="002870E4"/>
    <w:rsid w:val="002906A8"/>
    <w:rsid w:val="0029136E"/>
    <w:rsid w:val="002914D2"/>
    <w:rsid w:val="00291976"/>
    <w:rsid w:val="00293220"/>
    <w:rsid w:val="0029367D"/>
    <w:rsid w:val="002937EE"/>
    <w:rsid w:val="00293F67"/>
    <w:rsid w:val="00294381"/>
    <w:rsid w:val="0029536E"/>
    <w:rsid w:val="0029548C"/>
    <w:rsid w:val="00295A50"/>
    <w:rsid w:val="00295F98"/>
    <w:rsid w:val="00297113"/>
    <w:rsid w:val="002979ED"/>
    <w:rsid w:val="00297A93"/>
    <w:rsid w:val="00297CD2"/>
    <w:rsid w:val="002A0347"/>
    <w:rsid w:val="002A03E3"/>
    <w:rsid w:val="002A054B"/>
    <w:rsid w:val="002A0C09"/>
    <w:rsid w:val="002A1277"/>
    <w:rsid w:val="002A1450"/>
    <w:rsid w:val="002A1791"/>
    <w:rsid w:val="002A2D94"/>
    <w:rsid w:val="002A2F36"/>
    <w:rsid w:val="002A3BFD"/>
    <w:rsid w:val="002A4130"/>
    <w:rsid w:val="002A46F9"/>
    <w:rsid w:val="002A49E3"/>
    <w:rsid w:val="002A4E79"/>
    <w:rsid w:val="002A53E9"/>
    <w:rsid w:val="002A628F"/>
    <w:rsid w:val="002A6EC3"/>
    <w:rsid w:val="002A73EA"/>
    <w:rsid w:val="002A7443"/>
    <w:rsid w:val="002A7E1A"/>
    <w:rsid w:val="002B0936"/>
    <w:rsid w:val="002B130D"/>
    <w:rsid w:val="002B1690"/>
    <w:rsid w:val="002B1D1D"/>
    <w:rsid w:val="002B2303"/>
    <w:rsid w:val="002B2559"/>
    <w:rsid w:val="002B2871"/>
    <w:rsid w:val="002B31CE"/>
    <w:rsid w:val="002B3A11"/>
    <w:rsid w:val="002B4522"/>
    <w:rsid w:val="002B4B24"/>
    <w:rsid w:val="002B525E"/>
    <w:rsid w:val="002B57BC"/>
    <w:rsid w:val="002B5CC9"/>
    <w:rsid w:val="002B786F"/>
    <w:rsid w:val="002B792A"/>
    <w:rsid w:val="002C0477"/>
    <w:rsid w:val="002C0B43"/>
    <w:rsid w:val="002C12F3"/>
    <w:rsid w:val="002C25ED"/>
    <w:rsid w:val="002C2782"/>
    <w:rsid w:val="002C2AEB"/>
    <w:rsid w:val="002C2B13"/>
    <w:rsid w:val="002C3E34"/>
    <w:rsid w:val="002C41D0"/>
    <w:rsid w:val="002C43D9"/>
    <w:rsid w:val="002C498D"/>
    <w:rsid w:val="002C50FB"/>
    <w:rsid w:val="002C512C"/>
    <w:rsid w:val="002C5921"/>
    <w:rsid w:val="002C62D7"/>
    <w:rsid w:val="002C75D7"/>
    <w:rsid w:val="002D0BEF"/>
    <w:rsid w:val="002D0D72"/>
    <w:rsid w:val="002D184B"/>
    <w:rsid w:val="002D18A4"/>
    <w:rsid w:val="002D2B62"/>
    <w:rsid w:val="002D2C21"/>
    <w:rsid w:val="002D2EA7"/>
    <w:rsid w:val="002D3468"/>
    <w:rsid w:val="002D34CB"/>
    <w:rsid w:val="002D3D21"/>
    <w:rsid w:val="002D4486"/>
    <w:rsid w:val="002D4D65"/>
    <w:rsid w:val="002D5325"/>
    <w:rsid w:val="002D539A"/>
    <w:rsid w:val="002D5751"/>
    <w:rsid w:val="002D6488"/>
    <w:rsid w:val="002D6CAB"/>
    <w:rsid w:val="002D6F23"/>
    <w:rsid w:val="002D75D7"/>
    <w:rsid w:val="002D7E65"/>
    <w:rsid w:val="002E0063"/>
    <w:rsid w:val="002E0246"/>
    <w:rsid w:val="002E0AF7"/>
    <w:rsid w:val="002E13C1"/>
    <w:rsid w:val="002E184F"/>
    <w:rsid w:val="002E1A3C"/>
    <w:rsid w:val="002E2432"/>
    <w:rsid w:val="002E2526"/>
    <w:rsid w:val="002E254B"/>
    <w:rsid w:val="002E2A26"/>
    <w:rsid w:val="002E2DB4"/>
    <w:rsid w:val="002E2FE9"/>
    <w:rsid w:val="002E3387"/>
    <w:rsid w:val="002E3BC4"/>
    <w:rsid w:val="002E3BE9"/>
    <w:rsid w:val="002E4382"/>
    <w:rsid w:val="002E47B1"/>
    <w:rsid w:val="002E4B27"/>
    <w:rsid w:val="002E4CA7"/>
    <w:rsid w:val="002E4D01"/>
    <w:rsid w:val="002E529F"/>
    <w:rsid w:val="002E55E9"/>
    <w:rsid w:val="002E6217"/>
    <w:rsid w:val="002E6C90"/>
    <w:rsid w:val="002E7150"/>
    <w:rsid w:val="002E7410"/>
    <w:rsid w:val="002E77FF"/>
    <w:rsid w:val="002E781A"/>
    <w:rsid w:val="002F087C"/>
    <w:rsid w:val="002F0B03"/>
    <w:rsid w:val="002F0E70"/>
    <w:rsid w:val="002F13F1"/>
    <w:rsid w:val="002F16CC"/>
    <w:rsid w:val="002F2B65"/>
    <w:rsid w:val="002F2E6E"/>
    <w:rsid w:val="002F2FAA"/>
    <w:rsid w:val="002F356E"/>
    <w:rsid w:val="002F4864"/>
    <w:rsid w:val="002F524F"/>
    <w:rsid w:val="002F53DE"/>
    <w:rsid w:val="002F654C"/>
    <w:rsid w:val="002F6B99"/>
    <w:rsid w:val="002F6F54"/>
    <w:rsid w:val="002F7804"/>
    <w:rsid w:val="003002B7"/>
    <w:rsid w:val="00300A85"/>
    <w:rsid w:val="00300AD1"/>
    <w:rsid w:val="00300CF8"/>
    <w:rsid w:val="00301BD3"/>
    <w:rsid w:val="0030279A"/>
    <w:rsid w:val="00302CA4"/>
    <w:rsid w:val="00302DEC"/>
    <w:rsid w:val="00302EEF"/>
    <w:rsid w:val="0030311A"/>
    <w:rsid w:val="00303190"/>
    <w:rsid w:val="0030429B"/>
    <w:rsid w:val="00304302"/>
    <w:rsid w:val="00304A3F"/>
    <w:rsid w:val="0030515B"/>
    <w:rsid w:val="00305A02"/>
    <w:rsid w:val="00305D8C"/>
    <w:rsid w:val="00306096"/>
    <w:rsid w:val="00306444"/>
    <w:rsid w:val="003065E0"/>
    <w:rsid w:val="00310084"/>
    <w:rsid w:val="003103D1"/>
    <w:rsid w:val="00310995"/>
    <w:rsid w:val="00310A2E"/>
    <w:rsid w:val="00310D82"/>
    <w:rsid w:val="00311078"/>
    <w:rsid w:val="00311113"/>
    <w:rsid w:val="00312A20"/>
    <w:rsid w:val="00313307"/>
    <w:rsid w:val="003136CE"/>
    <w:rsid w:val="00313760"/>
    <w:rsid w:val="003139D4"/>
    <w:rsid w:val="00313B85"/>
    <w:rsid w:val="00314808"/>
    <w:rsid w:val="0031486B"/>
    <w:rsid w:val="0031520D"/>
    <w:rsid w:val="003155E8"/>
    <w:rsid w:val="003162FE"/>
    <w:rsid w:val="0031650F"/>
    <w:rsid w:val="00317833"/>
    <w:rsid w:val="003179B0"/>
    <w:rsid w:val="003211D8"/>
    <w:rsid w:val="0032197D"/>
    <w:rsid w:val="00324CD0"/>
    <w:rsid w:val="00324F37"/>
    <w:rsid w:val="00324F83"/>
    <w:rsid w:val="003250F3"/>
    <w:rsid w:val="0032511F"/>
    <w:rsid w:val="003258C9"/>
    <w:rsid w:val="00325B8C"/>
    <w:rsid w:val="00325E8F"/>
    <w:rsid w:val="0032632B"/>
    <w:rsid w:val="003266CB"/>
    <w:rsid w:val="00326877"/>
    <w:rsid w:val="00327160"/>
    <w:rsid w:val="00327294"/>
    <w:rsid w:val="003273F6"/>
    <w:rsid w:val="00331166"/>
    <w:rsid w:val="00331C6F"/>
    <w:rsid w:val="00331C82"/>
    <w:rsid w:val="00331D6A"/>
    <w:rsid w:val="00331F34"/>
    <w:rsid w:val="003320D6"/>
    <w:rsid w:val="003329A9"/>
    <w:rsid w:val="0033333D"/>
    <w:rsid w:val="0033455E"/>
    <w:rsid w:val="00334EF1"/>
    <w:rsid w:val="0033543E"/>
    <w:rsid w:val="00335B8A"/>
    <w:rsid w:val="00335B91"/>
    <w:rsid w:val="00335F04"/>
    <w:rsid w:val="0033764B"/>
    <w:rsid w:val="00337E4D"/>
    <w:rsid w:val="0034018C"/>
    <w:rsid w:val="00340205"/>
    <w:rsid w:val="0034109A"/>
    <w:rsid w:val="0034160A"/>
    <w:rsid w:val="003418F2"/>
    <w:rsid w:val="00341E35"/>
    <w:rsid w:val="00341EF2"/>
    <w:rsid w:val="003420FD"/>
    <w:rsid w:val="00342650"/>
    <w:rsid w:val="003439AD"/>
    <w:rsid w:val="0034510B"/>
    <w:rsid w:val="0034539C"/>
    <w:rsid w:val="0034552B"/>
    <w:rsid w:val="00347E0F"/>
    <w:rsid w:val="00350073"/>
    <w:rsid w:val="003506AF"/>
    <w:rsid w:val="00351304"/>
    <w:rsid w:val="00351A62"/>
    <w:rsid w:val="00351EAB"/>
    <w:rsid w:val="00352558"/>
    <w:rsid w:val="00353495"/>
    <w:rsid w:val="003537E6"/>
    <w:rsid w:val="0035404A"/>
    <w:rsid w:val="0035474B"/>
    <w:rsid w:val="00354C8E"/>
    <w:rsid w:val="00355337"/>
    <w:rsid w:val="00355949"/>
    <w:rsid w:val="00355B12"/>
    <w:rsid w:val="0035766B"/>
    <w:rsid w:val="0036067F"/>
    <w:rsid w:val="00360887"/>
    <w:rsid w:val="00360978"/>
    <w:rsid w:val="00361CDD"/>
    <w:rsid w:val="0036276E"/>
    <w:rsid w:val="00362F3B"/>
    <w:rsid w:val="0036384C"/>
    <w:rsid w:val="003638FE"/>
    <w:rsid w:val="00363E9A"/>
    <w:rsid w:val="0036498C"/>
    <w:rsid w:val="00364DA0"/>
    <w:rsid w:val="0036568E"/>
    <w:rsid w:val="00366022"/>
    <w:rsid w:val="003666F6"/>
    <w:rsid w:val="00370279"/>
    <w:rsid w:val="003703E1"/>
    <w:rsid w:val="00370547"/>
    <w:rsid w:val="00370AB7"/>
    <w:rsid w:val="00370CD4"/>
    <w:rsid w:val="00372395"/>
    <w:rsid w:val="0037247F"/>
    <w:rsid w:val="00372589"/>
    <w:rsid w:val="00372801"/>
    <w:rsid w:val="00372E88"/>
    <w:rsid w:val="0037327A"/>
    <w:rsid w:val="003734FC"/>
    <w:rsid w:val="00373E9E"/>
    <w:rsid w:val="0037431D"/>
    <w:rsid w:val="00374DCA"/>
    <w:rsid w:val="00376F8F"/>
    <w:rsid w:val="003772EF"/>
    <w:rsid w:val="00377603"/>
    <w:rsid w:val="003778B6"/>
    <w:rsid w:val="00377D9C"/>
    <w:rsid w:val="00380598"/>
    <w:rsid w:val="003813A4"/>
    <w:rsid w:val="00381499"/>
    <w:rsid w:val="00382CE3"/>
    <w:rsid w:val="00382DF6"/>
    <w:rsid w:val="003834A3"/>
    <w:rsid w:val="003835D0"/>
    <w:rsid w:val="00384F56"/>
    <w:rsid w:val="0038521F"/>
    <w:rsid w:val="00386516"/>
    <w:rsid w:val="00386AF4"/>
    <w:rsid w:val="00386E6E"/>
    <w:rsid w:val="00387645"/>
    <w:rsid w:val="00387BAB"/>
    <w:rsid w:val="00387C43"/>
    <w:rsid w:val="00387C80"/>
    <w:rsid w:val="00390B30"/>
    <w:rsid w:val="00390C8D"/>
    <w:rsid w:val="00390FE1"/>
    <w:rsid w:val="00391EF2"/>
    <w:rsid w:val="0039201F"/>
    <w:rsid w:val="003920A8"/>
    <w:rsid w:val="00392DA6"/>
    <w:rsid w:val="00392DAC"/>
    <w:rsid w:val="003930DC"/>
    <w:rsid w:val="0039377C"/>
    <w:rsid w:val="003949D0"/>
    <w:rsid w:val="00394F38"/>
    <w:rsid w:val="0039770D"/>
    <w:rsid w:val="00397956"/>
    <w:rsid w:val="00397D57"/>
    <w:rsid w:val="00397EC6"/>
    <w:rsid w:val="00397EFD"/>
    <w:rsid w:val="00397F13"/>
    <w:rsid w:val="003A054A"/>
    <w:rsid w:val="003A1C73"/>
    <w:rsid w:val="003A1E8D"/>
    <w:rsid w:val="003A3800"/>
    <w:rsid w:val="003A39F7"/>
    <w:rsid w:val="003A401A"/>
    <w:rsid w:val="003A4820"/>
    <w:rsid w:val="003A5809"/>
    <w:rsid w:val="003A61E5"/>
    <w:rsid w:val="003A62D0"/>
    <w:rsid w:val="003A733A"/>
    <w:rsid w:val="003A7705"/>
    <w:rsid w:val="003A78CA"/>
    <w:rsid w:val="003A7BFC"/>
    <w:rsid w:val="003B0902"/>
    <w:rsid w:val="003B12C6"/>
    <w:rsid w:val="003B1C6F"/>
    <w:rsid w:val="003B22CD"/>
    <w:rsid w:val="003B30EC"/>
    <w:rsid w:val="003B39D9"/>
    <w:rsid w:val="003B3E12"/>
    <w:rsid w:val="003B3EAD"/>
    <w:rsid w:val="003B4840"/>
    <w:rsid w:val="003B4A32"/>
    <w:rsid w:val="003B4D8B"/>
    <w:rsid w:val="003B5037"/>
    <w:rsid w:val="003B5518"/>
    <w:rsid w:val="003B56FC"/>
    <w:rsid w:val="003B5D22"/>
    <w:rsid w:val="003B695D"/>
    <w:rsid w:val="003B6D24"/>
    <w:rsid w:val="003B77D8"/>
    <w:rsid w:val="003B7CEA"/>
    <w:rsid w:val="003C02E0"/>
    <w:rsid w:val="003C0342"/>
    <w:rsid w:val="003C0B43"/>
    <w:rsid w:val="003C0BFE"/>
    <w:rsid w:val="003C1017"/>
    <w:rsid w:val="003C13A5"/>
    <w:rsid w:val="003C27CA"/>
    <w:rsid w:val="003C45F2"/>
    <w:rsid w:val="003C4678"/>
    <w:rsid w:val="003C46AA"/>
    <w:rsid w:val="003C506E"/>
    <w:rsid w:val="003C5E48"/>
    <w:rsid w:val="003C64CD"/>
    <w:rsid w:val="003C6750"/>
    <w:rsid w:val="003C6882"/>
    <w:rsid w:val="003C6A23"/>
    <w:rsid w:val="003C6C48"/>
    <w:rsid w:val="003C6DD6"/>
    <w:rsid w:val="003C6DE3"/>
    <w:rsid w:val="003C6F2F"/>
    <w:rsid w:val="003C6F32"/>
    <w:rsid w:val="003C74D8"/>
    <w:rsid w:val="003C7B30"/>
    <w:rsid w:val="003C7B3A"/>
    <w:rsid w:val="003C7C13"/>
    <w:rsid w:val="003C7D29"/>
    <w:rsid w:val="003C7F72"/>
    <w:rsid w:val="003D09E0"/>
    <w:rsid w:val="003D1068"/>
    <w:rsid w:val="003D138D"/>
    <w:rsid w:val="003D19B2"/>
    <w:rsid w:val="003D23A9"/>
    <w:rsid w:val="003D24D2"/>
    <w:rsid w:val="003D2E8E"/>
    <w:rsid w:val="003D2FDC"/>
    <w:rsid w:val="003D3058"/>
    <w:rsid w:val="003D4E9A"/>
    <w:rsid w:val="003D4F51"/>
    <w:rsid w:val="003D521C"/>
    <w:rsid w:val="003D5D04"/>
    <w:rsid w:val="003D5FCD"/>
    <w:rsid w:val="003D65F3"/>
    <w:rsid w:val="003D661E"/>
    <w:rsid w:val="003D6DE8"/>
    <w:rsid w:val="003D72FE"/>
    <w:rsid w:val="003E0445"/>
    <w:rsid w:val="003E072C"/>
    <w:rsid w:val="003E0885"/>
    <w:rsid w:val="003E0DF3"/>
    <w:rsid w:val="003E1CED"/>
    <w:rsid w:val="003E1DCB"/>
    <w:rsid w:val="003E35C6"/>
    <w:rsid w:val="003E3DBB"/>
    <w:rsid w:val="003E3FBD"/>
    <w:rsid w:val="003E42A3"/>
    <w:rsid w:val="003E4578"/>
    <w:rsid w:val="003E4A5F"/>
    <w:rsid w:val="003E4B0D"/>
    <w:rsid w:val="003E5190"/>
    <w:rsid w:val="003E5C2E"/>
    <w:rsid w:val="003E6489"/>
    <w:rsid w:val="003E6CC6"/>
    <w:rsid w:val="003E7E4C"/>
    <w:rsid w:val="003F1B43"/>
    <w:rsid w:val="003F3CC1"/>
    <w:rsid w:val="003F3D81"/>
    <w:rsid w:val="003F3E1D"/>
    <w:rsid w:val="003F42F7"/>
    <w:rsid w:val="003F48EE"/>
    <w:rsid w:val="003F4B1B"/>
    <w:rsid w:val="003F5BB5"/>
    <w:rsid w:val="003F6735"/>
    <w:rsid w:val="003F6AC8"/>
    <w:rsid w:val="003F79D3"/>
    <w:rsid w:val="003F7BEA"/>
    <w:rsid w:val="00400359"/>
    <w:rsid w:val="004012D9"/>
    <w:rsid w:val="0040143E"/>
    <w:rsid w:val="004014E4"/>
    <w:rsid w:val="00401AD9"/>
    <w:rsid w:val="0040214C"/>
    <w:rsid w:val="0040244D"/>
    <w:rsid w:val="00402879"/>
    <w:rsid w:val="00402C50"/>
    <w:rsid w:val="00402E34"/>
    <w:rsid w:val="004034AC"/>
    <w:rsid w:val="004037C7"/>
    <w:rsid w:val="00404215"/>
    <w:rsid w:val="00404B80"/>
    <w:rsid w:val="00405203"/>
    <w:rsid w:val="004059BD"/>
    <w:rsid w:val="0040671F"/>
    <w:rsid w:val="00407304"/>
    <w:rsid w:val="004123FD"/>
    <w:rsid w:val="004133E7"/>
    <w:rsid w:val="004139F3"/>
    <w:rsid w:val="00413B06"/>
    <w:rsid w:val="00413BB6"/>
    <w:rsid w:val="00413ED0"/>
    <w:rsid w:val="004150FB"/>
    <w:rsid w:val="00415291"/>
    <w:rsid w:val="00415FF8"/>
    <w:rsid w:val="00416D70"/>
    <w:rsid w:val="00416E22"/>
    <w:rsid w:val="004172D2"/>
    <w:rsid w:val="00417819"/>
    <w:rsid w:val="00421C18"/>
    <w:rsid w:val="00421D81"/>
    <w:rsid w:val="0042246B"/>
    <w:rsid w:val="004229FA"/>
    <w:rsid w:val="004234DC"/>
    <w:rsid w:val="004238D3"/>
    <w:rsid w:val="00423C99"/>
    <w:rsid w:val="00424644"/>
    <w:rsid w:val="004256F6"/>
    <w:rsid w:val="00425E7B"/>
    <w:rsid w:val="004262DC"/>
    <w:rsid w:val="00426979"/>
    <w:rsid w:val="00426AF5"/>
    <w:rsid w:val="004272C4"/>
    <w:rsid w:val="004274DD"/>
    <w:rsid w:val="00427C24"/>
    <w:rsid w:val="004301AF"/>
    <w:rsid w:val="00430375"/>
    <w:rsid w:val="0043097D"/>
    <w:rsid w:val="00430D4F"/>
    <w:rsid w:val="00432232"/>
    <w:rsid w:val="004324D3"/>
    <w:rsid w:val="0043282F"/>
    <w:rsid w:val="00432894"/>
    <w:rsid w:val="00433038"/>
    <w:rsid w:val="0043484F"/>
    <w:rsid w:val="00434D8B"/>
    <w:rsid w:val="00434E05"/>
    <w:rsid w:val="00434FAB"/>
    <w:rsid w:val="00435C2D"/>
    <w:rsid w:val="00435DCD"/>
    <w:rsid w:val="0043692C"/>
    <w:rsid w:val="00436D65"/>
    <w:rsid w:val="00437004"/>
    <w:rsid w:val="004377AF"/>
    <w:rsid w:val="004377CD"/>
    <w:rsid w:val="00437D28"/>
    <w:rsid w:val="004401A1"/>
    <w:rsid w:val="004401F1"/>
    <w:rsid w:val="00441113"/>
    <w:rsid w:val="004413A4"/>
    <w:rsid w:val="00441DF3"/>
    <w:rsid w:val="0044210E"/>
    <w:rsid w:val="00442194"/>
    <w:rsid w:val="004422E5"/>
    <w:rsid w:val="004424CC"/>
    <w:rsid w:val="00442C0B"/>
    <w:rsid w:val="0044379A"/>
    <w:rsid w:val="00443B98"/>
    <w:rsid w:val="00443C98"/>
    <w:rsid w:val="0044479A"/>
    <w:rsid w:val="00444816"/>
    <w:rsid w:val="004448E9"/>
    <w:rsid w:val="00444CF1"/>
    <w:rsid w:val="0044502F"/>
    <w:rsid w:val="0044536D"/>
    <w:rsid w:val="0044614B"/>
    <w:rsid w:val="004471BA"/>
    <w:rsid w:val="00447350"/>
    <w:rsid w:val="00447A37"/>
    <w:rsid w:val="00450017"/>
    <w:rsid w:val="004504E6"/>
    <w:rsid w:val="00450721"/>
    <w:rsid w:val="00451296"/>
    <w:rsid w:val="00451624"/>
    <w:rsid w:val="00451C39"/>
    <w:rsid w:val="00451C51"/>
    <w:rsid w:val="0045268D"/>
    <w:rsid w:val="0045305F"/>
    <w:rsid w:val="0045323C"/>
    <w:rsid w:val="00453C51"/>
    <w:rsid w:val="00453F5D"/>
    <w:rsid w:val="00454137"/>
    <w:rsid w:val="0045427B"/>
    <w:rsid w:val="00454339"/>
    <w:rsid w:val="00454DD8"/>
    <w:rsid w:val="00454EF9"/>
    <w:rsid w:val="00454F58"/>
    <w:rsid w:val="004551E3"/>
    <w:rsid w:val="00455365"/>
    <w:rsid w:val="004555A5"/>
    <w:rsid w:val="00455FE4"/>
    <w:rsid w:val="00456604"/>
    <w:rsid w:val="00456976"/>
    <w:rsid w:val="0045737A"/>
    <w:rsid w:val="00457444"/>
    <w:rsid w:val="0045BC80"/>
    <w:rsid w:val="004606AD"/>
    <w:rsid w:val="004612C8"/>
    <w:rsid w:val="00461397"/>
    <w:rsid w:val="004613C5"/>
    <w:rsid w:val="00462541"/>
    <w:rsid w:val="00462AF0"/>
    <w:rsid w:val="004633A4"/>
    <w:rsid w:val="00463443"/>
    <w:rsid w:val="004635A2"/>
    <w:rsid w:val="00463C4B"/>
    <w:rsid w:val="00463C6C"/>
    <w:rsid w:val="0046414C"/>
    <w:rsid w:val="00464322"/>
    <w:rsid w:val="00465503"/>
    <w:rsid w:val="00465D78"/>
    <w:rsid w:val="00465FFB"/>
    <w:rsid w:val="00466216"/>
    <w:rsid w:val="00466E1D"/>
    <w:rsid w:val="0046747B"/>
    <w:rsid w:val="00467F42"/>
    <w:rsid w:val="00467F61"/>
    <w:rsid w:val="0047024A"/>
    <w:rsid w:val="00471B08"/>
    <w:rsid w:val="004722E8"/>
    <w:rsid w:val="00472974"/>
    <w:rsid w:val="00475606"/>
    <w:rsid w:val="004758F2"/>
    <w:rsid w:val="00475EB7"/>
    <w:rsid w:val="00477093"/>
    <w:rsid w:val="00477731"/>
    <w:rsid w:val="00477F88"/>
    <w:rsid w:val="00481B36"/>
    <w:rsid w:val="00481D46"/>
    <w:rsid w:val="00481F8C"/>
    <w:rsid w:val="004827CE"/>
    <w:rsid w:val="00482E38"/>
    <w:rsid w:val="00483D96"/>
    <w:rsid w:val="00483F05"/>
    <w:rsid w:val="00484007"/>
    <w:rsid w:val="0048424C"/>
    <w:rsid w:val="00484535"/>
    <w:rsid w:val="00484D2F"/>
    <w:rsid w:val="00484DD8"/>
    <w:rsid w:val="004853BD"/>
    <w:rsid w:val="00485DDE"/>
    <w:rsid w:val="0048635D"/>
    <w:rsid w:val="00486509"/>
    <w:rsid w:val="00486E78"/>
    <w:rsid w:val="00486EAF"/>
    <w:rsid w:val="0048738D"/>
    <w:rsid w:val="004878DF"/>
    <w:rsid w:val="00487AAF"/>
    <w:rsid w:val="00487CE2"/>
    <w:rsid w:val="00487F70"/>
    <w:rsid w:val="00490146"/>
    <w:rsid w:val="00490364"/>
    <w:rsid w:val="004903BC"/>
    <w:rsid w:val="00490A08"/>
    <w:rsid w:val="00490DB6"/>
    <w:rsid w:val="00491293"/>
    <w:rsid w:val="0049159F"/>
    <w:rsid w:val="00492CC7"/>
    <w:rsid w:val="0049398A"/>
    <w:rsid w:val="00493C79"/>
    <w:rsid w:val="00493D84"/>
    <w:rsid w:val="00493E20"/>
    <w:rsid w:val="00493FC2"/>
    <w:rsid w:val="00494BD7"/>
    <w:rsid w:val="0049507D"/>
    <w:rsid w:val="004960CA"/>
    <w:rsid w:val="004962E9"/>
    <w:rsid w:val="004965EB"/>
    <w:rsid w:val="004A0B1C"/>
    <w:rsid w:val="004A0C26"/>
    <w:rsid w:val="004A19EC"/>
    <w:rsid w:val="004A1C55"/>
    <w:rsid w:val="004A2480"/>
    <w:rsid w:val="004A24E4"/>
    <w:rsid w:val="004A2888"/>
    <w:rsid w:val="004A3042"/>
    <w:rsid w:val="004A33F3"/>
    <w:rsid w:val="004A3484"/>
    <w:rsid w:val="004A35E6"/>
    <w:rsid w:val="004A4C57"/>
    <w:rsid w:val="004A533E"/>
    <w:rsid w:val="004A688F"/>
    <w:rsid w:val="004A7019"/>
    <w:rsid w:val="004A7299"/>
    <w:rsid w:val="004A733A"/>
    <w:rsid w:val="004A7E60"/>
    <w:rsid w:val="004B0281"/>
    <w:rsid w:val="004B0EEF"/>
    <w:rsid w:val="004B2D57"/>
    <w:rsid w:val="004B324E"/>
    <w:rsid w:val="004B3901"/>
    <w:rsid w:val="004B3C65"/>
    <w:rsid w:val="004B404D"/>
    <w:rsid w:val="004B43B6"/>
    <w:rsid w:val="004B43DA"/>
    <w:rsid w:val="004B442F"/>
    <w:rsid w:val="004B470C"/>
    <w:rsid w:val="004B47BE"/>
    <w:rsid w:val="004B4C6F"/>
    <w:rsid w:val="004B4E9D"/>
    <w:rsid w:val="004B5CB5"/>
    <w:rsid w:val="004B5F5A"/>
    <w:rsid w:val="004B62E8"/>
    <w:rsid w:val="004B632F"/>
    <w:rsid w:val="004B64D4"/>
    <w:rsid w:val="004B6A57"/>
    <w:rsid w:val="004B7050"/>
    <w:rsid w:val="004B71BD"/>
    <w:rsid w:val="004B727D"/>
    <w:rsid w:val="004B755D"/>
    <w:rsid w:val="004B7A56"/>
    <w:rsid w:val="004B7FFB"/>
    <w:rsid w:val="004C0257"/>
    <w:rsid w:val="004C02CC"/>
    <w:rsid w:val="004C0666"/>
    <w:rsid w:val="004C0757"/>
    <w:rsid w:val="004C1571"/>
    <w:rsid w:val="004C1A67"/>
    <w:rsid w:val="004C1E88"/>
    <w:rsid w:val="004C22BF"/>
    <w:rsid w:val="004C24CF"/>
    <w:rsid w:val="004C25F7"/>
    <w:rsid w:val="004C28AA"/>
    <w:rsid w:val="004C2C25"/>
    <w:rsid w:val="004C3D19"/>
    <w:rsid w:val="004C4370"/>
    <w:rsid w:val="004C4691"/>
    <w:rsid w:val="004C53EC"/>
    <w:rsid w:val="004C58FC"/>
    <w:rsid w:val="004C620B"/>
    <w:rsid w:val="004C73A5"/>
    <w:rsid w:val="004C74AF"/>
    <w:rsid w:val="004C78F4"/>
    <w:rsid w:val="004D00EC"/>
    <w:rsid w:val="004D0983"/>
    <w:rsid w:val="004D09D3"/>
    <w:rsid w:val="004D136D"/>
    <w:rsid w:val="004D1540"/>
    <w:rsid w:val="004D20AA"/>
    <w:rsid w:val="004D330B"/>
    <w:rsid w:val="004D3E1D"/>
    <w:rsid w:val="004D45F1"/>
    <w:rsid w:val="004D4CEC"/>
    <w:rsid w:val="004D57D0"/>
    <w:rsid w:val="004D5A82"/>
    <w:rsid w:val="004D5EE5"/>
    <w:rsid w:val="004D73FC"/>
    <w:rsid w:val="004D75A3"/>
    <w:rsid w:val="004E06E7"/>
    <w:rsid w:val="004E1898"/>
    <w:rsid w:val="004E1FA5"/>
    <w:rsid w:val="004E229D"/>
    <w:rsid w:val="004E2586"/>
    <w:rsid w:val="004E300B"/>
    <w:rsid w:val="004E31DB"/>
    <w:rsid w:val="004E32E0"/>
    <w:rsid w:val="004E3AB8"/>
    <w:rsid w:val="004E50BB"/>
    <w:rsid w:val="004E571A"/>
    <w:rsid w:val="004E5A72"/>
    <w:rsid w:val="004E5A7B"/>
    <w:rsid w:val="004E5EE0"/>
    <w:rsid w:val="004E6878"/>
    <w:rsid w:val="004E73BF"/>
    <w:rsid w:val="004E7503"/>
    <w:rsid w:val="004F0E38"/>
    <w:rsid w:val="004F0E85"/>
    <w:rsid w:val="004F15CA"/>
    <w:rsid w:val="004F172F"/>
    <w:rsid w:val="004F1B2D"/>
    <w:rsid w:val="004F1E07"/>
    <w:rsid w:val="004F29AA"/>
    <w:rsid w:val="004F2CA3"/>
    <w:rsid w:val="004F2E76"/>
    <w:rsid w:val="004F3D21"/>
    <w:rsid w:val="004F449F"/>
    <w:rsid w:val="004F542C"/>
    <w:rsid w:val="004F54C4"/>
    <w:rsid w:val="004F572D"/>
    <w:rsid w:val="004F6397"/>
    <w:rsid w:val="004F6DC0"/>
    <w:rsid w:val="004F6EBE"/>
    <w:rsid w:val="004F756E"/>
    <w:rsid w:val="004F7DAE"/>
    <w:rsid w:val="004F7F01"/>
    <w:rsid w:val="0050052C"/>
    <w:rsid w:val="0050075D"/>
    <w:rsid w:val="005007D2"/>
    <w:rsid w:val="00502128"/>
    <w:rsid w:val="00502C68"/>
    <w:rsid w:val="00502F33"/>
    <w:rsid w:val="005036D0"/>
    <w:rsid w:val="00503D36"/>
    <w:rsid w:val="00504544"/>
    <w:rsid w:val="00505421"/>
    <w:rsid w:val="005054DF"/>
    <w:rsid w:val="00505586"/>
    <w:rsid w:val="00505A04"/>
    <w:rsid w:val="005062F0"/>
    <w:rsid w:val="005068FD"/>
    <w:rsid w:val="005073F7"/>
    <w:rsid w:val="005078D2"/>
    <w:rsid w:val="005106E9"/>
    <w:rsid w:val="00510CAD"/>
    <w:rsid w:val="00510E8A"/>
    <w:rsid w:val="00510F80"/>
    <w:rsid w:val="005117D9"/>
    <w:rsid w:val="00511A5A"/>
    <w:rsid w:val="00511F23"/>
    <w:rsid w:val="005123BB"/>
    <w:rsid w:val="005123E8"/>
    <w:rsid w:val="00512448"/>
    <w:rsid w:val="005132A5"/>
    <w:rsid w:val="00513868"/>
    <w:rsid w:val="00513F46"/>
    <w:rsid w:val="00514C16"/>
    <w:rsid w:val="0051505E"/>
    <w:rsid w:val="00515080"/>
    <w:rsid w:val="0051526A"/>
    <w:rsid w:val="00515B00"/>
    <w:rsid w:val="0051600C"/>
    <w:rsid w:val="00516186"/>
    <w:rsid w:val="005167B4"/>
    <w:rsid w:val="00516989"/>
    <w:rsid w:val="005177FB"/>
    <w:rsid w:val="00517C38"/>
    <w:rsid w:val="00517DBB"/>
    <w:rsid w:val="0052002D"/>
    <w:rsid w:val="00520210"/>
    <w:rsid w:val="00520691"/>
    <w:rsid w:val="00520DEF"/>
    <w:rsid w:val="00520FDA"/>
    <w:rsid w:val="005212C2"/>
    <w:rsid w:val="00521812"/>
    <w:rsid w:val="005218EC"/>
    <w:rsid w:val="005219BC"/>
    <w:rsid w:val="00522D96"/>
    <w:rsid w:val="00522DBA"/>
    <w:rsid w:val="00523457"/>
    <w:rsid w:val="005235EA"/>
    <w:rsid w:val="005245A9"/>
    <w:rsid w:val="00525F8B"/>
    <w:rsid w:val="005269F2"/>
    <w:rsid w:val="00526A84"/>
    <w:rsid w:val="00526E95"/>
    <w:rsid w:val="005271E7"/>
    <w:rsid w:val="005272B9"/>
    <w:rsid w:val="005274DB"/>
    <w:rsid w:val="00527CB7"/>
    <w:rsid w:val="00527E42"/>
    <w:rsid w:val="00530193"/>
    <w:rsid w:val="0053082D"/>
    <w:rsid w:val="00530DB6"/>
    <w:rsid w:val="00532B53"/>
    <w:rsid w:val="00533178"/>
    <w:rsid w:val="0053348F"/>
    <w:rsid w:val="00534320"/>
    <w:rsid w:val="00534568"/>
    <w:rsid w:val="00534576"/>
    <w:rsid w:val="00534FDB"/>
    <w:rsid w:val="0053503B"/>
    <w:rsid w:val="005350D7"/>
    <w:rsid w:val="005355D2"/>
    <w:rsid w:val="00535791"/>
    <w:rsid w:val="00535AD0"/>
    <w:rsid w:val="00536244"/>
    <w:rsid w:val="0053671F"/>
    <w:rsid w:val="0053741C"/>
    <w:rsid w:val="0053757A"/>
    <w:rsid w:val="00537744"/>
    <w:rsid w:val="00537C56"/>
    <w:rsid w:val="00537E5E"/>
    <w:rsid w:val="00537EFF"/>
    <w:rsid w:val="0054017C"/>
    <w:rsid w:val="00540A6D"/>
    <w:rsid w:val="00540CBE"/>
    <w:rsid w:val="00540DF7"/>
    <w:rsid w:val="0054108D"/>
    <w:rsid w:val="005411AA"/>
    <w:rsid w:val="005415F6"/>
    <w:rsid w:val="00542A96"/>
    <w:rsid w:val="00542C22"/>
    <w:rsid w:val="00542CF0"/>
    <w:rsid w:val="005439FA"/>
    <w:rsid w:val="00543C16"/>
    <w:rsid w:val="00543D1C"/>
    <w:rsid w:val="005442D9"/>
    <w:rsid w:val="0054467A"/>
    <w:rsid w:val="005446A0"/>
    <w:rsid w:val="00544C36"/>
    <w:rsid w:val="00544C8E"/>
    <w:rsid w:val="00544D44"/>
    <w:rsid w:val="00544D76"/>
    <w:rsid w:val="00545395"/>
    <w:rsid w:val="00545C21"/>
    <w:rsid w:val="00545C2C"/>
    <w:rsid w:val="00545FCB"/>
    <w:rsid w:val="0054602D"/>
    <w:rsid w:val="005467A4"/>
    <w:rsid w:val="00546E41"/>
    <w:rsid w:val="00547B03"/>
    <w:rsid w:val="00547BB0"/>
    <w:rsid w:val="005501B5"/>
    <w:rsid w:val="00550297"/>
    <w:rsid w:val="005504FA"/>
    <w:rsid w:val="00551B9C"/>
    <w:rsid w:val="005529DD"/>
    <w:rsid w:val="00552B89"/>
    <w:rsid w:val="00553069"/>
    <w:rsid w:val="00553672"/>
    <w:rsid w:val="00553810"/>
    <w:rsid w:val="00553DAA"/>
    <w:rsid w:val="0055500C"/>
    <w:rsid w:val="00555138"/>
    <w:rsid w:val="005562D8"/>
    <w:rsid w:val="0055656A"/>
    <w:rsid w:val="00556D9C"/>
    <w:rsid w:val="00556DFA"/>
    <w:rsid w:val="00557615"/>
    <w:rsid w:val="00560362"/>
    <w:rsid w:val="00560CFE"/>
    <w:rsid w:val="00561D0A"/>
    <w:rsid w:val="005625F5"/>
    <w:rsid w:val="0056264F"/>
    <w:rsid w:val="00562796"/>
    <w:rsid w:val="00562914"/>
    <w:rsid w:val="00562CF7"/>
    <w:rsid w:val="00562D87"/>
    <w:rsid w:val="00563CFF"/>
    <w:rsid w:val="00563D62"/>
    <w:rsid w:val="005645AA"/>
    <w:rsid w:val="00564693"/>
    <w:rsid w:val="0056494A"/>
    <w:rsid w:val="0056627A"/>
    <w:rsid w:val="00567E23"/>
    <w:rsid w:val="00570905"/>
    <w:rsid w:val="005717C0"/>
    <w:rsid w:val="00571A47"/>
    <w:rsid w:val="00571B6E"/>
    <w:rsid w:val="00573259"/>
    <w:rsid w:val="005732E7"/>
    <w:rsid w:val="00573384"/>
    <w:rsid w:val="0057467E"/>
    <w:rsid w:val="00574841"/>
    <w:rsid w:val="00574C1B"/>
    <w:rsid w:val="00574CC3"/>
    <w:rsid w:val="00574D7D"/>
    <w:rsid w:val="0057594F"/>
    <w:rsid w:val="00575DC3"/>
    <w:rsid w:val="00575FA2"/>
    <w:rsid w:val="00576820"/>
    <w:rsid w:val="00580177"/>
    <w:rsid w:val="00580DB9"/>
    <w:rsid w:val="00581065"/>
    <w:rsid w:val="005811CC"/>
    <w:rsid w:val="005812FD"/>
    <w:rsid w:val="00582377"/>
    <w:rsid w:val="005828D6"/>
    <w:rsid w:val="00584121"/>
    <w:rsid w:val="00584805"/>
    <w:rsid w:val="00584AA8"/>
    <w:rsid w:val="00584DF3"/>
    <w:rsid w:val="00584E94"/>
    <w:rsid w:val="00585000"/>
    <w:rsid w:val="00585312"/>
    <w:rsid w:val="00585C45"/>
    <w:rsid w:val="00585E41"/>
    <w:rsid w:val="00585E51"/>
    <w:rsid w:val="00586294"/>
    <w:rsid w:val="005868B9"/>
    <w:rsid w:val="00586AA9"/>
    <w:rsid w:val="00586F8A"/>
    <w:rsid w:val="00586FBF"/>
    <w:rsid w:val="00587030"/>
    <w:rsid w:val="005872FA"/>
    <w:rsid w:val="0058754D"/>
    <w:rsid w:val="0058763B"/>
    <w:rsid w:val="005902EE"/>
    <w:rsid w:val="00590A05"/>
    <w:rsid w:val="00590AF7"/>
    <w:rsid w:val="00590CC3"/>
    <w:rsid w:val="0059117E"/>
    <w:rsid w:val="00591AFF"/>
    <w:rsid w:val="0059219C"/>
    <w:rsid w:val="005921FB"/>
    <w:rsid w:val="0059237D"/>
    <w:rsid w:val="005925FA"/>
    <w:rsid w:val="00592799"/>
    <w:rsid w:val="00592F9C"/>
    <w:rsid w:val="0059356D"/>
    <w:rsid w:val="005938FA"/>
    <w:rsid w:val="00593DAE"/>
    <w:rsid w:val="00594933"/>
    <w:rsid w:val="005949C4"/>
    <w:rsid w:val="00594C85"/>
    <w:rsid w:val="005950F9"/>
    <w:rsid w:val="00595167"/>
    <w:rsid w:val="00595553"/>
    <w:rsid w:val="005963C2"/>
    <w:rsid w:val="005963D9"/>
    <w:rsid w:val="00596651"/>
    <w:rsid w:val="00597024"/>
    <w:rsid w:val="005970E0"/>
    <w:rsid w:val="005A0FC6"/>
    <w:rsid w:val="005A11DF"/>
    <w:rsid w:val="005A133B"/>
    <w:rsid w:val="005A13D0"/>
    <w:rsid w:val="005A19F0"/>
    <w:rsid w:val="005A1E3C"/>
    <w:rsid w:val="005A1FCF"/>
    <w:rsid w:val="005A244D"/>
    <w:rsid w:val="005A2505"/>
    <w:rsid w:val="005A2CE7"/>
    <w:rsid w:val="005A3250"/>
    <w:rsid w:val="005A37C1"/>
    <w:rsid w:val="005A3CEA"/>
    <w:rsid w:val="005A4D41"/>
    <w:rsid w:val="005A4E2C"/>
    <w:rsid w:val="005A4F77"/>
    <w:rsid w:val="005A5836"/>
    <w:rsid w:val="005A6C75"/>
    <w:rsid w:val="005A722B"/>
    <w:rsid w:val="005A783E"/>
    <w:rsid w:val="005A7EAA"/>
    <w:rsid w:val="005A7FD8"/>
    <w:rsid w:val="005B0868"/>
    <w:rsid w:val="005B088E"/>
    <w:rsid w:val="005B096E"/>
    <w:rsid w:val="005B09B6"/>
    <w:rsid w:val="005B0B08"/>
    <w:rsid w:val="005B0C38"/>
    <w:rsid w:val="005B1AA3"/>
    <w:rsid w:val="005B20A0"/>
    <w:rsid w:val="005B20B3"/>
    <w:rsid w:val="005B2A40"/>
    <w:rsid w:val="005B2B33"/>
    <w:rsid w:val="005B2EEB"/>
    <w:rsid w:val="005B3283"/>
    <w:rsid w:val="005B3EFF"/>
    <w:rsid w:val="005B46F9"/>
    <w:rsid w:val="005B5BA7"/>
    <w:rsid w:val="005B5E03"/>
    <w:rsid w:val="005B636B"/>
    <w:rsid w:val="005B670A"/>
    <w:rsid w:val="005B6A81"/>
    <w:rsid w:val="005B6DAE"/>
    <w:rsid w:val="005B700F"/>
    <w:rsid w:val="005B7EA4"/>
    <w:rsid w:val="005C01D5"/>
    <w:rsid w:val="005C03A1"/>
    <w:rsid w:val="005C0AAA"/>
    <w:rsid w:val="005C0C41"/>
    <w:rsid w:val="005C133A"/>
    <w:rsid w:val="005C143F"/>
    <w:rsid w:val="005C25EC"/>
    <w:rsid w:val="005C2866"/>
    <w:rsid w:val="005C2983"/>
    <w:rsid w:val="005C319B"/>
    <w:rsid w:val="005C36AA"/>
    <w:rsid w:val="005C37F7"/>
    <w:rsid w:val="005C5072"/>
    <w:rsid w:val="005C51A0"/>
    <w:rsid w:val="005C5445"/>
    <w:rsid w:val="005C58EA"/>
    <w:rsid w:val="005C62A0"/>
    <w:rsid w:val="005C68E5"/>
    <w:rsid w:val="005C6ECB"/>
    <w:rsid w:val="005C7929"/>
    <w:rsid w:val="005C793E"/>
    <w:rsid w:val="005C7A3D"/>
    <w:rsid w:val="005C7AD3"/>
    <w:rsid w:val="005D06A9"/>
    <w:rsid w:val="005D0FF2"/>
    <w:rsid w:val="005D1287"/>
    <w:rsid w:val="005D14AD"/>
    <w:rsid w:val="005D15D6"/>
    <w:rsid w:val="005D19D7"/>
    <w:rsid w:val="005D242D"/>
    <w:rsid w:val="005D2914"/>
    <w:rsid w:val="005D2C69"/>
    <w:rsid w:val="005D2D61"/>
    <w:rsid w:val="005D30C3"/>
    <w:rsid w:val="005D31AC"/>
    <w:rsid w:val="005D34F9"/>
    <w:rsid w:val="005D3E8E"/>
    <w:rsid w:val="005D3EC5"/>
    <w:rsid w:val="005D40D6"/>
    <w:rsid w:val="005D489D"/>
    <w:rsid w:val="005D4E98"/>
    <w:rsid w:val="005D511C"/>
    <w:rsid w:val="005D543D"/>
    <w:rsid w:val="005D58CF"/>
    <w:rsid w:val="005D5C12"/>
    <w:rsid w:val="005D64DD"/>
    <w:rsid w:val="005D6688"/>
    <w:rsid w:val="005D6977"/>
    <w:rsid w:val="005D6978"/>
    <w:rsid w:val="005D7281"/>
    <w:rsid w:val="005D761B"/>
    <w:rsid w:val="005D78DF"/>
    <w:rsid w:val="005D7BE7"/>
    <w:rsid w:val="005D7E14"/>
    <w:rsid w:val="005E145D"/>
    <w:rsid w:val="005E1D65"/>
    <w:rsid w:val="005E2027"/>
    <w:rsid w:val="005E2A86"/>
    <w:rsid w:val="005E3CC0"/>
    <w:rsid w:val="005E455E"/>
    <w:rsid w:val="005E4D37"/>
    <w:rsid w:val="005E542C"/>
    <w:rsid w:val="005E58CE"/>
    <w:rsid w:val="005E5F72"/>
    <w:rsid w:val="005E6151"/>
    <w:rsid w:val="005E68CA"/>
    <w:rsid w:val="005E7D82"/>
    <w:rsid w:val="005F04CF"/>
    <w:rsid w:val="005F0AF0"/>
    <w:rsid w:val="005F180F"/>
    <w:rsid w:val="005F19F0"/>
    <w:rsid w:val="005F1D9C"/>
    <w:rsid w:val="005F1FB7"/>
    <w:rsid w:val="005F22CC"/>
    <w:rsid w:val="005F2709"/>
    <w:rsid w:val="005F28F3"/>
    <w:rsid w:val="005F2CAE"/>
    <w:rsid w:val="005F2F9A"/>
    <w:rsid w:val="005F3171"/>
    <w:rsid w:val="005F360F"/>
    <w:rsid w:val="005F39D9"/>
    <w:rsid w:val="005F4505"/>
    <w:rsid w:val="005F4D01"/>
    <w:rsid w:val="005F5FFC"/>
    <w:rsid w:val="005F6FF1"/>
    <w:rsid w:val="005F7699"/>
    <w:rsid w:val="005F771D"/>
    <w:rsid w:val="005F7810"/>
    <w:rsid w:val="005F7CFD"/>
    <w:rsid w:val="00600894"/>
    <w:rsid w:val="00602029"/>
    <w:rsid w:val="00602817"/>
    <w:rsid w:val="00603C1F"/>
    <w:rsid w:val="00604257"/>
    <w:rsid w:val="006050BA"/>
    <w:rsid w:val="006053D8"/>
    <w:rsid w:val="00606040"/>
    <w:rsid w:val="00606B96"/>
    <w:rsid w:val="00606EC5"/>
    <w:rsid w:val="00607043"/>
    <w:rsid w:val="00607C03"/>
    <w:rsid w:val="00607C45"/>
    <w:rsid w:val="00610226"/>
    <w:rsid w:val="0061038B"/>
    <w:rsid w:val="00610CB9"/>
    <w:rsid w:val="00610F4D"/>
    <w:rsid w:val="00611813"/>
    <w:rsid w:val="00612C8C"/>
    <w:rsid w:val="00612FCC"/>
    <w:rsid w:val="006136BC"/>
    <w:rsid w:val="00613C78"/>
    <w:rsid w:val="0061400B"/>
    <w:rsid w:val="0061407E"/>
    <w:rsid w:val="006144BB"/>
    <w:rsid w:val="00614B74"/>
    <w:rsid w:val="0061516C"/>
    <w:rsid w:val="0061612F"/>
    <w:rsid w:val="00616678"/>
    <w:rsid w:val="00616683"/>
    <w:rsid w:val="00617B64"/>
    <w:rsid w:val="00617BAE"/>
    <w:rsid w:val="00620B49"/>
    <w:rsid w:val="00620B68"/>
    <w:rsid w:val="00620BAA"/>
    <w:rsid w:val="00621D97"/>
    <w:rsid w:val="00621F9E"/>
    <w:rsid w:val="00622D8B"/>
    <w:rsid w:val="00622E5A"/>
    <w:rsid w:val="00623465"/>
    <w:rsid w:val="00623523"/>
    <w:rsid w:val="00623876"/>
    <w:rsid w:val="00623896"/>
    <w:rsid w:val="00623DD3"/>
    <w:rsid w:val="00624F17"/>
    <w:rsid w:val="006255E4"/>
    <w:rsid w:val="00626C79"/>
    <w:rsid w:val="0063002E"/>
    <w:rsid w:val="0063088F"/>
    <w:rsid w:val="006308A2"/>
    <w:rsid w:val="006308BA"/>
    <w:rsid w:val="00630C58"/>
    <w:rsid w:val="006313A1"/>
    <w:rsid w:val="00633278"/>
    <w:rsid w:val="00633C4F"/>
    <w:rsid w:val="00634748"/>
    <w:rsid w:val="0063495B"/>
    <w:rsid w:val="00634BFA"/>
    <w:rsid w:val="00634C10"/>
    <w:rsid w:val="0063568B"/>
    <w:rsid w:val="006356BD"/>
    <w:rsid w:val="0063585B"/>
    <w:rsid w:val="006358AD"/>
    <w:rsid w:val="00635964"/>
    <w:rsid w:val="00635B4B"/>
    <w:rsid w:val="00635B84"/>
    <w:rsid w:val="006361A9"/>
    <w:rsid w:val="006361C3"/>
    <w:rsid w:val="00636A7A"/>
    <w:rsid w:val="00636E3C"/>
    <w:rsid w:val="00637017"/>
    <w:rsid w:val="00637A43"/>
    <w:rsid w:val="00637D9F"/>
    <w:rsid w:val="00637ECE"/>
    <w:rsid w:val="0064018C"/>
    <w:rsid w:val="00640CF1"/>
    <w:rsid w:val="00640F3D"/>
    <w:rsid w:val="00641180"/>
    <w:rsid w:val="006411A2"/>
    <w:rsid w:val="0064127B"/>
    <w:rsid w:val="0064153F"/>
    <w:rsid w:val="00641949"/>
    <w:rsid w:val="00641D49"/>
    <w:rsid w:val="006424B3"/>
    <w:rsid w:val="00642794"/>
    <w:rsid w:val="00642A7D"/>
    <w:rsid w:val="00642FFE"/>
    <w:rsid w:val="00643C51"/>
    <w:rsid w:val="0064464C"/>
    <w:rsid w:val="00644710"/>
    <w:rsid w:val="00644970"/>
    <w:rsid w:val="00645BFE"/>
    <w:rsid w:val="00646592"/>
    <w:rsid w:val="00646DB8"/>
    <w:rsid w:val="00646E71"/>
    <w:rsid w:val="00647570"/>
    <w:rsid w:val="00650307"/>
    <w:rsid w:val="00650ED5"/>
    <w:rsid w:val="0065118C"/>
    <w:rsid w:val="00651982"/>
    <w:rsid w:val="006526BD"/>
    <w:rsid w:val="00652B63"/>
    <w:rsid w:val="00653B34"/>
    <w:rsid w:val="00655C9F"/>
    <w:rsid w:val="006565CB"/>
    <w:rsid w:val="00656A95"/>
    <w:rsid w:val="00656DCB"/>
    <w:rsid w:val="00657164"/>
    <w:rsid w:val="006574D5"/>
    <w:rsid w:val="0065791C"/>
    <w:rsid w:val="00660FA3"/>
    <w:rsid w:val="0066122D"/>
    <w:rsid w:val="0066147A"/>
    <w:rsid w:val="00661815"/>
    <w:rsid w:val="006619AE"/>
    <w:rsid w:val="00662523"/>
    <w:rsid w:val="00662604"/>
    <w:rsid w:val="006626C4"/>
    <w:rsid w:val="00662E70"/>
    <w:rsid w:val="00662F5D"/>
    <w:rsid w:val="006632B0"/>
    <w:rsid w:val="00663A76"/>
    <w:rsid w:val="00663EC1"/>
    <w:rsid w:val="00664390"/>
    <w:rsid w:val="006648FC"/>
    <w:rsid w:val="006652C5"/>
    <w:rsid w:val="006656F5"/>
    <w:rsid w:val="00666F55"/>
    <w:rsid w:val="006676A1"/>
    <w:rsid w:val="0066780D"/>
    <w:rsid w:val="00667D11"/>
    <w:rsid w:val="00667E75"/>
    <w:rsid w:val="006700EB"/>
    <w:rsid w:val="00670A83"/>
    <w:rsid w:val="00670ACD"/>
    <w:rsid w:val="00670D0F"/>
    <w:rsid w:val="00670F0F"/>
    <w:rsid w:val="00671F6C"/>
    <w:rsid w:val="00672AA9"/>
    <w:rsid w:val="00673322"/>
    <w:rsid w:val="006744D1"/>
    <w:rsid w:val="00674959"/>
    <w:rsid w:val="00675477"/>
    <w:rsid w:val="006756CE"/>
    <w:rsid w:val="00675AB8"/>
    <w:rsid w:val="00675C15"/>
    <w:rsid w:val="00675C7E"/>
    <w:rsid w:val="00677ABC"/>
    <w:rsid w:val="00680487"/>
    <w:rsid w:val="0068052D"/>
    <w:rsid w:val="00680F41"/>
    <w:rsid w:val="00680F4D"/>
    <w:rsid w:val="00680F72"/>
    <w:rsid w:val="0068129E"/>
    <w:rsid w:val="00681559"/>
    <w:rsid w:val="00681D3F"/>
    <w:rsid w:val="006827EC"/>
    <w:rsid w:val="00682AF8"/>
    <w:rsid w:val="00682BD5"/>
    <w:rsid w:val="00682E57"/>
    <w:rsid w:val="00683475"/>
    <w:rsid w:val="006835AD"/>
    <w:rsid w:val="00683604"/>
    <w:rsid w:val="0068458D"/>
    <w:rsid w:val="0068470C"/>
    <w:rsid w:val="006848E8"/>
    <w:rsid w:val="00685686"/>
    <w:rsid w:val="00685A7B"/>
    <w:rsid w:val="00687154"/>
    <w:rsid w:val="00690198"/>
    <w:rsid w:val="0069050B"/>
    <w:rsid w:val="00690C44"/>
    <w:rsid w:val="00691919"/>
    <w:rsid w:val="00691B4E"/>
    <w:rsid w:val="00691BCC"/>
    <w:rsid w:val="006921BD"/>
    <w:rsid w:val="00692517"/>
    <w:rsid w:val="00694C0D"/>
    <w:rsid w:val="0069501C"/>
    <w:rsid w:val="0069520C"/>
    <w:rsid w:val="00695229"/>
    <w:rsid w:val="00695FFA"/>
    <w:rsid w:val="00696C9C"/>
    <w:rsid w:val="00697428"/>
    <w:rsid w:val="006977A5"/>
    <w:rsid w:val="00697BBC"/>
    <w:rsid w:val="006A01FC"/>
    <w:rsid w:val="006A05BA"/>
    <w:rsid w:val="006A07DC"/>
    <w:rsid w:val="006A10C9"/>
    <w:rsid w:val="006A135C"/>
    <w:rsid w:val="006A157A"/>
    <w:rsid w:val="006A1CD5"/>
    <w:rsid w:val="006A204C"/>
    <w:rsid w:val="006A21E9"/>
    <w:rsid w:val="006A22F8"/>
    <w:rsid w:val="006A2377"/>
    <w:rsid w:val="006A29AA"/>
    <w:rsid w:val="006A2FC2"/>
    <w:rsid w:val="006A3A48"/>
    <w:rsid w:val="006A424A"/>
    <w:rsid w:val="006A5233"/>
    <w:rsid w:val="006A5843"/>
    <w:rsid w:val="006A6795"/>
    <w:rsid w:val="006A6FEB"/>
    <w:rsid w:val="006A7021"/>
    <w:rsid w:val="006B0599"/>
    <w:rsid w:val="006B08A5"/>
    <w:rsid w:val="006B0A2B"/>
    <w:rsid w:val="006B0B6E"/>
    <w:rsid w:val="006B0C83"/>
    <w:rsid w:val="006B0E38"/>
    <w:rsid w:val="006B1401"/>
    <w:rsid w:val="006B187E"/>
    <w:rsid w:val="006B25E8"/>
    <w:rsid w:val="006B28FE"/>
    <w:rsid w:val="006B2945"/>
    <w:rsid w:val="006B3C8A"/>
    <w:rsid w:val="006B6333"/>
    <w:rsid w:val="006B69EE"/>
    <w:rsid w:val="006B6E8C"/>
    <w:rsid w:val="006B6F53"/>
    <w:rsid w:val="006B6FD7"/>
    <w:rsid w:val="006B7078"/>
    <w:rsid w:val="006C0065"/>
    <w:rsid w:val="006C01A9"/>
    <w:rsid w:val="006C02FD"/>
    <w:rsid w:val="006C0F2F"/>
    <w:rsid w:val="006C1359"/>
    <w:rsid w:val="006C1514"/>
    <w:rsid w:val="006C264F"/>
    <w:rsid w:val="006C2947"/>
    <w:rsid w:val="006C2B9E"/>
    <w:rsid w:val="006C2F17"/>
    <w:rsid w:val="006C4783"/>
    <w:rsid w:val="006C4F25"/>
    <w:rsid w:val="006C4F3C"/>
    <w:rsid w:val="006C54B8"/>
    <w:rsid w:val="006C6279"/>
    <w:rsid w:val="006C62A8"/>
    <w:rsid w:val="006C6E4A"/>
    <w:rsid w:val="006C766B"/>
    <w:rsid w:val="006C76B5"/>
    <w:rsid w:val="006C7748"/>
    <w:rsid w:val="006C7C2D"/>
    <w:rsid w:val="006D0013"/>
    <w:rsid w:val="006D0254"/>
    <w:rsid w:val="006D03E2"/>
    <w:rsid w:val="006D0495"/>
    <w:rsid w:val="006D109A"/>
    <w:rsid w:val="006D11F1"/>
    <w:rsid w:val="006D1374"/>
    <w:rsid w:val="006D20BF"/>
    <w:rsid w:val="006D2330"/>
    <w:rsid w:val="006D2380"/>
    <w:rsid w:val="006D268E"/>
    <w:rsid w:val="006D2CAB"/>
    <w:rsid w:val="006D2CF3"/>
    <w:rsid w:val="006D2E58"/>
    <w:rsid w:val="006D2F60"/>
    <w:rsid w:val="006D2FDC"/>
    <w:rsid w:val="006D31CA"/>
    <w:rsid w:val="006D3202"/>
    <w:rsid w:val="006D3761"/>
    <w:rsid w:val="006D3A61"/>
    <w:rsid w:val="006D4EF3"/>
    <w:rsid w:val="006D600B"/>
    <w:rsid w:val="006D692A"/>
    <w:rsid w:val="006D7438"/>
    <w:rsid w:val="006D771A"/>
    <w:rsid w:val="006D7CE8"/>
    <w:rsid w:val="006E0289"/>
    <w:rsid w:val="006E02A7"/>
    <w:rsid w:val="006E0489"/>
    <w:rsid w:val="006E0A72"/>
    <w:rsid w:val="006E10EF"/>
    <w:rsid w:val="006E1A4B"/>
    <w:rsid w:val="006E1D5B"/>
    <w:rsid w:val="006E22EB"/>
    <w:rsid w:val="006E2B33"/>
    <w:rsid w:val="006E2C59"/>
    <w:rsid w:val="006E3099"/>
    <w:rsid w:val="006E34DB"/>
    <w:rsid w:val="006E3786"/>
    <w:rsid w:val="006E3810"/>
    <w:rsid w:val="006E3973"/>
    <w:rsid w:val="006E450E"/>
    <w:rsid w:val="006E5033"/>
    <w:rsid w:val="006E513C"/>
    <w:rsid w:val="006E55C6"/>
    <w:rsid w:val="006E59E7"/>
    <w:rsid w:val="006E5D0F"/>
    <w:rsid w:val="006E6562"/>
    <w:rsid w:val="006E7E61"/>
    <w:rsid w:val="006F01EE"/>
    <w:rsid w:val="006F057E"/>
    <w:rsid w:val="006F07E6"/>
    <w:rsid w:val="006F1063"/>
    <w:rsid w:val="006F1072"/>
    <w:rsid w:val="006F1657"/>
    <w:rsid w:val="006F2053"/>
    <w:rsid w:val="006F2D57"/>
    <w:rsid w:val="006F3CC8"/>
    <w:rsid w:val="006F4575"/>
    <w:rsid w:val="006F477F"/>
    <w:rsid w:val="006F4811"/>
    <w:rsid w:val="006F4FFE"/>
    <w:rsid w:val="006F5BAF"/>
    <w:rsid w:val="006F5D3B"/>
    <w:rsid w:val="006F5E50"/>
    <w:rsid w:val="006F5E9F"/>
    <w:rsid w:val="006F6238"/>
    <w:rsid w:val="006F73A2"/>
    <w:rsid w:val="006F7FAE"/>
    <w:rsid w:val="00700369"/>
    <w:rsid w:val="00700767"/>
    <w:rsid w:val="00700886"/>
    <w:rsid w:val="00700FBE"/>
    <w:rsid w:val="007017B3"/>
    <w:rsid w:val="00701911"/>
    <w:rsid w:val="0070225A"/>
    <w:rsid w:val="00702395"/>
    <w:rsid w:val="00702616"/>
    <w:rsid w:val="00702D95"/>
    <w:rsid w:val="00702FF4"/>
    <w:rsid w:val="007036F5"/>
    <w:rsid w:val="0070388A"/>
    <w:rsid w:val="0070389A"/>
    <w:rsid w:val="00703C5C"/>
    <w:rsid w:val="0070497A"/>
    <w:rsid w:val="00704E25"/>
    <w:rsid w:val="007052FB"/>
    <w:rsid w:val="007072C2"/>
    <w:rsid w:val="007072CA"/>
    <w:rsid w:val="00707ECB"/>
    <w:rsid w:val="0071017C"/>
    <w:rsid w:val="00710BC8"/>
    <w:rsid w:val="00710DD6"/>
    <w:rsid w:val="00710F38"/>
    <w:rsid w:val="007110AF"/>
    <w:rsid w:val="007115F0"/>
    <w:rsid w:val="00711BCD"/>
    <w:rsid w:val="007124A3"/>
    <w:rsid w:val="00712E44"/>
    <w:rsid w:val="00713F93"/>
    <w:rsid w:val="00714EEB"/>
    <w:rsid w:val="00715167"/>
    <w:rsid w:val="007172AD"/>
    <w:rsid w:val="0071737E"/>
    <w:rsid w:val="007174A7"/>
    <w:rsid w:val="007206A9"/>
    <w:rsid w:val="007208F9"/>
    <w:rsid w:val="00720EDC"/>
    <w:rsid w:val="00721446"/>
    <w:rsid w:val="00721C87"/>
    <w:rsid w:val="00721D87"/>
    <w:rsid w:val="0072233B"/>
    <w:rsid w:val="00722826"/>
    <w:rsid w:val="00722910"/>
    <w:rsid w:val="00722B21"/>
    <w:rsid w:val="00723C15"/>
    <w:rsid w:val="007242E6"/>
    <w:rsid w:val="00724FDC"/>
    <w:rsid w:val="007262A4"/>
    <w:rsid w:val="00727699"/>
    <w:rsid w:val="0072770C"/>
    <w:rsid w:val="00727B43"/>
    <w:rsid w:val="00730377"/>
    <w:rsid w:val="00730B68"/>
    <w:rsid w:val="0073147A"/>
    <w:rsid w:val="00731D82"/>
    <w:rsid w:val="00732089"/>
    <w:rsid w:val="007320A7"/>
    <w:rsid w:val="00732141"/>
    <w:rsid w:val="00732713"/>
    <w:rsid w:val="00733041"/>
    <w:rsid w:val="00733630"/>
    <w:rsid w:val="0073412F"/>
    <w:rsid w:val="007360FA"/>
    <w:rsid w:val="00736C01"/>
    <w:rsid w:val="00736E23"/>
    <w:rsid w:val="007371EE"/>
    <w:rsid w:val="00737A9F"/>
    <w:rsid w:val="00740293"/>
    <w:rsid w:val="0074049C"/>
    <w:rsid w:val="0074075D"/>
    <w:rsid w:val="007408BF"/>
    <w:rsid w:val="00740A00"/>
    <w:rsid w:val="00740A39"/>
    <w:rsid w:val="00741233"/>
    <w:rsid w:val="0074137A"/>
    <w:rsid w:val="007414A2"/>
    <w:rsid w:val="007414F8"/>
    <w:rsid w:val="007417A8"/>
    <w:rsid w:val="00741E1A"/>
    <w:rsid w:val="00741E7A"/>
    <w:rsid w:val="00742211"/>
    <w:rsid w:val="007426C9"/>
    <w:rsid w:val="00742805"/>
    <w:rsid w:val="0074296F"/>
    <w:rsid w:val="00742CE7"/>
    <w:rsid w:val="00743031"/>
    <w:rsid w:val="00743DBA"/>
    <w:rsid w:val="00743E72"/>
    <w:rsid w:val="00743F61"/>
    <w:rsid w:val="007453EA"/>
    <w:rsid w:val="00745457"/>
    <w:rsid w:val="007457EC"/>
    <w:rsid w:val="00745C37"/>
    <w:rsid w:val="00745C4E"/>
    <w:rsid w:val="00745D5C"/>
    <w:rsid w:val="0074643E"/>
    <w:rsid w:val="00746480"/>
    <w:rsid w:val="00746AD6"/>
    <w:rsid w:val="00746EEB"/>
    <w:rsid w:val="00747023"/>
    <w:rsid w:val="007473CB"/>
    <w:rsid w:val="007506DE"/>
    <w:rsid w:val="0075203D"/>
    <w:rsid w:val="00752A3B"/>
    <w:rsid w:val="00752F27"/>
    <w:rsid w:val="007530A7"/>
    <w:rsid w:val="007535D0"/>
    <w:rsid w:val="007537F8"/>
    <w:rsid w:val="00753BA4"/>
    <w:rsid w:val="00753C85"/>
    <w:rsid w:val="00753F26"/>
    <w:rsid w:val="00754F97"/>
    <w:rsid w:val="00755CBA"/>
    <w:rsid w:val="00755DC2"/>
    <w:rsid w:val="0075682F"/>
    <w:rsid w:val="00757066"/>
    <w:rsid w:val="00757B85"/>
    <w:rsid w:val="00757F63"/>
    <w:rsid w:val="00760496"/>
    <w:rsid w:val="0076066F"/>
    <w:rsid w:val="007606BD"/>
    <w:rsid w:val="0076075B"/>
    <w:rsid w:val="00761657"/>
    <w:rsid w:val="0076190A"/>
    <w:rsid w:val="00761BF1"/>
    <w:rsid w:val="0076207D"/>
    <w:rsid w:val="0076249F"/>
    <w:rsid w:val="00762687"/>
    <w:rsid w:val="00762782"/>
    <w:rsid w:val="00762FF6"/>
    <w:rsid w:val="007639C0"/>
    <w:rsid w:val="00763C92"/>
    <w:rsid w:val="00764163"/>
    <w:rsid w:val="0076429D"/>
    <w:rsid w:val="00765053"/>
    <w:rsid w:val="00765210"/>
    <w:rsid w:val="0076554B"/>
    <w:rsid w:val="00765611"/>
    <w:rsid w:val="0076575F"/>
    <w:rsid w:val="00765BE4"/>
    <w:rsid w:val="00765D93"/>
    <w:rsid w:val="00766098"/>
    <w:rsid w:val="007667A8"/>
    <w:rsid w:val="00766A30"/>
    <w:rsid w:val="00766A88"/>
    <w:rsid w:val="00766DDE"/>
    <w:rsid w:val="00767664"/>
    <w:rsid w:val="00767771"/>
    <w:rsid w:val="0076797B"/>
    <w:rsid w:val="007702FB"/>
    <w:rsid w:val="00770798"/>
    <w:rsid w:val="007709E9"/>
    <w:rsid w:val="00770AED"/>
    <w:rsid w:val="00771136"/>
    <w:rsid w:val="00771C91"/>
    <w:rsid w:val="007729BC"/>
    <w:rsid w:val="0077330B"/>
    <w:rsid w:val="007733A3"/>
    <w:rsid w:val="007739AF"/>
    <w:rsid w:val="00773CEB"/>
    <w:rsid w:val="007742F2"/>
    <w:rsid w:val="007745A5"/>
    <w:rsid w:val="00774763"/>
    <w:rsid w:val="007748C6"/>
    <w:rsid w:val="00774D52"/>
    <w:rsid w:val="00775084"/>
    <w:rsid w:val="007762CC"/>
    <w:rsid w:val="007766AC"/>
    <w:rsid w:val="00776852"/>
    <w:rsid w:val="00776899"/>
    <w:rsid w:val="00776D14"/>
    <w:rsid w:val="007770A9"/>
    <w:rsid w:val="007771CF"/>
    <w:rsid w:val="00777F1F"/>
    <w:rsid w:val="00780461"/>
    <w:rsid w:val="00781116"/>
    <w:rsid w:val="00781616"/>
    <w:rsid w:val="00781E81"/>
    <w:rsid w:val="00781F81"/>
    <w:rsid w:val="007822AA"/>
    <w:rsid w:val="00782D0C"/>
    <w:rsid w:val="00782D1B"/>
    <w:rsid w:val="007833B0"/>
    <w:rsid w:val="00783650"/>
    <w:rsid w:val="00783775"/>
    <w:rsid w:val="0078467E"/>
    <w:rsid w:val="00784B92"/>
    <w:rsid w:val="007852C5"/>
    <w:rsid w:val="007854A9"/>
    <w:rsid w:val="00785568"/>
    <w:rsid w:val="00785639"/>
    <w:rsid w:val="00785888"/>
    <w:rsid w:val="007866A6"/>
    <w:rsid w:val="00786A5C"/>
    <w:rsid w:val="00787FED"/>
    <w:rsid w:val="00790576"/>
    <w:rsid w:val="00790FD4"/>
    <w:rsid w:val="007916EB"/>
    <w:rsid w:val="0079236E"/>
    <w:rsid w:val="0079241B"/>
    <w:rsid w:val="00793E98"/>
    <w:rsid w:val="007941CA"/>
    <w:rsid w:val="00795309"/>
    <w:rsid w:val="00795441"/>
    <w:rsid w:val="0079562D"/>
    <w:rsid w:val="007963C4"/>
    <w:rsid w:val="0079679A"/>
    <w:rsid w:val="00796E97"/>
    <w:rsid w:val="00797016"/>
    <w:rsid w:val="00797A58"/>
    <w:rsid w:val="007A0236"/>
    <w:rsid w:val="007A199F"/>
    <w:rsid w:val="007A1A65"/>
    <w:rsid w:val="007A24F4"/>
    <w:rsid w:val="007A2900"/>
    <w:rsid w:val="007A2B79"/>
    <w:rsid w:val="007A35FE"/>
    <w:rsid w:val="007A3BF6"/>
    <w:rsid w:val="007A3E84"/>
    <w:rsid w:val="007A3FA8"/>
    <w:rsid w:val="007A4010"/>
    <w:rsid w:val="007A43BB"/>
    <w:rsid w:val="007A44CB"/>
    <w:rsid w:val="007A54C9"/>
    <w:rsid w:val="007A5502"/>
    <w:rsid w:val="007A58A7"/>
    <w:rsid w:val="007A5E7B"/>
    <w:rsid w:val="007A62F4"/>
    <w:rsid w:val="007A7069"/>
    <w:rsid w:val="007A7A5B"/>
    <w:rsid w:val="007A7DD5"/>
    <w:rsid w:val="007B02ED"/>
    <w:rsid w:val="007B08D6"/>
    <w:rsid w:val="007B0DA1"/>
    <w:rsid w:val="007B179A"/>
    <w:rsid w:val="007B1A7C"/>
    <w:rsid w:val="007B261B"/>
    <w:rsid w:val="007B2963"/>
    <w:rsid w:val="007B2B26"/>
    <w:rsid w:val="007B2BAC"/>
    <w:rsid w:val="007B373C"/>
    <w:rsid w:val="007B375B"/>
    <w:rsid w:val="007B3D3A"/>
    <w:rsid w:val="007B42B5"/>
    <w:rsid w:val="007B44B8"/>
    <w:rsid w:val="007B4616"/>
    <w:rsid w:val="007B4953"/>
    <w:rsid w:val="007B4BEB"/>
    <w:rsid w:val="007B4FE5"/>
    <w:rsid w:val="007B5268"/>
    <w:rsid w:val="007B55D1"/>
    <w:rsid w:val="007B5A83"/>
    <w:rsid w:val="007B5DE0"/>
    <w:rsid w:val="007B62D9"/>
    <w:rsid w:val="007B6672"/>
    <w:rsid w:val="007B681D"/>
    <w:rsid w:val="007B6D79"/>
    <w:rsid w:val="007B70FC"/>
    <w:rsid w:val="007B7E02"/>
    <w:rsid w:val="007C0153"/>
    <w:rsid w:val="007C05BB"/>
    <w:rsid w:val="007C05C8"/>
    <w:rsid w:val="007C1803"/>
    <w:rsid w:val="007C1AA3"/>
    <w:rsid w:val="007C3520"/>
    <w:rsid w:val="007C3BD8"/>
    <w:rsid w:val="007C40BA"/>
    <w:rsid w:val="007C450A"/>
    <w:rsid w:val="007C4977"/>
    <w:rsid w:val="007C4C0C"/>
    <w:rsid w:val="007C5161"/>
    <w:rsid w:val="007C5632"/>
    <w:rsid w:val="007C5A08"/>
    <w:rsid w:val="007C60BB"/>
    <w:rsid w:val="007C62FA"/>
    <w:rsid w:val="007C68BC"/>
    <w:rsid w:val="007C699E"/>
    <w:rsid w:val="007C76C2"/>
    <w:rsid w:val="007C771E"/>
    <w:rsid w:val="007D047E"/>
    <w:rsid w:val="007D1103"/>
    <w:rsid w:val="007D1C08"/>
    <w:rsid w:val="007D299F"/>
    <w:rsid w:val="007D35E2"/>
    <w:rsid w:val="007D5754"/>
    <w:rsid w:val="007D57CF"/>
    <w:rsid w:val="007D5851"/>
    <w:rsid w:val="007D5ACA"/>
    <w:rsid w:val="007D5F8F"/>
    <w:rsid w:val="007D6009"/>
    <w:rsid w:val="007D665E"/>
    <w:rsid w:val="007D694F"/>
    <w:rsid w:val="007D6C37"/>
    <w:rsid w:val="007D7827"/>
    <w:rsid w:val="007D787F"/>
    <w:rsid w:val="007E0071"/>
    <w:rsid w:val="007E018F"/>
    <w:rsid w:val="007E09EE"/>
    <w:rsid w:val="007E0E16"/>
    <w:rsid w:val="007E150F"/>
    <w:rsid w:val="007E1FF5"/>
    <w:rsid w:val="007E322B"/>
    <w:rsid w:val="007E3653"/>
    <w:rsid w:val="007E3957"/>
    <w:rsid w:val="007E3A38"/>
    <w:rsid w:val="007E511E"/>
    <w:rsid w:val="007E536F"/>
    <w:rsid w:val="007E542B"/>
    <w:rsid w:val="007E5ACD"/>
    <w:rsid w:val="007E713B"/>
    <w:rsid w:val="007F0A51"/>
    <w:rsid w:val="007F1228"/>
    <w:rsid w:val="007F16CE"/>
    <w:rsid w:val="007F1CF5"/>
    <w:rsid w:val="007F1F68"/>
    <w:rsid w:val="007F3066"/>
    <w:rsid w:val="007F328A"/>
    <w:rsid w:val="007F3573"/>
    <w:rsid w:val="007F3B8E"/>
    <w:rsid w:val="007F3DBE"/>
    <w:rsid w:val="007F48E0"/>
    <w:rsid w:val="007F4BB2"/>
    <w:rsid w:val="007F53B7"/>
    <w:rsid w:val="007F5709"/>
    <w:rsid w:val="007F5961"/>
    <w:rsid w:val="007F5BAF"/>
    <w:rsid w:val="007F5F27"/>
    <w:rsid w:val="007F6140"/>
    <w:rsid w:val="007F629C"/>
    <w:rsid w:val="007F62D0"/>
    <w:rsid w:val="007F6AF5"/>
    <w:rsid w:val="007F6BA3"/>
    <w:rsid w:val="007F6BF0"/>
    <w:rsid w:val="007F70C4"/>
    <w:rsid w:val="007F76F2"/>
    <w:rsid w:val="007F790E"/>
    <w:rsid w:val="0080083A"/>
    <w:rsid w:val="00800EE5"/>
    <w:rsid w:val="008011C1"/>
    <w:rsid w:val="00802802"/>
    <w:rsid w:val="00802E64"/>
    <w:rsid w:val="00802F2D"/>
    <w:rsid w:val="0080342B"/>
    <w:rsid w:val="008035CD"/>
    <w:rsid w:val="00803F0F"/>
    <w:rsid w:val="0080444E"/>
    <w:rsid w:val="00804A81"/>
    <w:rsid w:val="00804EE8"/>
    <w:rsid w:val="00805496"/>
    <w:rsid w:val="0080568C"/>
    <w:rsid w:val="00805697"/>
    <w:rsid w:val="008058C8"/>
    <w:rsid w:val="00805D96"/>
    <w:rsid w:val="00806452"/>
    <w:rsid w:val="00806C16"/>
    <w:rsid w:val="00806DC5"/>
    <w:rsid w:val="00807036"/>
    <w:rsid w:val="008071BD"/>
    <w:rsid w:val="00810D77"/>
    <w:rsid w:val="00810F01"/>
    <w:rsid w:val="0081216F"/>
    <w:rsid w:val="008124F8"/>
    <w:rsid w:val="00812A6F"/>
    <w:rsid w:val="00812A74"/>
    <w:rsid w:val="008136C8"/>
    <w:rsid w:val="0081385F"/>
    <w:rsid w:val="00813E3B"/>
    <w:rsid w:val="00814722"/>
    <w:rsid w:val="00815192"/>
    <w:rsid w:val="0081534C"/>
    <w:rsid w:val="008157AF"/>
    <w:rsid w:val="00815E27"/>
    <w:rsid w:val="00816406"/>
    <w:rsid w:val="00816BE7"/>
    <w:rsid w:val="00816F46"/>
    <w:rsid w:val="0081708E"/>
    <w:rsid w:val="008171F7"/>
    <w:rsid w:val="0082011C"/>
    <w:rsid w:val="00820BDE"/>
    <w:rsid w:val="00820E7F"/>
    <w:rsid w:val="00821392"/>
    <w:rsid w:val="00821D83"/>
    <w:rsid w:val="00822654"/>
    <w:rsid w:val="0082277D"/>
    <w:rsid w:val="00822F9A"/>
    <w:rsid w:val="00823367"/>
    <w:rsid w:val="0082357F"/>
    <w:rsid w:val="00824413"/>
    <w:rsid w:val="00824CCB"/>
    <w:rsid w:val="0082515A"/>
    <w:rsid w:val="0082581A"/>
    <w:rsid w:val="00825B69"/>
    <w:rsid w:val="008262A6"/>
    <w:rsid w:val="00827126"/>
    <w:rsid w:val="00827632"/>
    <w:rsid w:val="0083041E"/>
    <w:rsid w:val="0083224C"/>
    <w:rsid w:val="008331EA"/>
    <w:rsid w:val="0083431A"/>
    <w:rsid w:val="008347AB"/>
    <w:rsid w:val="00835C7F"/>
    <w:rsid w:val="008364D6"/>
    <w:rsid w:val="00836869"/>
    <w:rsid w:val="00836BB8"/>
    <w:rsid w:val="00840ECD"/>
    <w:rsid w:val="00841A25"/>
    <w:rsid w:val="00841A54"/>
    <w:rsid w:val="0084214F"/>
    <w:rsid w:val="00843213"/>
    <w:rsid w:val="00843290"/>
    <w:rsid w:val="008440B4"/>
    <w:rsid w:val="008442FA"/>
    <w:rsid w:val="0084504B"/>
    <w:rsid w:val="00845356"/>
    <w:rsid w:val="008457FB"/>
    <w:rsid w:val="00845984"/>
    <w:rsid w:val="008459F9"/>
    <w:rsid w:val="00845BF6"/>
    <w:rsid w:val="0084605B"/>
    <w:rsid w:val="0084612D"/>
    <w:rsid w:val="00846893"/>
    <w:rsid w:val="00846CA5"/>
    <w:rsid w:val="00847774"/>
    <w:rsid w:val="00847829"/>
    <w:rsid w:val="00847E63"/>
    <w:rsid w:val="00847E6F"/>
    <w:rsid w:val="00850500"/>
    <w:rsid w:val="00851F6A"/>
    <w:rsid w:val="00852956"/>
    <w:rsid w:val="00852C22"/>
    <w:rsid w:val="00852D31"/>
    <w:rsid w:val="00852D73"/>
    <w:rsid w:val="00853C87"/>
    <w:rsid w:val="0085438F"/>
    <w:rsid w:val="0085490B"/>
    <w:rsid w:val="00854FFD"/>
    <w:rsid w:val="00855A98"/>
    <w:rsid w:val="00856830"/>
    <w:rsid w:val="00856C96"/>
    <w:rsid w:val="008579B0"/>
    <w:rsid w:val="00857D3A"/>
    <w:rsid w:val="00857F07"/>
    <w:rsid w:val="00860800"/>
    <w:rsid w:val="00861098"/>
    <w:rsid w:val="00861ABA"/>
    <w:rsid w:val="00862418"/>
    <w:rsid w:val="00862779"/>
    <w:rsid w:val="00864EF9"/>
    <w:rsid w:val="008652E7"/>
    <w:rsid w:val="00866960"/>
    <w:rsid w:val="00866A66"/>
    <w:rsid w:val="00867289"/>
    <w:rsid w:val="00867498"/>
    <w:rsid w:val="0086749F"/>
    <w:rsid w:val="00867593"/>
    <w:rsid w:val="00867C6C"/>
    <w:rsid w:val="00867E25"/>
    <w:rsid w:val="00870402"/>
    <w:rsid w:val="00870916"/>
    <w:rsid w:val="008711D9"/>
    <w:rsid w:val="00872604"/>
    <w:rsid w:val="008730C5"/>
    <w:rsid w:val="008738D6"/>
    <w:rsid w:val="00874B37"/>
    <w:rsid w:val="00875144"/>
    <w:rsid w:val="008751A7"/>
    <w:rsid w:val="008755F4"/>
    <w:rsid w:val="00880328"/>
    <w:rsid w:val="0088038B"/>
    <w:rsid w:val="00880C2A"/>
    <w:rsid w:val="00880E78"/>
    <w:rsid w:val="00880FC0"/>
    <w:rsid w:val="00881ED0"/>
    <w:rsid w:val="00882915"/>
    <w:rsid w:val="00882CFE"/>
    <w:rsid w:val="00882D6A"/>
    <w:rsid w:val="008832C3"/>
    <w:rsid w:val="008834A2"/>
    <w:rsid w:val="00883AF6"/>
    <w:rsid w:val="00883F83"/>
    <w:rsid w:val="008843ED"/>
    <w:rsid w:val="00884413"/>
    <w:rsid w:val="00884A55"/>
    <w:rsid w:val="00884EF3"/>
    <w:rsid w:val="0088592E"/>
    <w:rsid w:val="0088599B"/>
    <w:rsid w:val="00885ADA"/>
    <w:rsid w:val="00886251"/>
    <w:rsid w:val="008864FD"/>
    <w:rsid w:val="008866D5"/>
    <w:rsid w:val="00886795"/>
    <w:rsid w:val="008868BD"/>
    <w:rsid w:val="00886963"/>
    <w:rsid w:val="00887B0F"/>
    <w:rsid w:val="00887CDB"/>
    <w:rsid w:val="00887F57"/>
    <w:rsid w:val="008904AB"/>
    <w:rsid w:val="00890ADA"/>
    <w:rsid w:val="00890B5E"/>
    <w:rsid w:val="00891107"/>
    <w:rsid w:val="0089140A"/>
    <w:rsid w:val="0089224E"/>
    <w:rsid w:val="008922EB"/>
    <w:rsid w:val="0089243E"/>
    <w:rsid w:val="00892652"/>
    <w:rsid w:val="0089279F"/>
    <w:rsid w:val="00892DD3"/>
    <w:rsid w:val="008933A4"/>
    <w:rsid w:val="00893752"/>
    <w:rsid w:val="00893D4F"/>
    <w:rsid w:val="00893F5E"/>
    <w:rsid w:val="008950DD"/>
    <w:rsid w:val="008954A7"/>
    <w:rsid w:val="00895B46"/>
    <w:rsid w:val="00895E17"/>
    <w:rsid w:val="00896618"/>
    <w:rsid w:val="00896744"/>
    <w:rsid w:val="0089698F"/>
    <w:rsid w:val="00897496"/>
    <w:rsid w:val="008977D6"/>
    <w:rsid w:val="00897AA6"/>
    <w:rsid w:val="008A031C"/>
    <w:rsid w:val="008A054D"/>
    <w:rsid w:val="008A0600"/>
    <w:rsid w:val="008A061E"/>
    <w:rsid w:val="008A0D04"/>
    <w:rsid w:val="008A0DB0"/>
    <w:rsid w:val="008A108B"/>
    <w:rsid w:val="008A140C"/>
    <w:rsid w:val="008A1467"/>
    <w:rsid w:val="008A2BC6"/>
    <w:rsid w:val="008A38B8"/>
    <w:rsid w:val="008A3D02"/>
    <w:rsid w:val="008A449C"/>
    <w:rsid w:val="008A4B73"/>
    <w:rsid w:val="008A4C99"/>
    <w:rsid w:val="008A5114"/>
    <w:rsid w:val="008A5543"/>
    <w:rsid w:val="008A555A"/>
    <w:rsid w:val="008A5723"/>
    <w:rsid w:val="008A694E"/>
    <w:rsid w:val="008A6B24"/>
    <w:rsid w:val="008A6C6B"/>
    <w:rsid w:val="008A7528"/>
    <w:rsid w:val="008B05B3"/>
    <w:rsid w:val="008B0A41"/>
    <w:rsid w:val="008B15C4"/>
    <w:rsid w:val="008B15FB"/>
    <w:rsid w:val="008B1FBC"/>
    <w:rsid w:val="008B2FB6"/>
    <w:rsid w:val="008B30E0"/>
    <w:rsid w:val="008B4F01"/>
    <w:rsid w:val="008B4FEB"/>
    <w:rsid w:val="008B5694"/>
    <w:rsid w:val="008B5957"/>
    <w:rsid w:val="008B6301"/>
    <w:rsid w:val="008B6471"/>
    <w:rsid w:val="008B67BF"/>
    <w:rsid w:val="008B69B0"/>
    <w:rsid w:val="008B6D48"/>
    <w:rsid w:val="008C0009"/>
    <w:rsid w:val="008C040C"/>
    <w:rsid w:val="008C0B48"/>
    <w:rsid w:val="008C171E"/>
    <w:rsid w:val="008C20D5"/>
    <w:rsid w:val="008C2459"/>
    <w:rsid w:val="008C3B0F"/>
    <w:rsid w:val="008C4460"/>
    <w:rsid w:val="008C4BA6"/>
    <w:rsid w:val="008C5680"/>
    <w:rsid w:val="008C5C8A"/>
    <w:rsid w:val="008C6B24"/>
    <w:rsid w:val="008C70BC"/>
    <w:rsid w:val="008C77B4"/>
    <w:rsid w:val="008C7B7F"/>
    <w:rsid w:val="008C7DBB"/>
    <w:rsid w:val="008D0346"/>
    <w:rsid w:val="008D035A"/>
    <w:rsid w:val="008D06A1"/>
    <w:rsid w:val="008D097E"/>
    <w:rsid w:val="008D0B2C"/>
    <w:rsid w:val="008D1A40"/>
    <w:rsid w:val="008D1CCB"/>
    <w:rsid w:val="008D22B6"/>
    <w:rsid w:val="008D26B1"/>
    <w:rsid w:val="008D2C63"/>
    <w:rsid w:val="008D2D0A"/>
    <w:rsid w:val="008D3076"/>
    <w:rsid w:val="008D3272"/>
    <w:rsid w:val="008D357E"/>
    <w:rsid w:val="008D3A76"/>
    <w:rsid w:val="008D551B"/>
    <w:rsid w:val="008D5A83"/>
    <w:rsid w:val="008D61A7"/>
    <w:rsid w:val="008D6236"/>
    <w:rsid w:val="008D6382"/>
    <w:rsid w:val="008D6531"/>
    <w:rsid w:val="008D67C1"/>
    <w:rsid w:val="008D733D"/>
    <w:rsid w:val="008D7858"/>
    <w:rsid w:val="008E14B9"/>
    <w:rsid w:val="008E14C3"/>
    <w:rsid w:val="008E2F09"/>
    <w:rsid w:val="008E4219"/>
    <w:rsid w:val="008E47A8"/>
    <w:rsid w:val="008E509B"/>
    <w:rsid w:val="008E6ACA"/>
    <w:rsid w:val="008E6C1A"/>
    <w:rsid w:val="008E6E14"/>
    <w:rsid w:val="008E757F"/>
    <w:rsid w:val="008E79A9"/>
    <w:rsid w:val="008F03CB"/>
    <w:rsid w:val="008F13A3"/>
    <w:rsid w:val="008F1B92"/>
    <w:rsid w:val="008F1C26"/>
    <w:rsid w:val="008F2E02"/>
    <w:rsid w:val="008F2F7F"/>
    <w:rsid w:val="008F3755"/>
    <w:rsid w:val="008F3C4F"/>
    <w:rsid w:val="008F4667"/>
    <w:rsid w:val="008F4917"/>
    <w:rsid w:val="008F50FA"/>
    <w:rsid w:val="008F5796"/>
    <w:rsid w:val="008F5A32"/>
    <w:rsid w:val="008F5CB2"/>
    <w:rsid w:val="008F5FAC"/>
    <w:rsid w:val="008F6A8A"/>
    <w:rsid w:val="008F720D"/>
    <w:rsid w:val="008F7D40"/>
    <w:rsid w:val="0090134E"/>
    <w:rsid w:val="00901522"/>
    <w:rsid w:val="009016A3"/>
    <w:rsid w:val="00901CB2"/>
    <w:rsid w:val="009024CC"/>
    <w:rsid w:val="009026E8"/>
    <w:rsid w:val="00902859"/>
    <w:rsid w:val="00903249"/>
    <w:rsid w:val="00903478"/>
    <w:rsid w:val="00903710"/>
    <w:rsid w:val="00903FA4"/>
    <w:rsid w:val="0090422D"/>
    <w:rsid w:val="009045F2"/>
    <w:rsid w:val="009046FB"/>
    <w:rsid w:val="0090486B"/>
    <w:rsid w:val="009058E7"/>
    <w:rsid w:val="00905AEB"/>
    <w:rsid w:val="00906536"/>
    <w:rsid w:val="00906D0B"/>
    <w:rsid w:val="00906E6A"/>
    <w:rsid w:val="00907CCA"/>
    <w:rsid w:val="009101B1"/>
    <w:rsid w:val="00910CA1"/>
    <w:rsid w:val="00910FD7"/>
    <w:rsid w:val="009116EC"/>
    <w:rsid w:val="00911AD2"/>
    <w:rsid w:val="00911BA6"/>
    <w:rsid w:val="00911CC4"/>
    <w:rsid w:val="00912667"/>
    <w:rsid w:val="009128F1"/>
    <w:rsid w:val="0091343F"/>
    <w:rsid w:val="00913E8B"/>
    <w:rsid w:val="009140F5"/>
    <w:rsid w:val="009143DE"/>
    <w:rsid w:val="00914577"/>
    <w:rsid w:val="00915139"/>
    <w:rsid w:val="00915496"/>
    <w:rsid w:val="009155D5"/>
    <w:rsid w:val="00915702"/>
    <w:rsid w:val="009163E7"/>
    <w:rsid w:val="0091696B"/>
    <w:rsid w:val="009170CF"/>
    <w:rsid w:val="009173AD"/>
    <w:rsid w:val="00917ADC"/>
    <w:rsid w:val="00917C7B"/>
    <w:rsid w:val="00920A09"/>
    <w:rsid w:val="00920AB3"/>
    <w:rsid w:val="00921017"/>
    <w:rsid w:val="0092110F"/>
    <w:rsid w:val="009221EF"/>
    <w:rsid w:val="0092259C"/>
    <w:rsid w:val="00922C31"/>
    <w:rsid w:val="0092340E"/>
    <w:rsid w:val="00923AF3"/>
    <w:rsid w:val="00923BBE"/>
    <w:rsid w:val="00923F95"/>
    <w:rsid w:val="009243F8"/>
    <w:rsid w:val="00924C08"/>
    <w:rsid w:val="00925225"/>
    <w:rsid w:val="009252CE"/>
    <w:rsid w:val="00925680"/>
    <w:rsid w:val="009257F1"/>
    <w:rsid w:val="00925DD1"/>
    <w:rsid w:val="00926EDD"/>
    <w:rsid w:val="00927193"/>
    <w:rsid w:val="00927262"/>
    <w:rsid w:val="009279EB"/>
    <w:rsid w:val="00930076"/>
    <w:rsid w:val="009300D6"/>
    <w:rsid w:val="009305E4"/>
    <w:rsid w:val="00930CBC"/>
    <w:rsid w:val="0093209C"/>
    <w:rsid w:val="00932CDC"/>
    <w:rsid w:val="00932EFE"/>
    <w:rsid w:val="0093341A"/>
    <w:rsid w:val="009334D9"/>
    <w:rsid w:val="0093386D"/>
    <w:rsid w:val="00933CD9"/>
    <w:rsid w:val="00933F52"/>
    <w:rsid w:val="00934742"/>
    <w:rsid w:val="00934CFA"/>
    <w:rsid w:val="00934D3F"/>
    <w:rsid w:val="0093561E"/>
    <w:rsid w:val="00935A7E"/>
    <w:rsid w:val="00935C87"/>
    <w:rsid w:val="00936765"/>
    <w:rsid w:val="009372F7"/>
    <w:rsid w:val="00937A3D"/>
    <w:rsid w:val="00937A3E"/>
    <w:rsid w:val="00937CA2"/>
    <w:rsid w:val="009401B7"/>
    <w:rsid w:val="00941B3F"/>
    <w:rsid w:val="00941D74"/>
    <w:rsid w:val="00941DE2"/>
    <w:rsid w:val="009420A8"/>
    <w:rsid w:val="00943380"/>
    <w:rsid w:val="0094378B"/>
    <w:rsid w:val="009437AE"/>
    <w:rsid w:val="00943D91"/>
    <w:rsid w:val="00943F8F"/>
    <w:rsid w:val="009440A4"/>
    <w:rsid w:val="0094431D"/>
    <w:rsid w:val="009447C9"/>
    <w:rsid w:val="00944D67"/>
    <w:rsid w:val="00945F8C"/>
    <w:rsid w:val="00945FAC"/>
    <w:rsid w:val="00946789"/>
    <w:rsid w:val="00947129"/>
    <w:rsid w:val="0094716C"/>
    <w:rsid w:val="009471B5"/>
    <w:rsid w:val="0095019A"/>
    <w:rsid w:val="00951734"/>
    <w:rsid w:val="009527B0"/>
    <w:rsid w:val="0095295B"/>
    <w:rsid w:val="00952C55"/>
    <w:rsid w:val="00952F1F"/>
    <w:rsid w:val="00954945"/>
    <w:rsid w:val="00954AB0"/>
    <w:rsid w:val="00954E2A"/>
    <w:rsid w:val="00954E37"/>
    <w:rsid w:val="009553C5"/>
    <w:rsid w:val="009555F5"/>
    <w:rsid w:val="0095651C"/>
    <w:rsid w:val="00957107"/>
    <w:rsid w:val="00957BD7"/>
    <w:rsid w:val="00957D7D"/>
    <w:rsid w:val="009602B4"/>
    <w:rsid w:val="00960CA0"/>
    <w:rsid w:val="00961C5F"/>
    <w:rsid w:val="00961E7E"/>
    <w:rsid w:val="009621EF"/>
    <w:rsid w:val="00963564"/>
    <w:rsid w:val="00963A74"/>
    <w:rsid w:val="00964016"/>
    <w:rsid w:val="00964410"/>
    <w:rsid w:val="00964AD9"/>
    <w:rsid w:val="00964BCF"/>
    <w:rsid w:val="00965078"/>
    <w:rsid w:val="009656EF"/>
    <w:rsid w:val="009658B1"/>
    <w:rsid w:val="00965DA0"/>
    <w:rsid w:val="00966048"/>
    <w:rsid w:val="009668AF"/>
    <w:rsid w:val="00967677"/>
    <w:rsid w:val="009709FE"/>
    <w:rsid w:val="0097100A"/>
    <w:rsid w:val="0097145A"/>
    <w:rsid w:val="00971C5B"/>
    <w:rsid w:val="00971E30"/>
    <w:rsid w:val="0097408E"/>
    <w:rsid w:val="009742D5"/>
    <w:rsid w:val="0097491D"/>
    <w:rsid w:val="00975013"/>
    <w:rsid w:val="00976096"/>
    <w:rsid w:val="00976474"/>
    <w:rsid w:val="00976713"/>
    <w:rsid w:val="00976E70"/>
    <w:rsid w:val="0097719D"/>
    <w:rsid w:val="009823D8"/>
    <w:rsid w:val="00982489"/>
    <w:rsid w:val="00982E3E"/>
    <w:rsid w:val="00982E78"/>
    <w:rsid w:val="00983324"/>
    <w:rsid w:val="009835B8"/>
    <w:rsid w:val="009836A1"/>
    <w:rsid w:val="009845F3"/>
    <w:rsid w:val="00984601"/>
    <w:rsid w:val="009846BF"/>
    <w:rsid w:val="00985557"/>
    <w:rsid w:val="00986517"/>
    <w:rsid w:val="009869EA"/>
    <w:rsid w:val="00986E6E"/>
    <w:rsid w:val="0098710D"/>
    <w:rsid w:val="00987874"/>
    <w:rsid w:val="00987D4A"/>
    <w:rsid w:val="00990884"/>
    <w:rsid w:val="009915C2"/>
    <w:rsid w:val="00991865"/>
    <w:rsid w:val="00992412"/>
    <w:rsid w:val="0099265B"/>
    <w:rsid w:val="00992CA5"/>
    <w:rsid w:val="00992DF6"/>
    <w:rsid w:val="009930F6"/>
    <w:rsid w:val="009932CE"/>
    <w:rsid w:val="009936C3"/>
    <w:rsid w:val="00994A19"/>
    <w:rsid w:val="00994AFC"/>
    <w:rsid w:val="009951E4"/>
    <w:rsid w:val="009957A6"/>
    <w:rsid w:val="009959B5"/>
    <w:rsid w:val="00996070"/>
    <w:rsid w:val="00996136"/>
    <w:rsid w:val="00996682"/>
    <w:rsid w:val="00996855"/>
    <w:rsid w:val="00996DD1"/>
    <w:rsid w:val="00996EE8"/>
    <w:rsid w:val="0099792E"/>
    <w:rsid w:val="009979FF"/>
    <w:rsid w:val="009A02E0"/>
    <w:rsid w:val="009A04D5"/>
    <w:rsid w:val="009A0B0D"/>
    <w:rsid w:val="009A1469"/>
    <w:rsid w:val="009A1C5B"/>
    <w:rsid w:val="009A2D13"/>
    <w:rsid w:val="009A2F2D"/>
    <w:rsid w:val="009A313D"/>
    <w:rsid w:val="009A36E1"/>
    <w:rsid w:val="009A43E6"/>
    <w:rsid w:val="009A47D6"/>
    <w:rsid w:val="009A567F"/>
    <w:rsid w:val="009A5897"/>
    <w:rsid w:val="009A5A05"/>
    <w:rsid w:val="009A5B8F"/>
    <w:rsid w:val="009A5CEB"/>
    <w:rsid w:val="009A7013"/>
    <w:rsid w:val="009A79B2"/>
    <w:rsid w:val="009B0B2B"/>
    <w:rsid w:val="009B17DB"/>
    <w:rsid w:val="009B2702"/>
    <w:rsid w:val="009B29EF"/>
    <w:rsid w:val="009B47D2"/>
    <w:rsid w:val="009B4BC6"/>
    <w:rsid w:val="009B4D2C"/>
    <w:rsid w:val="009B5D1E"/>
    <w:rsid w:val="009B60A0"/>
    <w:rsid w:val="009B662D"/>
    <w:rsid w:val="009B6E06"/>
    <w:rsid w:val="009B701E"/>
    <w:rsid w:val="009B792E"/>
    <w:rsid w:val="009B7E1A"/>
    <w:rsid w:val="009B7F64"/>
    <w:rsid w:val="009C0263"/>
    <w:rsid w:val="009C0909"/>
    <w:rsid w:val="009C13C1"/>
    <w:rsid w:val="009C1921"/>
    <w:rsid w:val="009C211A"/>
    <w:rsid w:val="009C2A64"/>
    <w:rsid w:val="009C2BA3"/>
    <w:rsid w:val="009C2D77"/>
    <w:rsid w:val="009C33D0"/>
    <w:rsid w:val="009C3CFE"/>
    <w:rsid w:val="009C4088"/>
    <w:rsid w:val="009C414A"/>
    <w:rsid w:val="009C4490"/>
    <w:rsid w:val="009C4EC6"/>
    <w:rsid w:val="009C4EDD"/>
    <w:rsid w:val="009C522C"/>
    <w:rsid w:val="009C6A27"/>
    <w:rsid w:val="009C70BC"/>
    <w:rsid w:val="009D0154"/>
    <w:rsid w:val="009D23B0"/>
    <w:rsid w:val="009D264A"/>
    <w:rsid w:val="009D2AFD"/>
    <w:rsid w:val="009D308C"/>
    <w:rsid w:val="009D3806"/>
    <w:rsid w:val="009D39DE"/>
    <w:rsid w:val="009D4925"/>
    <w:rsid w:val="009D5ECD"/>
    <w:rsid w:val="009D6361"/>
    <w:rsid w:val="009D66AB"/>
    <w:rsid w:val="009D6D1F"/>
    <w:rsid w:val="009D702D"/>
    <w:rsid w:val="009D78A6"/>
    <w:rsid w:val="009E05B5"/>
    <w:rsid w:val="009E164D"/>
    <w:rsid w:val="009E2512"/>
    <w:rsid w:val="009E26D4"/>
    <w:rsid w:val="009E29C0"/>
    <w:rsid w:val="009E3845"/>
    <w:rsid w:val="009E3924"/>
    <w:rsid w:val="009E3925"/>
    <w:rsid w:val="009E47B3"/>
    <w:rsid w:val="009E4CB1"/>
    <w:rsid w:val="009E52ED"/>
    <w:rsid w:val="009E57BA"/>
    <w:rsid w:val="009E5C6F"/>
    <w:rsid w:val="009E6A26"/>
    <w:rsid w:val="009F0917"/>
    <w:rsid w:val="009F121A"/>
    <w:rsid w:val="009F16BF"/>
    <w:rsid w:val="009F1E94"/>
    <w:rsid w:val="009F22F2"/>
    <w:rsid w:val="009F243B"/>
    <w:rsid w:val="009F32E5"/>
    <w:rsid w:val="009F3828"/>
    <w:rsid w:val="009F3A69"/>
    <w:rsid w:val="009F4628"/>
    <w:rsid w:val="009F4DE3"/>
    <w:rsid w:val="009F4F2E"/>
    <w:rsid w:val="009F5774"/>
    <w:rsid w:val="009F7709"/>
    <w:rsid w:val="00A015BA"/>
    <w:rsid w:val="00A017DA"/>
    <w:rsid w:val="00A018B1"/>
    <w:rsid w:val="00A01C04"/>
    <w:rsid w:val="00A01C0C"/>
    <w:rsid w:val="00A026F2"/>
    <w:rsid w:val="00A027A2"/>
    <w:rsid w:val="00A0290A"/>
    <w:rsid w:val="00A029F7"/>
    <w:rsid w:val="00A03334"/>
    <w:rsid w:val="00A039F5"/>
    <w:rsid w:val="00A03D4A"/>
    <w:rsid w:val="00A03F53"/>
    <w:rsid w:val="00A040ED"/>
    <w:rsid w:val="00A047C3"/>
    <w:rsid w:val="00A04CFC"/>
    <w:rsid w:val="00A054E1"/>
    <w:rsid w:val="00A05875"/>
    <w:rsid w:val="00A0593D"/>
    <w:rsid w:val="00A05DD3"/>
    <w:rsid w:val="00A06212"/>
    <w:rsid w:val="00A06238"/>
    <w:rsid w:val="00A06242"/>
    <w:rsid w:val="00A06B99"/>
    <w:rsid w:val="00A07BC6"/>
    <w:rsid w:val="00A07ED5"/>
    <w:rsid w:val="00A10D6F"/>
    <w:rsid w:val="00A10FB3"/>
    <w:rsid w:val="00A121DD"/>
    <w:rsid w:val="00A125B6"/>
    <w:rsid w:val="00A12A2D"/>
    <w:rsid w:val="00A133A2"/>
    <w:rsid w:val="00A137D9"/>
    <w:rsid w:val="00A13B3E"/>
    <w:rsid w:val="00A13E07"/>
    <w:rsid w:val="00A1454E"/>
    <w:rsid w:val="00A148CF"/>
    <w:rsid w:val="00A14B37"/>
    <w:rsid w:val="00A14E10"/>
    <w:rsid w:val="00A14E48"/>
    <w:rsid w:val="00A14FC4"/>
    <w:rsid w:val="00A157C3"/>
    <w:rsid w:val="00A16F75"/>
    <w:rsid w:val="00A177C9"/>
    <w:rsid w:val="00A17D28"/>
    <w:rsid w:val="00A216C7"/>
    <w:rsid w:val="00A21792"/>
    <w:rsid w:val="00A21960"/>
    <w:rsid w:val="00A22721"/>
    <w:rsid w:val="00A2278E"/>
    <w:rsid w:val="00A227DB"/>
    <w:rsid w:val="00A23695"/>
    <w:rsid w:val="00A23CC7"/>
    <w:rsid w:val="00A245CF"/>
    <w:rsid w:val="00A24762"/>
    <w:rsid w:val="00A24891"/>
    <w:rsid w:val="00A24C7F"/>
    <w:rsid w:val="00A251B7"/>
    <w:rsid w:val="00A2559D"/>
    <w:rsid w:val="00A25F87"/>
    <w:rsid w:val="00A265AE"/>
    <w:rsid w:val="00A265F6"/>
    <w:rsid w:val="00A269CD"/>
    <w:rsid w:val="00A26BBB"/>
    <w:rsid w:val="00A2702B"/>
    <w:rsid w:val="00A275F2"/>
    <w:rsid w:val="00A27DC4"/>
    <w:rsid w:val="00A30A2B"/>
    <w:rsid w:val="00A30CED"/>
    <w:rsid w:val="00A30FC7"/>
    <w:rsid w:val="00A31025"/>
    <w:rsid w:val="00A313B9"/>
    <w:rsid w:val="00A32D50"/>
    <w:rsid w:val="00A32EEC"/>
    <w:rsid w:val="00A3311C"/>
    <w:rsid w:val="00A336BB"/>
    <w:rsid w:val="00A33993"/>
    <w:rsid w:val="00A33CA0"/>
    <w:rsid w:val="00A3430E"/>
    <w:rsid w:val="00A345ED"/>
    <w:rsid w:val="00A348FF"/>
    <w:rsid w:val="00A357E6"/>
    <w:rsid w:val="00A35F98"/>
    <w:rsid w:val="00A3637F"/>
    <w:rsid w:val="00A364FE"/>
    <w:rsid w:val="00A366CA"/>
    <w:rsid w:val="00A36CBD"/>
    <w:rsid w:val="00A37624"/>
    <w:rsid w:val="00A4101F"/>
    <w:rsid w:val="00A416CE"/>
    <w:rsid w:val="00A41A1D"/>
    <w:rsid w:val="00A41AAE"/>
    <w:rsid w:val="00A41B9E"/>
    <w:rsid w:val="00A41E71"/>
    <w:rsid w:val="00A4305D"/>
    <w:rsid w:val="00A44015"/>
    <w:rsid w:val="00A447E4"/>
    <w:rsid w:val="00A455CC"/>
    <w:rsid w:val="00A4610E"/>
    <w:rsid w:val="00A463F2"/>
    <w:rsid w:val="00A46D4F"/>
    <w:rsid w:val="00A47CE1"/>
    <w:rsid w:val="00A47CEE"/>
    <w:rsid w:val="00A50334"/>
    <w:rsid w:val="00A5037E"/>
    <w:rsid w:val="00A5061E"/>
    <w:rsid w:val="00A50BB0"/>
    <w:rsid w:val="00A515B1"/>
    <w:rsid w:val="00A51CC7"/>
    <w:rsid w:val="00A51FA0"/>
    <w:rsid w:val="00A528CF"/>
    <w:rsid w:val="00A53139"/>
    <w:rsid w:val="00A53744"/>
    <w:rsid w:val="00A5495D"/>
    <w:rsid w:val="00A5498A"/>
    <w:rsid w:val="00A54AB7"/>
    <w:rsid w:val="00A54ACB"/>
    <w:rsid w:val="00A55303"/>
    <w:rsid w:val="00A55392"/>
    <w:rsid w:val="00A56002"/>
    <w:rsid w:val="00A5640E"/>
    <w:rsid w:val="00A56D70"/>
    <w:rsid w:val="00A57A66"/>
    <w:rsid w:val="00A606E5"/>
    <w:rsid w:val="00A6149B"/>
    <w:rsid w:val="00A625DF"/>
    <w:rsid w:val="00A6290B"/>
    <w:rsid w:val="00A62A5F"/>
    <w:rsid w:val="00A63040"/>
    <w:rsid w:val="00A636AF"/>
    <w:rsid w:val="00A637D1"/>
    <w:rsid w:val="00A63B33"/>
    <w:rsid w:val="00A64603"/>
    <w:rsid w:val="00A648F3"/>
    <w:rsid w:val="00A64FD6"/>
    <w:rsid w:val="00A65498"/>
    <w:rsid w:val="00A65851"/>
    <w:rsid w:val="00A65E40"/>
    <w:rsid w:val="00A661F3"/>
    <w:rsid w:val="00A66F17"/>
    <w:rsid w:val="00A6723B"/>
    <w:rsid w:val="00A67254"/>
    <w:rsid w:val="00A677ED"/>
    <w:rsid w:val="00A67BCC"/>
    <w:rsid w:val="00A67CB9"/>
    <w:rsid w:val="00A710BB"/>
    <w:rsid w:val="00A71F79"/>
    <w:rsid w:val="00A721D0"/>
    <w:rsid w:val="00A72297"/>
    <w:rsid w:val="00A729D3"/>
    <w:rsid w:val="00A72AE0"/>
    <w:rsid w:val="00A734EE"/>
    <w:rsid w:val="00A73575"/>
    <w:rsid w:val="00A73BE4"/>
    <w:rsid w:val="00A74594"/>
    <w:rsid w:val="00A74712"/>
    <w:rsid w:val="00A747A4"/>
    <w:rsid w:val="00A753AB"/>
    <w:rsid w:val="00A754D1"/>
    <w:rsid w:val="00A75E14"/>
    <w:rsid w:val="00A75FD8"/>
    <w:rsid w:val="00A77757"/>
    <w:rsid w:val="00A77B03"/>
    <w:rsid w:val="00A80D26"/>
    <w:rsid w:val="00A81162"/>
    <w:rsid w:val="00A81515"/>
    <w:rsid w:val="00A81CEA"/>
    <w:rsid w:val="00A82182"/>
    <w:rsid w:val="00A82AEA"/>
    <w:rsid w:val="00A83738"/>
    <w:rsid w:val="00A83752"/>
    <w:rsid w:val="00A8443F"/>
    <w:rsid w:val="00A847CF"/>
    <w:rsid w:val="00A8482D"/>
    <w:rsid w:val="00A84C1D"/>
    <w:rsid w:val="00A85600"/>
    <w:rsid w:val="00A85D46"/>
    <w:rsid w:val="00A85DBE"/>
    <w:rsid w:val="00A85EB5"/>
    <w:rsid w:val="00A877AC"/>
    <w:rsid w:val="00A8780B"/>
    <w:rsid w:val="00A87E55"/>
    <w:rsid w:val="00A87F37"/>
    <w:rsid w:val="00A90982"/>
    <w:rsid w:val="00A90B34"/>
    <w:rsid w:val="00A90B76"/>
    <w:rsid w:val="00A920A6"/>
    <w:rsid w:val="00A921B4"/>
    <w:rsid w:val="00A92468"/>
    <w:rsid w:val="00A93FD1"/>
    <w:rsid w:val="00A945CC"/>
    <w:rsid w:val="00A94ADE"/>
    <w:rsid w:val="00A9572A"/>
    <w:rsid w:val="00A95932"/>
    <w:rsid w:val="00A96304"/>
    <w:rsid w:val="00A96633"/>
    <w:rsid w:val="00A976DB"/>
    <w:rsid w:val="00AA08DA"/>
    <w:rsid w:val="00AA0F09"/>
    <w:rsid w:val="00AA2606"/>
    <w:rsid w:val="00AA2808"/>
    <w:rsid w:val="00AA2A11"/>
    <w:rsid w:val="00AA2B37"/>
    <w:rsid w:val="00AA338B"/>
    <w:rsid w:val="00AA341D"/>
    <w:rsid w:val="00AA37C0"/>
    <w:rsid w:val="00AA396E"/>
    <w:rsid w:val="00AA3BEE"/>
    <w:rsid w:val="00AA4921"/>
    <w:rsid w:val="00AA57F6"/>
    <w:rsid w:val="00AA6074"/>
    <w:rsid w:val="00AA60C0"/>
    <w:rsid w:val="00AA612E"/>
    <w:rsid w:val="00AA6860"/>
    <w:rsid w:val="00AB05F5"/>
    <w:rsid w:val="00AB08A0"/>
    <w:rsid w:val="00AB1099"/>
    <w:rsid w:val="00AB12DD"/>
    <w:rsid w:val="00AB16BF"/>
    <w:rsid w:val="00AB18A7"/>
    <w:rsid w:val="00AB1941"/>
    <w:rsid w:val="00AB1E1D"/>
    <w:rsid w:val="00AB1EBD"/>
    <w:rsid w:val="00AB20E9"/>
    <w:rsid w:val="00AB221B"/>
    <w:rsid w:val="00AB2F6A"/>
    <w:rsid w:val="00AB366D"/>
    <w:rsid w:val="00AB3B05"/>
    <w:rsid w:val="00AB49DF"/>
    <w:rsid w:val="00AB5098"/>
    <w:rsid w:val="00AB697E"/>
    <w:rsid w:val="00AB6C89"/>
    <w:rsid w:val="00AB6F44"/>
    <w:rsid w:val="00AB7236"/>
    <w:rsid w:val="00AB7525"/>
    <w:rsid w:val="00AB75C0"/>
    <w:rsid w:val="00AB7607"/>
    <w:rsid w:val="00AB7C8B"/>
    <w:rsid w:val="00AC11FE"/>
    <w:rsid w:val="00AC24B2"/>
    <w:rsid w:val="00AC2E43"/>
    <w:rsid w:val="00AC4948"/>
    <w:rsid w:val="00AC5006"/>
    <w:rsid w:val="00AC6027"/>
    <w:rsid w:val="00AC635A"/>
    <w:rsid w:val="00AC6C54"/>
    <w:rsid w:val="00AD001D"/>
    <w:rsid w:val="00AD00A3"/>
    <w:rsid w:val="00AD0B37"/>
    <w:rsid w:val="00AD11EE"/>
    <w:rsid w:val="00AD16F6"/>
    <w:rsid w:val="00AD179B"/>
    <w:rsid w:val="00AD1B42"/>
    <w:rsid w:val="00AD1C64"/>
    <w:rsid w:val="00AD2099"/>
    <w:rsid w:val="00AD209B"/>
    <w:rsid w:val="00AD255F"/>
    <w:rsid w:val="00AD343A"/>
    <w:rsid w:val="00AD4019"/>
    <w:rsid w:val="00AD44F8"/>
    <w:rsid w:val="00AD4862"/>
    <w:rsid w:val="00AD49E8"/>
    <w:rsid w:val="00AD4D78"/>
    <w:rsid w:val="00AD5011"/>
    <w:rsid w:val="00AD6176"/>
    <w:rsid w:val="00AD6748"/>
    <w:rsid w:val="00AD6F17"/>
    <w:rsid w:val="00AD7B81"/>
    <w:rsid w:val="00AE06FA"/>
    <w:rsid w:val="00AE1EE5"/>
    <w:rsid w:val="00AE1FF0"/>
    <w:rsid w:val="00AE2A3F"/>
    <w:rsid w:val="00AE3526"/>
    <w:rsid w:val="00AE380B"/>
    <w:rsid w:val="00AE38B1"/>
    <w:rsid w:val="00AE4CEA"/>
    <w:rsid w:val="00AE50F9"/>
    <w:rsid w:val="00AE5264"/>
    <w:rsid w:val="00AE70FA"/>
    <w:rsid w:val="00AE7388"/>
    <w:rsid w:val="00AE7713"/>
    <w:rsid w:val="00AE7ECD"/>
    <w:rsid w:val="00AF0FAD"/>
    <w:rsid w:val="00AF178C"/>
    <w:rsid w:val="00AF1F9F"/>
    <w:rsid w:val="00AF201C"/>
    <w:rsid w:val="00AF20C5"/>
    <w:rsid w:val="00AF214C"/>
    <w:rsid w:val="00AF316E"/>
    <w:rsid w:val="00AF316F"/>
    <w:rsid w:val="00AF3739"/>
    <w:rsid w:val="00AF395A"/>
    <w:rsid w:val="00AF3F65"/>
    <w:rsid w:val="00AF4209"/>
    <w:rsid w:val="00AF4B53"/>
    <w:rsid w:val="00AF4D45"/>
    <w:rsid w:val="00AF4FD3"/>
    <w:rsid w:val="00AF534F"/>
    <w:rsid w:val="00AF5754"/>
    <w:rsid w:val="00AF5868"/>
    <w:rsid w:val="00AF5C59"/>
    <w:rsid w:val="00AF6128"/>
    <w:rsid w:val="00AF6222"/>
    <w:rsid w:val="00AF6535"/>
    <w:rsid w:val="00AF6B70"/>
    <w:rsid w:val="00AF70A0"/>
    <w:rsid w:val="00AF7698"/>
    <w:rsid w:val="00AF7A4E"/>
    <w:rsid w:val="00AF7B91"/>
    <w:rsid w:val="00B00626"/>
    <w:rsid w:val="00B0076F"/>
    <w:rsid w:val="00B00B9F"/>
    <w:rsid w:val="00B0157A"/>
    <w:rsid w:val="00B01826"/>
    <w:rsid w:val="00B02F56"/>
    <w:rsid w:val="00B02FF9"/>
    <w:rsid w:val="00B03438"/>
    <w:rsid w:val="00B034BB"/>
    <w:rsid w:val="00B0396B"/>
    <w:rsid w:val="00B041AE"/>
    <w:rsid w:val="00B04EC9"/>
    <w:rsid w:val="00B05A2D"/>
    <w:rsid w:val="00B06132"/>
    <w:rsid w:val="00B06472"/>
    <w:rsid w:val="00B06C09"/>
    <w:rsid w:val="00B071C1"/>
    <w:rsid w:val="00B072B5"/>
    <w:rsid w:val="00B07497"/>
    <w:rsid w:val="00B079F0"/>
    <w:rsid w:val="00B07C1B"/>
    <w:rsid w:val="00B1051B"/>
    <w:rsid w:val="00B10B9D"/>
    <w:rsid w:val="00B110F7"/>
    <w:rsid w:val="00B125A9"/>
    <w:rsid w:val="00B126CC"/>
    <w:rsid w:val="00B12D92"/>
    <w:rsid w:val="00B130BF"/>
    <w:rsid w:val="00B14612"/>
    <w:rsid w:val="00B14DB3"/>
    <w:rsid w:val="00B15093"/>
    <w:rsid w:val="00B15126"/>
    <w:rsid w:val="00B1552D"/>
    <w:rsid w:val="00B15773"/>
    <w:rsid w:val="00B15E79"/>
    <w:rsid w:val="00B15E9D"/>
    <w:rsid w:val="00B16925"/>
    <w:rsid w:val="00B1692F"/>
    <w:rsid w:val="00B169BD"/>
    <w:rsid w:val="00B16A61"/>
    <w:rsid w:val="00B16CD9"/>
    <w:rsid w:val="00B16DF1"/>
    <w:rsid w:val="00B17586"/>
    <w:rsid w:val="00B192C4"/>
    <w:rsid w:val="00B200A4"/>
    <w:rsid w:val="00B20FC2"/>
    <w:rsid w:val="00B21451"/>
    <w:rsid w:val="00B21BB4"/>
    <w:rsid w:val="00B22408"/>
    <w:rsid w:val="00B2280A"/>
    <w:rsid w:val="00B22908"/>
    <w:rsid w:val="00B2408A"/>
    <w:rsid w:val="00B24212"/>
    <w:rsid w:val="00B24D3E"/>
    <w:rsid w:val="00B24FBA"/>
    <w:rsid w:val="00B25347"/>
    <w:rsid w:val="00B25C69"/>
    <w:rsid w:val="00B26060"/>
    <w:rsid w:val="00B26E3F"/>
    <w:rsid w:val="00B2760C"/>
    <w:rsid w:val="00B27E36"/>
    <w:rsid w:val="00B30788"/>
    <w:rsid w:val="00B30BC1"/>
    <w:rsid w:val="00B31151"/>
    <w:rsid w:val="00B316E9"/>
    <w:rsid w:val="00B3172D"/>
    <w:rsid w:val="00B31879"/>
    <w:rsid w:val="00B31AEA"/>
    <w:rsid w:val="00B3253E"/>
    <w:rsid w:val="00B339DF"/>
    <w:rsid w:val="00B3490F"/>
    <w:rsid w:val="00B352AA"/>
    <w:rsid w:val="00B356F0"/>
    <w:rsid w:val="00B359AE"/>
    <w:rsid w:val="00B360BE"/>
    <w:rsid w:val="00B36544"/>
    <w:rsid w:val="00B3668D"/>
    <w:rsid w:val="00B36762"/>
    <w:rsid w:val="00B373FB"/>
    <w:rsid w:val="00B37D97"/>
    <w:rsid w:val="00B409D3"/>
    <w:rsid w:val="00B40AB7"/>
    <w:rsid w:val="00B41032"/>
    <w:rsid w:val="00B4108C"/>
    <w:rsid w:val="00B411A2"/>
    <w:rsid w:val="00B41746"/>
    <w:rsid w:val="00B41D0B"/>
    <w:rsid w:val="00B41D64"/>
    <w:rsid w:val="00B42369"/>
    <w:rsid w:val="00B42BC8"/>
    <w:rsid w:val="00B43423"/>
    <w:rsid w:val="00B4375A"/>
    <w:rsid w:val="00B43D50"/>
    <w:rsid w:val="00B43FEC"/>
    <w:rsid w:val="00B4446C"/>
    <w:rsid w:val="00B448DF"/>
    <w:rsid w:val="00B44FD0"/>
    <w:rsid w:val="00B45669"/>
    <w:rsid w:val="00B45FE2"/>
    <w:rsid w:val="00B464A5"/>
    <w:rsid w:val="00B46954"/>
    <w:rsid w:val="00B469C6"/>
    <w:rsid w:val="00B50380"/>
    <w:rsid w:val="00B51182"/>
    <w:rsid w:val="00B51EC2"/>
    <w:rsid w:val="00B51FC6"/>
    <w:rsid w:val="00B52DA7"/>
    <w:rsid w:val="00B5345C"/>
    <w:rsid w:val="00B53551"/>
    <w:rsid w:val="00B53CE6"/>
    <w:rsid w:val="00B549FF"/>
    <w:rsid w:val="00B54A68"/>
    <w:rsid w:val="00B55379"/>
    <w:rsid w:val="00B55824"/>
    <w:rsid w:val="00B56599"/>
    <w:rsid w:val="00B57279"/>
    <w:rsid w:val="00B57953"/>
    <w:rsid w:val="00B600C0"/>
    <w:rsid w:val="00B604A1"/>
    <w:rsid w:val="00B606E5"/>
    <w:rsid w:val="00B6093B"/>
    <w:rsid w:val="00B60CA8"/>
    <w:rsid w:val="00B60E2A"/>
    <w:rsid w:val="00B60FA5"/>
    <w:rsid w:val="00B61215"/>
    <w:rsid w:val="00B61811"/>
    <w:rsid w:val="00B61ECE"/>
    <w:rsid w:val="00B62457"/>
    <w:rsid w:val="00B6271A"/>
    <w:rsid w:val="00B6293F"/>
    <w:rsid w:val="00B62FD5"/>
    <w:rsid w:val="00B630AA"/>
    <w:rsid w:val="00B63752"/>
    <w:rsid w:val="00B639F4"/>
    <w:rsid w:val="00B63D44"/>
    <w:rsid w:val="00B6449E"/>
    <w:rsid w:val="00B65A41"/>
    <w:rsid w:val="00B65E2E"/>
    <w:rsid w:val="00B66AEE"/>
    <w:rsid w:val="00B67483"/>
    <w:rsid w:val="00B678A1"/>
    <w:rsid w:val="00B70B7B"/>
    <w:rsid w:val="00B70C7D"/>
    <w:rsid w:val="00B711A2"/>
    <w:rsid w:val="00B7183D"/>
    <w:rsid w:val="00B71C3D"/>
    <w:rsid w:val="00B72291"/>
    <w:rsid w:val="00B72381"/>
    <w:rsid w:val="00B72A86"/>
    <w:rsid w:val="00B72ADA"/>
    <w:rsid w:val="00B740A8"/>
    <w:rsid w:val="00B74168"/>
    <w:rsid w:val="00B74A32"/>
    <w:rsid w:val="00B75370"/>
    <w:rsid w:val="00B753BC"/>
    <w:rsid w:val="00B75450"/>
    <w:rsid w:val="00B754EF"/>
    <w:rsid w:val="00B75781"/>
    <w:rsid w:val="00B759D8"/>
    <w:rsid w:val="00B760A7"/>
    <w:rsid w:val="00B76D49"/>
    <w:rsid w:val="00B7725F"/>
    <w:rsid w:val="00B774D5"/>
    <w:rsid w:val="00B7789F"/>
    <w:rsid w:val="00B77C55"/>
    <w:rsid w:val="00B77EF1"/>
    <w:rsid w:val="00B801C9"/>
    <w:rsid w:val="00B80449"/>
    <w:rsid w:val="00B80478"/>
    <w:rsid w:val="00B80FF5"/>
    <w:rsid w:val="00B811B7"/>
    <w:rsid w:val="00B81407"/>
    <w:rsid w:val="00B8141C"/>
    <w:rsid w:val="00B8142D"/>
    <w:rsid w:val="00B81A0C"/>
    <w:rsid w:val="00B82929"/>
    <w:rsid w:val="00B8370B"/>
    <w:rsid w:val="00B838B4"/>
    <w:rsid w:val="00B83ABD"/>
    <w:rsid w:val="00B83E36"/>
    <w:rsid w:val="00B83EE0"/>
    <w:rsid w:val="00B840C2"/>
    <w:rsid w:val="00B84D44"/>
    <w:rsid w:val="00B852D5"/>
    <w:rsid w:val="00B85802"/>
    <w:rsid w:val="00B86888"/>
    <w:rsid w:val="00B86B09"/>
    <w:rsid w:val="00B8773E"/>
    <w:rsid w:val="00B87833"/>
    <w:rsid w:val="00B90E03"/>
    <w:rsid w:val="00B9129D"/>
    <w:rsid w:val="00B9143A"/>
    <w:rsid w:val="00B91961"/>
    <w:rsid w:val="00B91A80"/>
    <w:rsid w:val="00B91DA5"/>
    <w:rsid w:val="00B923B6"/>
    <w:rsid w:val="00B926FF"/>
    <w:rsid w:val="00B92823"/>
    <w:rsid w:val="00B93871"/>
    <w:rsid w:val="00B93CA9"/>
    <w:rsid w:val="00B948BC"/>
    <w:rsid w:val="00B94D07"/>
    <w:rsid w:val="00B9572B"/>
    <w:rsid w:val="00B95D88"/>
    <w:rsid w:val="00B966F0"/>
    <w:rsid w:val="00B97089"/>
    <w:rsid w:val="00B97498"/>
    <w:rsid w:val="00B97C17"/>
    <w:rsid w:val="00B97C64"/>
    <w:rsid w:val="00BA0381"/>
    <w:rsid w:val="00BA0517"/>
    <w:rsid w:val="00BA0538"/>
    <w:rsid w:val="00BA0FBC"/>
    <w:rsid w:val="00BA14F9"/>
    <w:rsid w:val="00BA163C"/>
    <w:rsid w:val="00BA2A8A"/>
    <w:rsid w:val="00BA2A99"/>
    <w:rsid w:val="00BA4681"/>
    <w:rsid w:val="00BA4970"/>
    <w:rsid w:val="00BA51B9"/>
    <w:rsid w:val="00BA5DFE"/>
    <w:rsid w:val="00BA6C89"/>
    <w:rsid w:val="00BA71AB"/>
    <w:rsid w:val="00BA7D68"/>
    <w:rsid w:val="00BB07B4"/>
    <w:rsid w:val="00BB1214"/>
    <w:rsid w:val="00BB131F"/>
    <w:rsid w:val="00BB219E"/>
    <w:rsid w:val="00BB2B86"/>
    <w:rsid w:val="00BB38C0"/>
    <w:rsid w:val="00BB395A"/>
    <w:rsid w:val="00BB3E82"/>
    <w:rsid w:val="00BB4097"/>
    <w:rsid w:val="00BB4C00"/>
    <w:rsid w:val="00BB4C30"/>
    <w:rsid w:val="00BB5F34"/>
    <w:rsid w:val="00BB6438"/>
    <w:rsid w:val="00BB672A"/>
    <w:rsid w:val="00BB69CB"/>
    <w:rsid w:val="00BB6C5A"/>
    <w:rsid w:val="00BB7347"/>
    <w:rsid w:val="00BB778A"/>
    <w:rsid w:val="00BC02AF"/>
    <w:rsid w:val="00BC0AA8"/>
    <w:rsid w:val="00BC0CD8"/>
    <w:rsid w:val="00BC100A"/>
    <w:rsid w:val="00BC10C4"/>
    <w:rsid w:val="00BC1D9E"/>
    <w:rsid w:val="00BC228E"/>
    <w:rsid w:val="00BC26DD"/>
    <w:rsid w:val="00BC2A3B"/>
    <w:rsid w:val="00BC3713"/>
    <w:rsid w:val="00BC4E86"/>
    <w:rsid w:val="00BC5424"/>
    <w:rsid w:val="00BC5A03"/>
    <w:rsid w:val="00BC5A2A"/>
    <w:rsid w:val="00BC642A"/>
    <w:rsid w:val="00BC6C45"/>
    <w:rsid w:val="00BC72A6"/>
    <w:rsid w:val="00BD0009"/>
    <w:rsid w:val="00BD0454"/>
    <w:rsid w:val="00BD0756"/>
    <w:rsid w:val="00BD0AE5"/>
    <w:rsid w:val="00BD1D6D"/>
    <w:rsid w:val="00BD255C"/>
    <w:rsid w:val="00BD25BE"/>
    <w:rsid w:val="00BD26EF"/>
    <w:rsid w:val="00BD290D"/>
    <w:rsid w:val="00BD2F5E"/>
    <w:rsid w:val="00BD35DA"/>
    <w:rsid w:val="00BD47BD"/>
    <w:rsid w:val="00BD55F7"/>
    <w:rsid w:val="00BD5AA7"/>
    <w:rsid w:val="00BD62EF"/>
    <w:rsid w:val="00BD705F"/>
    <w:rsid w:val="00BD76AD"/>
    <w:rsid w:val="00BD7805"/>
    <w:rsid w:val="00BD7BD4"/>
    <w:rsid w:val="00BE0391"/>
    <w:rsid w:val="00BE0850"/>
    <w:rsid w:val="00BE0E0B"/>
    <w:rsid w:val="00BE0E2D"/>
    <w:rsid w:val="00BE1191"/>
    <w:rsid w:val="00BE11FB"/>
    <w:rsid w:val="00BE1710"/>
    <w:rsid w:val="00BE1F79"/>
    <w:rsid w:val="00BE2191"/>
    <w:rsid w:val="00BE2411"/>
    <w:rsid w:val="00BE28E7"/>
    <w:rsid w:val="00BE363E"/>
    <w:rsid w:val="00BE49BC"/>
    <w:rsid w:val="00BE5B16"/>
    <w:rsid w:val="00BE5BD0"/>
    <w:rsid w:val="00BE5EA7"/>
    <w:rsid w:val="00BE6393"/>
    <w:rsid w:val="00BE7CF4"/>
    <w:rsid w:val="00BE7F8C"/>
    <w:rsid w:val="00BF0172"/>
    <w:rsid w:val="00BF03BC"/>
    <w:rsid w:val="00BF1428"/>
    <w:rsid w:val="00BF166A"/>
    <w:rsid w:val="00BF19E9"/>
    <w:rsid w:val="00BF1F7A"/>
    <w:rsid w:val="00BF1F8F"/>
    <w:rsid w:val="00BF275F"/>
    <w:rsid w:val="00BF2BB6"/>
    <w:rsid w:val="00BF390F"/>
    <w:rsid w:val="00BF402A"/>
    <w:rsid w:val="00BF4273"/>
    <w:rsid w:val="00BF4A29"/>
    <w:rsid w:val="00BF61F9"/>
    <w:rsid w:val="00BF6217"/>
    <w:rsid w:val="00BF62F7"/>
    <w:rsid w:val="00BF668E"/>
    <w:rsid w:val="00BF67FE"/>
    <w:rsid w:val="00BF7AAD"/>
    <w:rsid w:val="00C00898"/>
    <w:rsid w:val="00C01352"/>
    <w:rsid w:val="00C01B4F"/>
    <w:rsid w:val="00C01B9C"/>
    <w:rsid w:val="00C029EC"/>
    <w:rsid w:val="00C03288"/>
    <w:rsid w:val="00C04154"/>
    <w:rsid w:val="00C0425E"/>
    <w:rsid w:val="00C0495F"/>
    <w:rsid w:val="00C05737"/>
    <w:rsid w:val="00C05A06"/>
    <w:rsid w:val="00C06BDB"/>
    <w:rsid w:val="00C073D0"/>
    <w:rsid w:val="00C07BE6"/>
    <w:rsid w:val="00C108C5"/>
    <w:rsid w:val="00C10B01"/>
    <w:rsid w:val="00C121A7"/>
    <w:rsid w:val="00C128E2"/>
    <w:rsid w:val="00C12F80"/>
    <w:rsid w:val="00C134A9"/>
    <w:rsid w:val="00C13577"/>
    <w:rsid w:val="00C135C9"/>
    <w:rsid w:val="00C1378F"/>
    <w:rsid w:val="00C13868"/>
    <w:rsid w:val="00C13B1A"/>
    <w:rsid w:val="00C13FE9"/>
    <w:rsid w:val="00C142C1"/>
    <w:rsid w:val="00C14561"/>
    <w:rsid w:val="00C1473E"/>
    <w:rsid w:val="00C149D7"/>
    <w:rsid w:val="00C14C3D"/>
    <w:rsid w:val="00C14FCC"/>
    <w:rsid w:val="00C1555E"/>
    <w:rsid w:val="00C16130"/>
    <w:rsid w:val="00C16332"/>
    <w:rsid w:val="00C1726F"/>
    <w:rsid w:val="00C20736"/>
    <w:rsid w:val="00C21424"/>
    <w:rsid w:val="00C21DE7"/>
    <w:rsid w:val="00C220F3"/>
    <w:rsid w:val="00C22BCE"/>
    <w:rsid w:val="00C22D9C"/>
    <w:rsid w:val="00C235B9"/>
    <w:rsid w:val="00C2379E"/>
    <w:rsid w:val="00C23C27"/>
    <w:rsid w:val="00C23C93"/>
    <w:rsid w:val="00C25A9A"/>
    <w:rsid w:val="00C2603F"/>
    <w:rsid w:val="00C263DF"/>
    <w:rsid w:val="00C2680D"/>
    <w:rsid w:val="00C2687C"/>
    <w:rsid w:val="00C27301"/>
    <w:rsid w:val="00C27346"/>
    <w:rsid w:val="00C2770C"/>
    <w:rsid w:val="00C27FC1"/>
    <w:rsid w:val="00C306B7"/>
    <w:rsid w:val="00C308D4"/>
    <w:rsid w:val="00C3090C"/>
    <w:rsid w:val="00C30C89"/>
    <w:rsid w:val="00C30F8A"/>
    <w:rsid w:val="00C311E0"/>
    <w:rsid w:val="00C3137E"/>
    <w:rsid w:val="00C31F44"/>
    <w:rsid w:val="00C328B6"/>
    <w:rsid w:val="00C32AEF"/>
    <w:rsid w:val="00C32F6B"/>
    <w:rsid w:val="00C32F9C"/>
    <w:rsid w:val="00C33501"/>
    <w:rsid w:val="00C339B2"/>
    <w:rsid w:val="00C33EE7"/>
    <w:rsid w:val="00C343B7"/>
    <w:rsid w:val="00C343D2"/>
    <w:rsid w:val="00C34612"/>
    <w:rsid w:val="00C346DC"/>
    <w:rsid w:val="00C3548A"/>
    <w:rsid w:val="00C35757"/>
    <w:rsid w:val="00C35830"/>
    <w:rsid w:val="00C3585B"/>
    <w:rsid w:val="00C35DAB"/>
    <w:rsid w:val="00C35F36"/>
    <w:rsid w:val="00C36F77"/>
    <w:rsid w:val="00C37711"/>
    <w:rsid w:val="00C37913"/>
    <w:rsid w:val="00C37B03"/>
    <w:rsid w:val="00C37D25"/>
    <w:rsid w:val="00C404A1"/>
    <w:rsid w:val="00C405E2"/>
    <w:rsid w:val="00C40C6F"/>
    <w:rsid w:val="00C4168E"/>
    <w:rsid w:val="00C4194F"/>
    <w:rsid w:val="00C41EE3"/>
    <w:rsid w:val="00C422F1"/>
    <w:rsid w:val="00C42B28"/>
    <w:rsid w:val="00C42B6B"/>
    <w:rsid w:val="00C42DD7"/>
    <w:rsid w:val="00C43310"/>
    <w:rsid w:val="00C4331F"/>
    <w:rsid w:val="00C43955"/>
    <w:rsid w:val="00C440C0"/>
    <w:rsid w:val="00C4481E"/>
    <w:rsid w:val="00C45BF9"/>
    <w:rsid w:val="00C45C24"/>
    <w:rsid w:val="00C45D2D"/>
    <w:rsid w:val="00C462F2"/>
    <w:rsid w:val="00C4702C"/>
    <w:rsid w:val="00C4708B"/>
    <w:rsid w:val="00C478EB"/>
    <w:rsid w:val="00C47B70"/>
    <w:rsid w:val="00C502E2"/>
    <w:rsid w:val="00C50634"/>
    <w:rsid w:val="00C5069E"/>
    <w:rsid w:val="00C50B57"/>
    <w:rsid w:val="00C50C60"/>
    <w:rsid w:val="00C523F4"/>
    <w:rsid w:val="00C5240B"/>
    <w:rsid w:val="00C527F6"/>
    <w:rsid w:val="00C529E7"/>
    <w:rsid w:val="00C52ED5"/>
    <w:rsid w:val="00C5354C"/>
    <w:rsid w:val="00C536A0"/>
    <w:rsid w:val="00C54501"/>
    <w:rsid w:val="00C545E5"/>
    <w:rsid w:val="00C546FB"/>
    <w:rsid w:val="00C54B54"/>
    <w:rsid w:val="00C55593"/>
    <w:rsid w:val="00C55A8C"/>
    <w:rsid w:val="00C55EA5"/>
    <w:rsid w:val="00C56310"/>
    <w:rsid w:val="00C56408"/>
    <w:rsid w:val="00C566FB"/>
    <w:rsid w:val="00C56843"/>
    <w:rsid w:val="00C56A30"/>
    <w:rsid w:val="00C56CB4"/>
    <w:rsid w:val="00C57BDE"/>
    <w:rsid w:val="00C57C83"/>
    <w:rsid w:val="00C61021"/>
    <w:rsid w:val="00C611E2"/>
    <w:rsid w:val="00C617E8"/>
    <w:rsid w:val="00C617EA"/>
    <w:rsid w:val="00C61805"/>
    <w:rsid w:val="00C61838"/>
    <w:rsid w:val="00C618A0"/>
    <w:rsid w:val="00C6193D"/>
    <w:rsid w:val="00C619D8"/>
    <w:rsid w:val="00C619E6"/>
    <w:rsid w:val="00C624B2"/>
    <w:rsid w:val="00C62681"/>
    <w:rsid w:val="00C626F8"/>
    <w:rsid w:val="00C6288F"/>
    <w:rsid w:val="00C62E02"/>
    <w:rsid w:val="00C63121"/>
    <w:rsid w:val="00C6360F"/>
    <w:rsid w:val="00C63CE4"/>
    <w:rsid w:val="00C642FA"/>
    <w:rsid w:val="00C64471"/>
    <w:rsid w:val="00C64BA3"/>
    <w:rsid w:val="00C64DA0"/>
    <w:rsid w:val="00C65025"/>
    <w:rsid w:val="00C6518E"/>
    <w:rsid w:val="00C658A0"/>
    <w:rsid w:val="00C6642B"/>
    <w:rsid w:val="00C669DB"/>
    <w:rsid w:val="00C67163"/>
    <w:rsid w:val="00C672F1"/>
    <w:rsid w:val="00C675F1"/>
    <w:rsid w:val="00C67F03"/>
    <w:rsid w:val="00C70088"/>
    <w:rsid w:val="00C702AC"/>
    <w:rsid w:val="00C707F4"/>
    <w:rsid w:val="00C70FE3"/>
    <w:rsid w:val="00C7126A"/>
    <w:rsid w:val="00C7155E"/>
    <w:rsid w:val="00C724D8"/>
    <w:rsid w:val="00C72705"/>
    <w:rsid w:val="00C728F5"/>
    <w:rsid w:val="00C73DC2"/>
    <w:rsid w:val="00C740F2"/>
    <w:rsid w:val="00C74711"/>
    <w:rsid w:val="00C74816"/>
    <w:rsid w:val="00C74CDA"/>
    <w:rsid w:val="00C75B22"/>
    <w:rsid w:val="00C77375"/>
    <w:rsid w:val="00C776ED"/>
    <w:rsid w:val="00C7783D"/>
    <w:rsid w:val="00C77B8B"/>
    <w:rsid w:val="00C77DF1"/>
    <w:rsid w:val="00C80317"/>
    <w:rsid w:val="00C80680"/>
    <w:rsid w:val="00C80883"/>
    <w:rsid w:val="00C81429"/>
    <w:rsid w:val="00C81463"/>
    <w:rsid w:val="00C8162F"/>
    <w:rsid w:val="00C8195A"/>
    <w:rsid w:val="00C8235B"/>
    <w:rsid w:val="00C82561"/>
    <w:rsid w:val="00C83590"/>
    <w:rsid w:val="00C836A3"/>
    <w:rsid w:val="00C8382F"/>
    <w:rsid w:val="00C83A60"/>
    <w:rsid w:val="00C84B82"/>
    <w:rsid w:val="00C85ED2"/>
    <w:rsid w:val="00C86253"/>
    <w:rsid w:val="00C86DCE"/>
    <w:rsid w:val="00C87D37"/>
    <w:rsid w:val="00C87EA1"/>
    <w:rsid w:val="00C9049B"/>
    <w:rsid w:val="00C9059B"/>
    <w:rsid w:val="00C907CF"/>
    <w:rsid w:val="00C90AF0"/>
    <w:rsid w:val="00C910C2"/>
    <w:rsid w:val="00C913B8"/>
    <w:rsid w:val="00C91EB8"/>
    <w:rsid w:val="00C92041"/>
    <w:rsid w:val="00C92E65"/>
    <w:rsid w:val="00C932EE"/>
    <w:rsid w:val="00C939EB"/>
    <w:rsid w:val="00C93E8E"/>
    <w:rsid w:val="00C93F4D"/>
    <w:rsid w:val="00C9427E"/>
    <w:rsid w:val="00C94F7D"/>
    <w:rsid w:val="00C95861"/>
    <w:rsid w:val="00C95F5E"/>
    <w:rsid w:val="00C96249"/>
    <w:rsid w:val="00C963A5"/>
    <w:rsid w:val="00C963E3"/>
    <w:rsid w:val="00C96725"/>
    <w:rsid w:val="00C968AB"/>
    <w:rsid w:val="00C96AA4"/>
    <w:rsid w:val="00C96B50"/>
    <w:rsid w:val="00C96D4C"/>
    <w:rsid w:val="00CA029C"/>
    <w:rsid w:val="00CA0931"/>
    <w:rsid w:val="00CA168C"/>
    <w:rsid w:val="00CA1C10"/>
    <w:rsid w:val="00CA1D6B"/>
    <w:rsid w:val="00CA31F9"/>
    <w:rsid w:val="00CA33A9"/>
    <w:rsid w:val="00CA366E"/>
    <w:rsid w:val="00CA383C"/>
    <w:rsid w:val="00CA4391"/>
    <w:rsid w:val="00CA458A"/>
    <w:rsid w:val="00CA5846"/>
    <w:rsid w:val="00CA6187"/>
    <w:rsid w:val="00CA638B"/>
    <w:rsid w:val="00CA63B4"/>
    <w:rsid w:val="00CA733E"/>
    <w:rsid w:val="00CA74FD"/>
    <w:rsid w:val="00CA7B4C"/>
    <w:rsid w:val="00CB0105"/>
    <w:rsid w:val="00CB0EEB"/>
    <w:rsid w:val="00CB198B"/>
    <w:rsid w:val="00CB2045"/>
    <w:rsid w:val="00CB2087"/>
    <w:rsid w:val="00CB243E"/>
    <w:rsid w:val="00CB26C8"/>
    <w:rsid w:val="00CB2FD8"/>
    <w:rsid w:val="00CB3441"/>
    <w:rsid w:val="00CB3B5B"/>
    <w:rsid w:val="00CB3DEE"/>
    <w:rsid w:val="00CB405E"/>
    <w:rsid w:val="00CB4EED"/>
    <w:rsid w:val="00CB57DA"/>
    <w:rsid w:val="00CB6340"/>
    <w:rsid w:val="00CB6571"/>
    <w:rsid w:val="00CB7387"/>
    <w:rsid w:val="00CB77F2"/>
    <w:rsid w:val="00CB7B10"/>
    <w:rsid w:val="00CB7D20"/>
    <w:rsid w:val="00CB7F5B"/>
    <w:rsid w:val="00CC023C"/>
    <w:rsid w:val="00CC0715"/>
    <w:rsid w:val="00CC19AA"/>
    <w:rsid w:val="00CC1A72"/>
    <w:rsid w:val="00CC2804"/>
    <w:rsid w:val="00CC2C28"/>
    <w:rsid w:val="00CC3080"/>
    <w:rsid w:val="00CC308B"/>
    <w:rsid w:val="00CC315A"/>
    <w:rsid w:val="00CC3CAF"/>
    <w:rsid w:val="00CC41B5"/>
    <w:rsid w:val="00CC4437"/>
    <w:rsid w:val="00CC46D9"/>
    <w:rsid w:val="00CC581B"/>
    <w:rsid w:val="00CC5A4A"/>
    <w:rsid w:val="00CC5AC2"/>
    <w:rsid w:val="00CC5DC2"/>
    <w:rsid w:val="00CC64F7"/>
    <w:rsid w:val="00CC681A"/>
    <w:rsid w:val="00CC6B5A"/>
    <w:rsid w:val="00CC770E"/>
    <w:rsid w:val="00CC78B7"/>
    <w:rsid w:val="00CC7923"/>
    <w:rsid w:val="00CD01FC"/>
    <w:rsid w:val="00CD0439"/>
    <w:rsid w:val="00CD1176"/>
    <w:rsid w:val="00CD153D"/>
    <w:rsid w:val="00CD1FB9"/>
    <w:rsid w:val="00CD3575"/>
    <w:rsid w:val="00CD43AD"/>
    <w:rsid w:val="00CD5269"/>
    <w:rsid w:val="00CD5631"/>
    <w:rsid w:val="00CD60B7"/>
    <w:rsid w:val="00CD65F5"/>
    <w:rsid w:val="00CD6E65"/>
    <w:rsid w:val="00CD6F0A"/>
    <w:rsid w:val="00CD7D8C"/>
    <w:rsid w:val="00CE0816"/>
    <w:rsid w:val="00CE0D7B"/>
    <w:rsid w:val="00CE10E9"/>
    <w:rsid w:val="00CE145A"/>
    <w:rsid w:val="00CE1C8D"/>
    <w:rsid w:val="00CE277E"/>
    <w:rsid w:val="00CE2A23"/>
    <w:rsid w:val="00CE43C2"/>
    <w:rsid w:val="00CE454A"/>
    <w:rsid w:val="00CE5061"/>
    <w:rsid w:val="00CE5D3A"/>
    <w:rsid w:val="00CE66F6"/>
    <w:rsid w:val="00CE6B49"/>
    <w:rsid w:val="00CE7A24"/>
    <w:rsid w:val="00CE7A42"/>
    <w:rsid w:val="00CF019A"/>
    <w:rsid w:val="00CF060E"/>
    <w:rsid w:val="00CF088A"/>
    <w:rsid w:val="00CF0A88"/>
    <w:rsid w:val="00CF1131"/>
    <w:rsid w:val="00CF16E8"/>
    <w:rsid w:val="00CF174A"/>
    <w:rsid w:val="00CF1DEC"/>
    <w:rsid w:val="00CF211D"/>
    <w:rsid w:val="00CF227B"/>
    <w:rsid w:val="00CF2653"/>
    <w:rsid w:val="00CF2BE0"/>
    <w:rsid w:val="00CF2F08"/>
    <w:rsid w:val="00CF306E"/>
    <w:rsid w:val="00CF34EE"/>
    <w:rsid w:val="00CF3DB8"/>
    <w:rsid w:val="00CF64D9"/>
    <w:rsid w:val="00CF6890"/>
    <w:rsid w:val="00CF6AEA"/>
    <w:rsid w:val="00CF71A3"/>
    <w:rsid w:val="00CF7477"/>
    <w:rsid w:val="00D00718"/>
    <w:rsid w:val="00D00F98"/>
    <w:rsid w:val="00D01C58"/>
    <w:rsid w:val="00D0225A"/>
    <w:rsid w:val="00D03E68"/>
    <w:rsid w:val="00D040EA"/>
    <w:rsid w:val="00D04736"/>
    <w:rsid w:val="00D0544E"/>
    <w:rsid w:val="00D05636"/>
    <w:rsid w:val="00D06399"/>
    <w:rsid w:val="00D0660A"/>
    <w:rsid w:val="00D06C1B"/>
    <w:rsid w:val="00D06CDB"/>
    <w:rsid w:val="00D07180"/>
    <w:rsid w:val="00D0745D"/>
    <w:rsid w:val="00D07C86"/>
    <w:rsid w:val="00D07CE7"/>
    <w:rsid w:val="00D103D4"/>
    <w:rsid w:val="00D10DD0"/>
    <w:rsid w:val="00D11073"/>
    <w:rsid w:val="00D11332"/>
    <w:rsid w:val="00D1194F"/>
    <w:rsid w:val="00D1196A"/>
    <w:rsid w:val="00D11E76"/>
    <w:rsid w:val="00D12008"/>
    <w:rsid w:val="00D121DF"/>
    <w:rsid w:val="00D12640"/>
    <w:rsid w:val="00D132AD"/>
    <w:rsid w:val="00D1448E"/>
    <w:rsid w:val="00D1485B"/>
    <w:rsid w:val="00D15165"/>
    <w:rsid w:val="00D1550C"/>
    <w:rsid w:val="00D15813"/>
    <w:rsid w:val="00D15A3E"/>
    <w:rsid w:val="00D174C4"/>
    <w:rsid w:val="00D17A14"/>
    <w:rsid w:val="00D213D4"/>
    <w:rsid w:val="00D22624"/>
    <w:rsid w:val="00D22BF9"/>
    <w:rsid w:val="00D22D9F"/>
    <w:rsid w:val="00D2374E"/>
    <w:rsid w:val="00D2395E"/>
    <w:rsid w:val="00D251BF"/>
    <w:rsid w:val="00D25468"/>
    <w:rsid w:val="00D25563"/>
    <w:rsid w:val="00D2620D"/>
    <w:rsid w:val="00D266B5"/>
    <w:rsid w:val="00D268EF"/>
    <w:rsid w:val="00D2694A"/>
    <w:rsid w:val="00D269C3"/>
    <w:rsid w:val="00D27160"/>
    <w:rsid w:val="00D27216"/>
    <w:rsid w:val="00D273E7"/>
    <w:rsid w:val="00D27606"/>
    <w:rsid w:val="00D27E00"/>
    <w:rsid w:val="00D309DD"/>
    <w:rsid w:val="00D311DE"/>
    <w:rsid w:val="00D32386"/>
    <w:rsid w:val="00D32847"/>
    <w:rsid w:val="00D32A3A"/>
    <w:rsid w:val="00D331CC"/>
    <w:rsid w:val="00D33259"/>
    <w:rsid w:val="00D33276"/>
    <w:rsid w:val="00D336AB"/>
    <w:rsid w:val="00D34461"/>
    <w:rsid w:val="00D34590"/>
    <w:rsid w:val="00D3467C"/>
    <w:rsid w:val="00D346DE"/>
    <w:rsid w:val="00D35B3B"/>
    <w:rsid w:val="00D3614C"/>
    <w:rsid w:val="00D369AE"/>
    <w:rsid w:val="00D36E46"/>
    <w:rsid w:val="00D376E4"/>
    <w:rsid w:val="00D40364"/>
    <w:rsid w:val="00D403F7"/>
    <w:rsid w:val="00D40551"/>
    <w:rsid w:val="00D40C39"/>
    <w:rsid w:val="00D4162D"/>
    <w:rsid w:val="00D41808"/>
    <w:rsid w:val="00D41A62"/>
    <w:rsid w:val="00D41D6D"/>
    <w:rsid w:val="00D41E02"/>
    <w:rsid w:val="00D424B8"/>
    <w:rsid w:val="00D42C02"/>
    <w:rsid w:val="00D4300A"/>
    <w:rsid w:val="00D43346"/>
    <w:rsid w:val="00D4346E"/>
    <w:rsid w:val="00D43B22"/>
    <w:rsid w:val="00D44705"/>
    <w:rsid w:val="00D46297"/>
    <w:rsid w:val="00D46303"/>
    <w:rsid w:val="00D46ACD"/>
    <w:rsid w:val="00D47137"/>
    <w:rsid w:val="00D4753A"/>
    <w:rsid w:val="00D477E9"/>
    <w:rsid w:val="00D50167"/>
    <w:rsid w:val="00D50839"/>
    <w:rsid w:val="00D50AEE"/>
    <w:rsid w:val="00D51755"/>
    <w:rsid w:val="00D51A35"/>
    <w:rsid w:val="00D51FF1"/>
    <w:rsid w:val="00D52189"/>
    <w:rsid w:val="00D521C5"/>
    <w:rsid w:val="00D5254F"/>
    <w:rsid w:val="00D5292D"/>
    <w:rsid w:val="00D52CC4"/>
    <w:rsid w:val="00D52E31"/>
    <w:rsid w:val="00D537A9"/>
    <w:rsid w:val="00D5395A"/>
    <w:rsid w:val="00D53FFF"/>
    <w:rsid w:val="00D540B3"/>
    <w:rsid w:val="00D54352"/>
    <w:rsid w:val="00D54755"/>
    <w:rsid w:val="00D557E0"/>
    <w:rsid w:val="00D55A6C"/>
    <w:rsid w:val="00D55B7E"/>
    <w:rsid w:val="00D55C47"/>
    <w:rsid w:val="00D55D13"/>
    <w:rsid w:val="00D55D3C"/>
    <w:rsid w:val="00D567A2"/>
    <w:rsid w:val="00D56992"/>
    <w:rsid w:val="00D56DD3"/>
    <w:rsid w:val="00D579EC"/>
    <w:rsid w:val="00D57A02"/>
    <w:rsid w:val="00D57C55"/>
    <w:rsid w:val="00D603A7"/>
    <w:rsid w:val="00D61445"/>
    <w:rsid w:val="00D62652"/>
    <w:rsid w:val="00D628A8"/>
    <w:rsid w:val="00D63166"/>
    <w:rsid w:val="00D6462A"/>
    <w:rsid w:val="00D64765"/>
    <w:rsid w:val="00D6495B"/>
    <w:rsid w:val="00D64D12"/>
    <w:rsid w:val="00D6537B"/>
    <w:rsid w:val="00D65FA3"/>
    <w:rsid w:val="00D66744"/>
    <w:rsid w:val="00D66CE2"/>
    <w:rsid w:val="00D7021A"/>
    <w:rsid w:val="00D70521"/>
    <w:rsid w:val="00D70722"/>
    <w:rsid w:val="00D71016"/>
    <w:rsid w:val="00D71B34"/>
    <w:rsid w:val="00D71D99"/>
    <w:rsid w:val="00D7234B"/>
    <w:rsid w:val="00D72420"/>
    <w:rsid w:val="00D72EFB"/>
    <w:rsid w:val="00D72F77"/>
    <w:rsid w:val="00D72FD0"/>
    <w:rsid w:val="00D734CF"/>
    <w:rsid w:val="00D73745"/>
    <w:rsid w:val="00D73ECC"/>
    <w:rsid w:val="00D73EDB"/>
    <w:rsid w:val="00D74834"/>
    <w:rsid w:val="00D7488D"/>
    <w:rsid w:val="00D74FD2"/>
    <w:rsid w:val="00D75760"/>
    <w:rsid w:val="00D766E6"/>
    <w:rsid w:val="00D773D9"/>
    <w:rsid w:val="00D77799"/>
    <w:rsid w:val="00D77866"/>
    <w:rsid w:val="00D77BA8"/>
    <w:rsid w:val="00D77E92"/>
    <w:rsid w:val="00D81F93"/>
    <w:rsid w:val="00D82BD3"/>
    <w:rsid w:val="00D8345F"/>
    <w:rsid w:val="00D83973"/>
    <w:rsid w:val="00D83CE8"/>
    <w:rsid w:val="00D842CB"/>
    <w:rsid w:val="00D844BB"/>
    <w:rsid w:val="00D85A1E"/>
    <w:rsid w:val="00D86085"/>
    <w:rsid w:val="00D865C5"/>
    <w:rsid w:val="00D87BDF"/>
    <w:rsid w:val="00D90AB3"/>
    <w:rsid w:val="00D90BAB"/>
    <w:rsid w:val="00D90EF1"/>
    <w:rsid w:val="00D92674"/>
    <w:rsid w:val="00D928D9"/>
    <w:rsid w:val="00D92A2D"/>
    <w:rsid w:val="00D92B3E"/>
    <w:rsid w:val="00D931B6"/>
    <w:rsid w:val="00D9383C"/>
    <w:rsid w:val="00D93C63"/>
    <w:rsid w:val="00D9486C"/>
    <w:rsid w:val="00D9640D"/>
    <w:rsid w:val="00D96540"/>
    <w:rsid w:val="00D96723"/>
    <w:rsid w:val="00D96939"/>
    <w:rsid w:val="00D96A91"/>
    <w:rsid w:val="00D96E1C"/>
    <w:rsid w:val="00D96F3C"/>
    <w:rsid w:val="00D973C2"/>
    <w:rsid w:val="00DA071A"/>
    <w:rsid w:val="00DA0907"/>
    <w:rsid w:val="00DA09CC"/>
    <w:rsid w:val="00DA0AB7"/>
    <w:rsid w:val="00DA0DDA"/>
    <w:rsid w:val="00DA1E56"/>
    <w:rsid w:val="00DA2002"/>
    <w:rsid w:val="00DA25C9"/>
    <w:rsid w:val="00DA28B5"/>
    <w:rsid w:val="00DA3764"/>
    <w:rsid w:val="00DA3994"/>
    <w:rsid w:val="00DA4351"/>
    <w:rsid w:val="00DA4690"/>
    <w:rsid w:val="00DA5D93"/>
    <w:rsid w:val="00DA60DF"/>
    <w:rsid w:val="00DA6A21"/>
    <w:rsid w:val="00DA6ABF"/>
    <w:rsid w:val="00DA7596"/>
    <w:rsid w:val="00DA7DF3"/>
    <w:rsid w:val="00DB0D19"/>
    <w:rsid w:val="00DB169D"/>
    <w:rsid w:val="00DB20C8"/>
    <w:rsid w:val="00DB22F8"/>
    <w:rsid w:val="00DB26FA"/>
    <w:rsid w:val="00DB276A"/>
    <w:rsid w:val="00DB2829"/>
    <w:rsid w:val="00DB2B7E"/>
    <w:rsid w:val="00DB3206"/>
    <w:rsid w:val="00DB3BFA"/>
    <w:rsid w:val="00DB3E54"/>
    <w:rsid w:val="00DB4969"/>
    <w:rsid w:val="00DB4D7B"/>
    <w:rsid w:val="00DB4DE6"/>
    <w:rsid w:val="00DB501C"/>
    <w:rsid w:val="00DB5582"/>
    <w:rsid w:val="00DB5734"/>
    <w:rsid w:val="00DB70B3"/>
    <w:rsid w:val="00DB740F"/>
    <w:rsid w:val="00DB74EF"/>
    <w:rsid w:val="00DC1353"/>
    <w:rsid w:val="00DC1C19"/>
    <w:rsid w:val="00DC1CAB"/>
    <w:rsid w:val="00DC1F3B"/>
    <w:rsid w:val="00DC2315"/>
    <w:rsid w:val="00DC2E9C"/>
    <w:rsid w:val="00DC3CA8"/>
    <w:rsid w:val="00DC42F8"/>
    <w:rsid w:val="00DC53CD"/>
    <w:rsid w:val="00DC5DF4"/>
    <w:rsid w:val="00DC67D1"/>
    <w:rsid w:val="00DC76E3"/>
    <w:rsid w:val="00DD01CF"/>
    <w:rsid w:val="00DD04F8"/>
    <w:rsid w:val="00DD09A7"/>
    <w:rsid w:val="00DD0F8E"/>
    <w:rsid w:val="00DD1302"/>
    <w:rsid w:val="00DD1980"/>
    <w:rsid w:val="00DD1CCD"/>
    <w:rsid w:val="00DD1CFC"/>
    <w:rsid w:val="00DD24F5"/>
    <w:rsid w:val="00DD26C5"/>
    <w:rsid w:val="00DD3662"/>
    <w:rsid w:val="00DD39F5"/>
    <w:rsid w:val="00DD3D2A"/>
    <w:rsid w:val="00DD3F5A"/>
    <w:rsid w:val="00DD402B"/>
    <w:rsid w:val="00DD4CC5"/>
    <w:rsid w:val="00DD4F99"/>
    <w:rsid w:val="00DD4FE1"/>
    <w:rsid w:val="00DD568F"/>
    <w:rsid w:val="00DD6013"/>
    <w:rsid w:val="00DD633D"/>
    <w:rsid w:val="00DD6744"/>
    <w:rsid w:val="00DD6BA1"/>
    <w:rsid w:val="00DD6C9F"/>
    <w:rsid w:val="00DD76DD"/>
    <w:rsid w:val="00DD770F"/>
    <w:rsid w:val="00DD78C6"/>
    <w:rsid w:val="00DE014F"/>
    <w:rsid w:val="00DE03FC"/>
    <w:rsid w:val="00DE0A05"/>
    <w:rsid w:val="00DE0BB4"/>
    <w:rsid w:val="00DE1036"/>
    <w:rsid w:val="00DE155D"/>
    <w:rsid w:val="00DE17B1"/>
    <w:rsid w:val="00DE2192"/>
    <w:rsid w:val="00DE2256"/>
    <w:rsid w:val="00DE3455"/>
    <w:rsid w:val="00DE36BE"/>
    <w:rsid w:val="00DE3F96"/>
    <w:rsid w:val="00DE5123"/>
    <w:rsid w:val="00DE5162"/>
    <w:rsid w:val="00DE5327"/>
    <w:rsid w:val="00DE5F3B"/>
    <w:rsid w:val="00DE6763"/>
    <w:rsid w:val="00DE6919"/>
    <w:rsid w:val="00DE6FB9"/>
    <w:rsid w:val="00DE7539"/>
    <w:rsid w:val="00DE75B8"/>
    <w:rsid w:val="00DE7AF7"/>
    <w:rsid w:val="00DF148C"/>
    <w:rsid w:val="00DF3642"/>
    <w:rsid w:val="00DF375E"/>
    <w:rsid w:val="00DF3AE0"/>
    <w:rsid w:val="00DF3B0A"/>
    <w:rsid w:val="00DF3B32"/>
    <w:rsid w:val="00DF3F98"/>
    <w:rsid w:val="00DF3FB9"/>
    <w:rsid w:val="00DF41B7"/>
    <w:rsid w:val="00DF449C"/>
    <w:rsid w:val="00DF471A"/>
    <w:rsid w:val="00DF4AEF"/>
    <w:rsid w:val="00DF4E14"/>
    <w:rsid w:val="00DF4EA8"/>
    <w:rsid w:val="00DF5DF5"/>
    <w:rsid w:val="00DF6393"/>
    <w:rsid w:val="00DF67A7"/>
    <w:rsid w:val="00DF6AF8"/>
    <w:rsid w:val="00DF6CEE"/>
    <w:rsid w:val="00DF74ED"/>
    <w:rsid w:val="00DF7CBD"/>
    <w:rsid w:val="00E00357"/>
    <w:rsid w:val="00E007D0"/>
    <w:rsid w:val="00E00957"/>
    <w:rsid w:val="00E00F4A"/>
    <w:rsid w:val="00E01607"/>
    <w:rsid w:val="00E0334E"/>
    <w:rsid w:val="00E03F7E"/>
    <w:rsid w:val="00E04001"/>
    <w:rsid w:val="00E04CE5"/>
    <w:rsid w:val="00E04E4F"/>
    <w:rsid w:val="00E04F9B"/>
    <w:rsid w:val="00E051E5"/>
    <w:rsid w:val="00E0524E"/>
    <w:rsid w:val="00E05E17"/>
    <w:rsid w:val="00E06C4C"/>
    <w:rsid w:val="00E07BE6"/>
    <w:rsid w:val="00E10144"/>
    <w:rsid w:val="00E10384"/>
    <w:rsid w:val="00E10E48"/>
    <w:rsid w:val="00E110B8"/>
    <w:rsid w:val="00E111E9"/>
    <w:rsid w:val="00E114D8"/>
    <w:rsid w:val="00E115D5"/>
    <w:rsid w:val="00E12347"/>
    <w:rsid w:val="00E1236E"/>
    <w:rsid w:val="00E12930"/>
    <w:rsid w:val="00E12EFF"/>
    <w:rsid w:val="00E1351E"/>
    <w:rsid w:val="00E13BD6"/>
    <w:rsid w:val="00E13C99"/>
    <w:rsid w:val="00E13D0F"/>
    <w:rsid w:val="00E140AD"/>
    <w:rsid w:val="00E14573"/>
    <w:rsid w:val="00E1461B"/>
    <w:rsid w:val="00E148A6"/>
    <w:rsid w:val="00E14C83"/>
    <w:rsid w:val="00E14E17"/>
    <w:rsid w:val="00E14F0E"/>
    <w:rsid w:val="00E150EA"/>
    <w:rsid w:val="00E1523E"/>
    <w:rsid w:val="00E153ED"/>
    <w:rsid w:val="00E15531"/>
    <w:rsid w:val="00E15ED8"/>
    <w:rsid w:val="00E16140"/>
    <w:rsid w:val="00E1649B"/>
    <w:rsid w:val="00E16E30"/>
    <w:rsid w:val="00E17A6B"/>
    <w:rsid w:val="00E17FD1"/>
    <w:rsid w:val="00E20604"/>
    <w:rsid w:val="00E206A3"/>
    <w:rsid w:val="00E20883"/>
    <w:rsid w:val="00E20939"/>
    <w:rsid w:val="00E20E0B"/>
    <w:rsid w:val="00E21622"/>
    <w:rsid w:val="00E21ADD"/>
    <w:rsid w:val="00E21C2D"/>
    <w:rsid w:val="00E22592"/>
    <w:rsid w:val="00E231A5"/>
    <w:rsid w:val="00E23CFD"/>
    <w:rsid w:val="00E24924"/>
    <w:rsid w:val="00E25E4C"/>
    <w:rsid w:val="00E26828"/>
    <w:rsid w:val="00E26BE8"/>
    <w:rsid w:val="00E26F51"/>
    <w:rsid w:val="00E2748A"/>
    <w:rsid w:val="00E306B5"/>
    <w:rsid w:val="00E30704"/>
    <w:rsid w:val="00E308BD"/>
    <w:rsid w:val="00E30C6E"/>
    <w:rsid w:val="00E31951"/>
    <w:rsid w:val="00E31CC5"/>
    <w:rsid w:val="00E320CC"/>
    <w:rsid w:val="00E32336"/>
    <w:rsid w:val="00E32419"/>
    <w:rsid w:val="00E32784"/>
    <w:rsid w:val="00E32EAA"/>
    <w:rsid w:val="00E33038"/>
    <w:rsid w:val="00E33870"/>
    <w:rsid w:val="00E34B7F"/>
    <w:rsid w:val="00E355A7"/>
    <w:rsid w:val="00E3588F"/>
    <w:rsid w:val="00E35FA4"/>
    <w:rsid w:val="00E35FD9"/>
    <w:rsid w:val="00E36378"/>
    <w:rsid w:val="00E3710C"/>
    <w:rsid w:val="00E371DB"/>
    <w:rsid w:val="00E408FE"/>
    <w:rsid w:val="00E409C2"/>
    <w:rsid w:val="00E41093"/>
    <w:rsid w:val="00E418D1"/>
    <w:rsid w:val="00E41A41"/>
    <w:rsid w:val="00E43942"/>
    <w:rsid w:val="00E44555"/>
    <w:rsid w:val="00E44FFC"/>
    <w:rsid w:val="00E4581E"/>
    <w:rsid w:val="00E458D4"/>
    <w:rsid w:val="00E465B9"/>
    <w:rsid w:val="00E47027"/>
    <w:rsid w:val="00E47926"/>
    <w:rsid w:val="00E47957"/>
    <w:rsid w:val="00E502BC"/>
    <w:rsid w:val="00E506D6"/>
    <w:rsid w:val="00E508B0"/>
    <w:rsid w:val="00E50B41"/>
    <w:rsid w:val="00E513C5"/>
    <w:rsid w:val="00E51539"/>
    <w:rsid w:val="00E5159E"/>
    <w:rsid w:val="00E51BB0"/>
    <w:rsid w:val="00E529A1"/>
    <w:rsid w:val="00E529E8"/>
    <w:rsid w:val="00E534C3"/>
    <w:rsid w:val="00E53C41"/>
    <w:rsid w:val="00E54117"/>
    <w:rsid w:val="00E54944"/>
    <w:rsid w:val="00E54D96"/>
    <w:rsid w:val="00E54DD1"/>
    <w:rsid w:val="00E558C0"/>
    <w:rsid w:val="00E5615E"/>
    <w:rsid w:val="00E56403"/>
    <w:rsid w:val="00E56909"/>
    <w:rsid w:val="00E56D59"/>
    <w:rsid w:val="00E56F59"/>
    <w:rsid w:val="00E572CD"/>
    <w:rsid w:val="00E57D5B"/>
    <w:rsid w:val="00E57EC6"/>
    <w:rsid w:val="00E61095"/>
    <w:rsid w:val="00E61D54"/>
    <w:rsid w:val="00E62117"/>
    <w:rsid w:val="00E63084"/>
    <w:rsid w:val="00E63ADB"/>
    <w:rsid w:val="00E63B9A"/>
    <w:rsid w:val="00E63ED1"/>
    <w:rsid w:val="00E64083"/>
    <w:rsid w:val="00E6414F"/>
    <w:rsid w:val="00E64512"/>
    <w:rsid w:val="00E64919"/>
    <w:rsid w:val="00E65551"/>
    <w:rsid w:val="00E65BB5"/>
    <w:rsid w:val="00E66051"/>
    <w:rsid w:val="00E66265"/>
    <w:rsid w:val="00E66AF0"/>
    <w:rsid w:val="00E66E90"/>
    <w:rsid w:val="00E677B9"/>
    <w:rsid w:val="00E67DE3"/>
    <w:rsid w:val="00E7053E"/>
    <w:rsid w:val="00E708E8"/>
    <w:rsid w:val="00E70AAC"/>
    <w:rsid w:val="00E70B5D"/>
    <w:rsid w:val="00E71FFF"/>
    <w:rsid w:val="00E728B2"/>
    <w:rsid w:val="00E72918"/>
    <w:rsid w:val="00E73211"/>
    <w:rsid w:val="00E73538"/>
    <w:rsid w:val="00E73AAB"/>
    <w:rsid w:val="00E73D8F"/>
    <w:rsid w:val="00E7454A"/>
    <w:rsid w:val="00E75548"/>
    <w:rsid w:val="00E764FB"/>
    <w:rsid w:val="00E76FB5"/>
    <w:rsid w:val="00E7731A"/>
    <w:rsid w:val="00E773FF"/>
    <w:rsid w:val="00E775A8"/>
    <w:rsid w:val="00E7775A"/>
    <w:rsid w:val="00E779D4"/>
    <w:rsid w:val="00E814DD"/>
    <w:rsid w:val="00E81B7B"/>
    <w:rsid w:val="00E81B8B"/>
    <w:rsid w:val="00E81BAD"/>
    <w:rsid w:val="00E81FC2"/>
    <w:rsid w:val="00E82008"/>
    <w:rsid w:val="00E82548"/>
    <w:rsid w:val="00E8427D"/>
    <w:rsid w:val="00E84589"/>
    <w:rsid w:val="00E846F7"/>
    <w:rsid w:val="00E84EC6"/>
    <w:rsid w:val="00E851A9"/>
    <w:rsid w:val="00E863A0"/>
    <w:rsid w:val="00E86E72"/>
    <w:rsid w:val="00E8715C"/>
    <w:rsid w:val="00E8748F"/>
    <w:rsid w:val="00E87A13"/>
    <w:rsid w:val="00E87D37"/>
    <w:rsid w:val="00E9031D"/>
    <w:rsid w:val="00E90364"/>
    <w:rsid w:val="00E907B4"/>
    <w:rsid w:val="00E908B6"/>
    <w:rsid w:val="00E90DAD"/>
    <w:rsid w:val="00E91801"/>
    <w:rsid w:val="00E91C00"/>
    <w:rsid w:val="00E91C25"/>
    <w:rsid w:val="00E91E40"/>
    <w:rsid w:val="00E91F36"/>
    <w:rsid w:val="00E92A78"/>
    <w:rsid w:val="00E93315"/>
    <w:rsid w:val="00E933BE"/>
    <w:rsid w:val="00E941A8"/>
    <w:rsid w:val="00E942A4"/>
    <w:rsid w:val="00E949D7"/>
    <w:rsid w:val="00E94D04"/>
    <w:rsid w:val="00E9648F"/>
    <w:rsid w:val="00E97AD0"/>
    <w:rsid w:val="00E97D28"/>
    <w:rsid w:val="00EA016C"/>
    <w:rsid w:val="00EA0615"/>
    <w:rsid w:val="00EA06CC"/>
    <w:rsid w:val="00EA0DD6"/>
    <w:rsid w:val="00EA1617"/>
    <w:rsid w:val="00EA1894"/>
    <w:rsid w:val="00EA194C"/>
    <w:rsid w:val="00EA217A"/>
    <w:rsid w:val="00EA2533"/>
    <w:rsid w:val="00EA28B6"/>
    <w:rsid w:val="00EA318D"/>
    <w:rsid w:val="00EA320C"/>
    <w:rsid w:val="00EA3C5A"/>
    <w:rsid w:val="00EA3EC2"/>
    <w:rsid w:val="00EA5F66"/>
    <w:rsid w:val="00EA6226"/>
    <w:rsid w:val="00EB070F"/>
    <w:rsid w:val="00EB10B3"/>
    <w:rsid w:val="00EB10B9"/>
    <w:rsid w:val="00EB1665"/>
    <w:rsid w:val="00EB1BBA"/>
    <w:rsid w:val="00EB2181"/>
    <w:rsid w:val="00EB21E1"/>
    <w:rsid w:val="00EB2311"/>
    <w:rsid w:val="00EB301E"/>
    <w:rsid w:val="00EB35D0"/>
    <w:rsid w:val="00EB4421"/>
    <w:rsid w:val="00EB47CE"/>
    <w:rsid w:val="00EB52DF"/>
    <w:rsid w:val="00EB5B68"/>
    <w:rsid w:val="00EB6DA6"/>
    <w:rsid w:val="00EB723E"/>
    <w:rsid w:val="00EB72ED"/>
    <w:rsid w:val="00EB7473"/>
    <w:rsid w:val="00EC05D0"/>
    <w:rsid w:val="00EC10DE"/>
    <w:rsid w:val="00EC2121"/>
    <w:rsid w:val="00EC2E0C"/>
    <w:rsid w:val="00EC300F"/>
    <w:rsid w:val="00EC3B87"/>
    <w:rsid w:val="00EC3CF1"/>
    <w:rsid w:val="00EC5200"/>
    <w:rsid w:val="00EC5CF1"/>
    <w:rsid w:val="00EC7B5D"/>
    <w:rsid w:val="00ED037E"/>
    <w:rsid w:val="00ED0ABA"/>
    <w:rsid w:val="00ED0DA2"/>
    <w:rsid w:val="00ED23D6"/>
    <w:rsid w:val="00ED29B4"/>
    <w:rsid w:val="00ED2A08"/>
    <w:rsid w:val="00ED2A55"/>
    <w:rsid w:val="00ED2F83"/>
    <w:rsid w:val="00ED3364"/>
    <w:rsid w:val="00ED3373"/>
    <w:rsid w:val="00ED344D"/>
    <w:rsid w:val="00ED386F"/>
    <w:rsid w:val="00ED3AA7"/>
    <w:rsid w:val="00ED3B39"/>
    <w:rsid w:val="00ED3FE3"/>
    <w:rsid w:val="00ED4F2D"/>
    <w:rsid w:val="00ED5230"/>
    <w:rsid w:val="00ED53C3"/>
    <w:rsid w:val="00ED5A65"/>
    <w:rsid w:val="00ED5BA1"/>
    <w:rsid w:val="00ED65B2"/>
    <w:rsid w:val="00ED68FC"/>
    <w:rsid w:val="00ED6EC2"/>
    <w:rsid w:val="00ED70A2"/>
    <w:rsid w:val="00ED7563"/>
    <w:rsid w:val="00ED79E6"/>
    <w:rsid w:val="00EE02B4"/>
    <w:rsid w:val="00EE07E0"/>
    <w:rsid w:val="00EE0A83"/>
    <w:rsid w:val="00EE0B4A"/>
    <w:rsid w:val="00EE1098"/>
    <w:rsid w:val="00EE1FA5"/>
    <w:rsid w:val="00EE253E"/>
    <w:rsid w:val="00EE2D4D"/>
    <w:rsid w:val="00EE2F6D"/>
    <w:rsid w:val="00EE306D"/>
    <w:rsid w:val="00EE32B4"/>
    <w:rsid w:val="00EE3803"/>
    <w:rsid w:val="00EE3AFC"/>
    <w:rsid w:val="00EE3C0C"/>
    <w:rsid w:val="00EE3C40"/>
    <w:rsid w:val="00EE44E1"/>
    <w:rsid w:val="00EE4527"/>
    <w:rsid w:val="00EE611C"/>
    <w:rsid w:val="00EE6B09"/>
    <w:rsid w:val="00EE7C72"/>
    <w:rsid w:val="00EF063F"/>
    <w:rsid w:val="00EF0D5A"/>
    <w:rsid w:val="00EF1303"/>
    <w:rsid w:val="00EF1A05"/>
    <w:rsid w:val="00EF1A80"/>
    <w:rsid w:val="00EF2425"/>
    <w:rsid w:val="00EF2654"/>
    <w:rsid w:val="00EF2976"/>
    <w:rsid w:val="00EF2B98"/>
    <w:rsid w:val="00EF3837"/>
    <w:rsid w:val="00EF38BE"/>
    <w:rsid w:val="00EF448F"/>
    <w:rsid w:val="00EF4BA6"/>
    <w:rsid w:val="00EF4F55"/>
    <w:rsid w:val="00EF531C"/>
    <w:rsid w:val="00EF6245"/>
    <w:rsid w:val="00EF6C24"/>
    <w:rsid w:val="00EF6C7B"/>
    <w:rsid w:val="00EF794C"/>
    <w:rsid w:val="00F017C6"/>
    <w:rsid w:val="00F023E8"/>
    <w:rsid w:val="00F037A6"/>
    <w:rsid w:val="00F0398B"/>
    <w:rsid w:val="00F0435F"/>
    <w:rsid w:val="00F04722"/>
    <w:rsid w:val="00F04B1A"/>
    <w:rsid w:val="00F04D78"/>
    <w:rsid w:val="00F05BCC"/>
    <w:rsid w:val="00F05D19"/>
    <w:rsid w:val="00F06163"/>
    <w:rsid w:val="00F06F65"/>
    <w:rsid w:val="00F073F9"/>
    <w:rsid w:val="00F07777"/>
    <w:rsid w:val="00F07886"/>
    <w:rsid w:val="00F10316"/>
    <w:rsid w:val="00F10D16"/>
    <w:rsid w:val="00F11064"/>
    <w:rsid w:val="00F113E6"/>
    <w:rsid w:val="00F11F07"/>
    <w:rsid w:val="00F121D8"/>
    <w:rsid w:val="00F129E7"/>
    <w:rsid w:val="00F13785"/>
    <w:rsid w:val="00F13B15"/>
    <w:rsid w:val="00F14A33"/>
    <w:rsid w:val="00F151A3"/>
    <w:rsid w:val="00F15DEF"/>
    <w:rsid w:val="00F15E44"/>
    <w:rsid w:val="00F16908"/>
    <w:rsid w:val="00F16C56"/>
    <w:rsid w:val="00F16CEF"/>
    <w:rsid w:val="00F1725D"/>
    <w:rsid w:val="00F17BCA"/>
    <w:rsid w:val="00F17EDF"/>
    <w:rsid w:val="00F2059F"/>
    <w:rsid w:val="00F20842"/>
    <w:rsid w:val="00F20C1A"/>
    <w:rsid w:val="00F22009"/>
    <w:rsid w:val="00F22EDB"/>
    <w:rsid w:val="00F22EF6"/>
    <w:rsid w:val="00F22F0D"/>
    <w:rsid w:val="00F2310D"/>
    <w:rsid w:val="00F23433"/>
    <w:rsid w:val="00F2352A"/>
    <w:rsid w:val="00F23692"/>
    <w:rsid w:val="00F24168"/>
    <w:rsid w:val="00F24490"/>
    <w:rsid w:val="00F245A2"/>
    <w:rsid w:val="00F26064"/>
    <w:rsid w:val="00F262D1"/>
    <w:rsid w:val="00F267C8"/>
    <w:rsid w:val="00F26BEF"/>
    <w:rsid w:val="00F26CBB"/>
    <w:rsid w:val="00F26D32"/>
    <w:rsid w:val="00F26D8C"/>
    <w:rsid w:val="00F27B2E"/>
    <w:rsid w:val="00F30077"/>
    <w:rsid w:val="00F30271"/>
    <w:rsid w:val="00F30A14"/>
    <w:rsid w:val="00F30DB0"/>
    <w:rsid w:val="00F31986"/>
    <w:rsid w:val="00F32955"/>
    <w:rsid w:val="00F33408"/>
    <w:rsid w:val="00F33901"/>
    <w:rsid w:val="00F33A27"/>
    <w:rsid w:val="00F342DF"/>
    <w:rsid w:val="00F35879"/>
    <w:rsid w:val="00F35CFC"/>
    <w:rsid w:val="00F3772B"/>
    <w:rsid w:val="00F379B8"/>
    <w:rsid w:val="00F405E0"/>
    <w:rsid w:val="00F408CE"/>
    <w:rsid w:val="00F4099D"/>
    <w:rsid w:val="00F40AD9"/>
    <w:rsid w:val="00F40C5B"/>
    <w:rsid w:val="00F41441"/>
    <w:rsid w:val="00F41678"/>
    <w:rsid w:val="00F41888"/>
    <w:rsid w:val="00F41CD9"/>
    <w:rsid w:val="00F41F7C"/>
    <w:rsid w:val="00F422C6"/>
    <w:rsid w:val="00F425EB"/>
    <w:rsid w:val="00F43255"/>
    <w:rsid w:val="00F438C3"/>
    <w:rsid w:val="00F4481E"/>
    <w:rsid w:val="00F44B7B"/>
    <w:rsid w:val="00F4556B"/>
    <w:rsid w:val="00F45597"/>
    <w:rsid w:val="00F45747"/>
    <w:rsid w:val="00F4589B"/>
    <w:rsid w:val="00F460FA"/>
    <w:rsid w:val="00F4647D"/>
    <w:rsid w:val="00F46895"/>
    <w:rsid w:val="00F46980"/>
    <w:rsid w:val="00F472CA"/>
    <w:rsid w:val="00F475E5"/>
    <w:rsid w:val="00F5002F"/>
    <w:rsid w:val="00F5008C"/>
    <w:rsid w:val="00F50973"/>
    <w:rsid w:val="00F50B99"/>
    <w:rsid w:val="00F5134F"/>
    <w:rsid w:val="00F51F55"/>
    <w:rsid w:val="00F52A0D"/>
    <w:rsid w:val="00F52B30"/>
    <w:rsid w:val="00F530E7"/>
    <w:rsid w:val="00F5393E"/>
    <w:rsid w:val="00F53F68"/>
    <w:rsid w:val="00F5422E"/>
    <w:rsid w:val="00F54812"/>
    <w:rsid w:val="00F553C8"/>
    <w:rsid w:val="00F55FCC"/>
    <w:rsid w:val="00F561C1"/>
    <w:rsid w:val="00F56305"/>
    <w:rsid w:val="00F5646B"/>
    <w:rsid w:val="00F56D8D"/>
    <w:rsid w:val="00F573ED"/>
    <w:rsid w:val="00F57586"/>
    <w:rsid w:val="00F60792"/>
    <w:rsid w:val="00F611A6"/>
    <w:rsid w:val="00F62242"/>
    <w:rsid w:val="00F6264E"/>
    <w:rsid w:val="00F62EB9"/>
    <w:rsid w:val="00F6311E"/>
    <w:rsid w:val="00F63B11"/>
    <w:rsid w:val="00F63FCA"/>
    <w:rsid w:val="00F64492"/>
    <w:rsid w:val="00F64AA9"/>
    <w:rsid w:val="00F64B69"/>
    <w:rsid w:val="00F653F1"/>
    <w:rsid w:val="00F65C4A"/>
    <w:rsid w:val="00F65D98"/>
    <w:rsid w:val="00F66758"/>
    <w:rsid w:val="00F66A00"/>
    <w:rsid w:val="00F67033"/>
    <w:rsid w:val="00F671C2"/>
    <w:rsid w:val="00F67FDF"/>
    <w:rsid w:val="00F70015"/>
    <w:rsid w:val="00F709C0"/>
    <w:rsid w:val="00F70BE4"/>
    <w:rsid w:val="00F71FDA"/>
    <w:rsid w:val="00F72210"/>
    <w:rsid w:val="00F72250"/>
    <w:rsid w:val="00F72532"/>
    <w:rsid w:val="00F7294D"/>
    <w:rsid w:val="00F72C9B"/>
    <w:rsid w:val="00F72E3B"/>
    <w:rsid w:val="00F72E85"/>
    <w:rsid w:val="00F737D4"/>
    <w:rsid w:val="00F7397D"/>
    <w:rsid w:val="00F73BB4"/>
    <w:rsid w:val="00F74026"/>
    <w:rsid w:val="00F7404A"/>
    <w:rsid w:val="00F74248"/>
    <w:rsid w:val="00F749F3"/>
    <w:rsid w:val="00F74F70"/>
    <w:rsid w:val="00F75DCB"/>
    <w:rsid w:val="00F76AF9"/>
    <w:rsid w:val="00F76D80"/>
    <w:rsid w:val="00F7725A"/>
    <w:rsid w:val="00F80136"/>
    <w:rsid w:val="00F80360"/>
    <w:rsid w:val="00F80A8F"/>
    <w:rsid w:val="00F81215"/>
    <w:rsid w:val="00F81274"/>
    <w:rsid w:val="00F816C3"/>
    <w:rsid w:val="00F81B1E"/>
    <w:rsid w:val="00F82E2C"/>
    <w:rsid w:val="00F8345C"/>
    <w:rsid w:val="00F83747"/>
    <w:rsid w:val="00F83801"/>
    <w:rsid w:val="00F841D8"/>
    <w:rsid w:val="00F844C6"/>
    <w:rsid w:val="00F8455D"/>
    <w:rsid w:val="00F84570"/>
    <w:rsid w:val="00F84715"/>
    <w:rsid w:val="00F853E1"/>
    <w:rsid w:val="00F8566F"/>
    <w:rsid w:val="00F8568C"/>
    <w:rsid w:val="00F85F4D"/>
    <w:rsid w:val="00F866DB"/>
    <w:rsid w:val="00F86BCB"/>
    <w:rsid w:val="00F86EAD"/>
    <w:rsid w:val="00F86F45"/>
    <w:rsid w:val="00F8722A"/>
    <w:rsid w:val="00F87A74"/>
    <w:rsid w:val="00F87B49"/>
    <w:rsid w:val="00F90DAC"/>
    <w:rsid w:val="00F9113C"/>
    <w:rsid w:val="00F91E3F"/>
    <w:rsid w:val="00F9217A"/>
    <w:rsid w:val="00F92417"/>
    <w:rsid w:val="00F92C94"/>
    <w:rsid w:val="00F937AC"/>
    <w:rsid w:val="00F93936"/>
    <w:rsid w:val="00F93FD0"/>
    <w:rsid w:val="00F94162"/>
    <w:rsid w:val="00F9453E"/>
    <w:rsid w:val="00F959C1"/>
    <w:rsid w:val="00F95FC6"/>
    <w:rsid w:val="00F964E5"/>
    <w:rsid w:val="00F968EF"/>
    <w:rsid w:val="00F9736D"/>
    <w:rsid w:val="00F97F9C"/>
    <w:rsid w:val="00FA0148"/>
    <w:rsid w:val="00FA0195"/>
    <w:rsid w:val="00FA02CF"/>
    <w:rsid w:val="00FA02EC"/>
    <w:rsid w:val="00FA035E"/>
    <w:rsid w:val="00FA0578"/>
    <w:rsid w:val="00FA197B"/>
    <w:rsid w:val="00FA1EB2"/>
    <w:rsid w:val="00FA207F"/>
    <w:rsid w:val="00FA255B"/>
    <w:rsid w:val="00FA27A9"/>
    <w:rsid w:val="00FA2A28"/>
    <w:rsid w:val="00FA2AEE"/>
    <w:rsid w:val="00FA2B8B"/>
    <w:rsid w:val="00FA35FD"/>
    <w:rsid w:val="00FA3AE9"/>
    <w:rsid w:val="00FA48C5"/>
    <w:rsid w:val="00FA5244"/>
    <w:rsid w:val="00FA5461"/>
    <w:rsid w:val="00FA62DE"/>
    <w:rsid w:val="00FA71B6"/>
    <w:rsid w:val="00FA7213"/>
    <w:rsid w:val="00FA7547"/>
    <w:rsid w:val="00FA7D4B"/>
    <w:rsid w:val="00FA7EDB"/>
    <w:rsid w:val="00FA7FE5"/>
    <w:rsid w:val="00FB0292"/>
    <w:rsid w:val="00FB0676"/>
    <w:rsid w:val="00FB079F"/>
    <w:rsid w:val="00FB0A35"/>
    <w:rsid w:val="00FB0AEA"/>
    <w:rsid w:val="00FB1219"/>
    <w:rsid w:val="00FB14FF"/>
    <w:rsid w:val="00FB19B4"/>
    <w:rsid w:val="00FB1ACD"/>
    <w:rsid w:val="00FB22C0"/>
    <w:rsid w:val="00FB253E"/>
    <w:rsid w:val="00FB2C07"/>
    <w:rsid w:val="00FB3157"/>
    <w:rsid w:val="00FB3E07"/>
    <w:rsid w:val="00FB3EAD"/>
    <w:rsid w:val="00FB3F7B"/>
    <w:rsid w:val="00FB41AC"/>
    <w:rsid w:val="00FB4200"/>
    <w:rsid w:val="00FB4519"/>
    <w:rsid w:val="00FB4F32"/>
    <w:rsid w:val="00FB56F5"/>
    <w:rsid w:val="00FB5E42"/>
    <w:rsid w:val="00FB5F5B"/>
    <w:rsid w:val="00FB6575"/>
    <w:rsid w:val="00FB6854"/>
    <w:rsid w:val="00FB7002"/>
    <w:rsid w:val="00FB75A9"/>
    <w:rsid w:val="00FB7F05"/>
    <w:rsid w:val="00FC070B"/>
    <w:rsid w:val="00FC09DB"/>
    <w:rsid w:val="00FC0C40"/>
    <w:rsid w:val="00FC0F0D"/>
    <w:rsid w:val="00FC1410"/>
    <w:rsid w:val="00FC1A35"/>
    <w:rsid w:val="00FC1BB3"/>
    <w:rsid w:val="00FC2051"/>
    <w:rsid w:val="00FC290B"/>
    <w:rsid w:val="00FC2E5D"/>
    <w:rsid w:val="00FC3FDA"/>
    <w:rsid w:val="00FC4241"/>
    <w:rsid w:val="00FC427E"/>
    <w:rsid w:val="00FC5A69"/>
    <w:rsid w:val="00FC6945"/>
    <w:rsid w:val="00FC69CE"/>
    <w:rsid w:val="00FC7DEC"/>
    <w:rsid w:val="00FD002B"/>
    <w:rsid w:val="00FD0651"/>
    <w:rsid w:val="00FD08BD"/>
    <w:rsid w:val="00FD0B32"/>
    <w:rsid w:val="00FD12D7"/>
    <w:rsid w:val="00FD1651"/>
    <w:rsid w:val="00FD311C"/>
    <w:rsid w:val="00FD3CDC"/>
    <w:rsid w:val="00FD4950"/>
    <w:rsid w:val="00FD4DE3"/>
    <w:rsid w:val="00FD52AF"/>
    <w:rsid w:val="00FD5403"/>
    <w:rsid w:val="00FD5BF7"/>
    <w:rsid w:val="00FD5E08"/>
    <w:rsid w:val="00FD662E"/>
    <w:rsid w:val="00FD6D44"/>
    <w:rsid w:val="00FD6FA6"/>
    <w:rsid w:val="00FD782C"/>
    <w:rsid w:val="00FE07C8"/>
    <w:rsid w:val="00FE1287"/>
    <w:rsid w:val="00FE17B8"/>
    <w:rsid w:val="00FE21AE"/>
    <w:rsid w:val="00FE2254"/>
    <w:rsid w:val="00FE2386"/>
    <w:rsid w:val="00FE3139"/>
    <w:rsid w:val="00FE3968"/>
    <w:rsid w:val="00FE3C8D"/>
    <w:rsid w:val="00FE3FA7"/>
    <w:rsid w:val="00FE48E9"/>
    <w:rsid w:val="00FE5384"/>
    <w:rsid w:val="00FE5983"/>
    <w:rsid w:val="00FE5AB0"/>
    <w:rsid w:val="00FE6088"/>
    <w:rsid w:val="00FE6215"/>
    <w:rsid w:val="00FE7439"/>
    <w:rsid w:val="00FE7D1B"/>
    <w:rsid w:val="00FF026F"/>
    <w:rsid w:val="00FF0ACB"/>
    <w:rsid w:val="00FF0DAD"/>
    <w:rsid w:val="00FF0FC5"/>
    <w:rsid w:val="00FF127B"/>
    <w:rsid w:val="00FF172F"/>
    <w:rsid w:val="00FF2386"/>
    <w:rsid w:val="00FF2EC2"/>
    <w:rsid w:val="00FF31AC"/>
    <w:rsid w:val="00FF3258"/>
    <w:rsid w:val="00FF3BAF"/>
    <w:rsid w:val="00FF3DF3"/>
    <w:rsid w:val="00FF519A"/>
    <w:rsid w:val="00FF551B"/>
    <w:rsid w:val="00FF565E"/>
    <w:rsid w:val="00FF57F4"/>
    <w:rsid w:val="00FF59EA"/>
    <w:rsid w:val="00FF59FD"/>
    <w:rsid w:val="00FF5AA6"/>
    <w:rsid w:val="00FF6360"/>
    <w:rsid w:val="00FF642D"/>
    <w:rsid w:val="00FF645E"/>
    <w:rsid w:val="00FF7A58"/>
    <w:rsid w:val="00FF7E8E"/>
    <w:rsid w:val="0115DE77"/>
    <w:rsid w:val="01312A04"/>
    <w:rsid w:val="015AB02E"/>
    <w:rsid w:val="016A5E84"/>
    <w:rsid w:val="0174C6CE"/>
    <w:rsid w:val="01903800"/>
    <w:rsid w:val="01A39593"/>
    <w:rsid w:val="01BA0E6A"/>
    <w:rsid w:val="01CC42DE"/>
    <w:rsid w:val="01DED6C4"/>
    <w:rsid w:val="01ED76D8"/>
    <w:rsid w:val="021BD020"/>
    <w:rsid w:val="022B6ACF"/>
    <w:rsid w:val="02487730"/>
    <w:rsid w:val="02491899"/>
    <w:rsid w:val="025D558D"/>
    <w:rsid w:val="02685D28"/>
    <w:rsid w:val="026A67C4"/>
    <w:rsid w:val="0274C940"/>
    <w:rsid w:val="029F77E2"/>
    <w:rsid w:val="02A2D56B"/>
    <w:rsid w:val="02B2AAF7"/>
    <w:rsid w:val="02F86DBF"/>
    <w:rsid w:val="03024BFA"/>
    <w:rsid w:val="0304879A"/>
    <w:rsid w:val="0310FF44"/>
    <w:rsid w:val="031E29CC"/>
    <w:rsid w:val="031FA6F7"/>
    <w:rsid w:val="03492750"/>
    <w:rsid w:val="03571A12"/>
    <w:rsid w:val="037B489F"/>
    <w:rsid w:val="037B9E1A"/>
    <w:rsid w:val="038917A8"/>
    <w:rsid w:val="03C899CC"/>
    <w:rsid w:val="0405A414"/>
    <w:rsid w:val="042B59DF"/>
    <w:rsid w:val="0464BDF9"/>
    <w:rsid w:val="048E4CE5"/>
    <w:rsid w:val="04DB3655"/>
    <w:rsid w:val="04F25006"/>
    <w:rsid w:val="04F988B6"/>
    <w:rsid w:val="04FF0EBA"/>
    <w:rsid w:val="05055950"/>
    <w:rsid w:val="05182FDB"/>
    <w:rsid w:val="05213262"/>
    <w:rsid w:val="056160EA"/>
    <w:rsid w:val="0575BCB7"/>
    <w:rsid w:val="05C6CAA4"/>
    <w:rsid w:val="05E57BC4"/>
    <w:rsid w:val="05E62627"/>
    <w:rsid w:val="05F601BD"/>
    <w:rsid w:val="061ED21A"/>
    <w:rsid w:val="06247574"/>
    <w:rsid w:val="0628E9B4"/>
    <w:rsid w:val="0630ACBC"/>
    <w:rsid w:val="0642FCCC"/>
    <w:rsid w:val="06713034"/>
    <w:rsid w:val="06BACEB5"/>
    <w:rsid w:val="06E823A1"/>
    <w:rsid w:val="06E86CC8"/>
    <w:rsid w:val="06F2E654"/>
    <w:rsid w:val="06F85B34"/>
    <w:rsid w:val="072246F5"/>
    <w:rsid w:val="0722E104"/>
    <w:rsid w:val="07234E9F"/>
    <w:rsid w:val="073C2CFD"/>
    <w:rsid w:val="07665AF1"/>
    <w:rsid w:val="076797E3"/>
    <w:rsid w:val="077EB2CA"/>
    <w:rsid w:val="079D2C14"/>
    <w:rsid w:val="07AD2268"/>
    <w:rsid w:val="07B2831F"/>
    <w:rsid w:val="07C23097"/>
    <w:rsid w:val="07E40852"/>
    <w:rsid w:val="07E7B666"/>
    <w:rsid w:val="07EBC93F"/>
    <w:rsid w:val="07F8D860"/>
    <w:rsid w:val="07FD6E5B"/>
    <w:rsid w:val="082FE3FC"/>
    <w:rsid w:val="0846AFD5"/>
    <w:rsid w:val="0846E0E7"/>
    <w:rsid w:val="0865A446"/>
    <w:rsid w:val="08843410"/>
    <w:rsid w:val="08979496"/>
    <w:rsid w:val="08BB7165"/>
    <w:rsid w:val="08C0769D"/>
    <w:rsid w:val="08C07C97"/>
    <w:rsid w:val="08C3CE2A"/>
    <w:rsid w:val="08D82201"/>
    <w:rsid w:val="08DC93F1"/>
    <w:rsid w:val="08E13FEC"/>
    <w:rsid w:val="08F30A8E"/>
    <w:rsid w:val="090E011D"/>
    <w:rsid w:val="096954A7"/>
    <w:rsid w:val="096DD3D6"/>
    <w:rsid w:val="09803691"/>
    <w:rsid w:val="0984FE96"/>
    <w:rsid w:val="09EE2D81"/>
    <w:rsid w:val="09F722CD"/>
    <w:rsid w:val="09FC761F"/>
    <w:rsid w:val="0A2FD3EA"/>
    <w:rsid w:val="0A789A0C"/>
    <w:rsid w:val="0AA89E7F"/>
    <w:rsid w:val="0AAB487D"/>
    <w:rsid w:val="0AABA8ED"/>
    <w:rsid w:val="0ABC8229"/>
    <w:rsid w:val="0AD3E1F4"/>
    <w:rsid w:val="0AEA23E1"/>
    <w:rsid w:val="0B06722E"/>
    <w:rsid w:val="0B08D530"/>
    <w:rsid w:val="0B39A874"/>
    <w:rsid w:val="0B411EF5"/>
    <w:rsid w:val="0B555565"/>
    <w:rsid w:val="0B6B1B86"/>
    <w:rsid w:val="0B702E19"/>
    <w:rsid w:val="0B8605EC"/>
    <w:rsid w:val="0B8E4369"/>
    <w:rsid w:val="0B93B1D7"/>
    <w:rsid w:val="0BA3D4A7"/>
    <w:rsid w:val="0BB3B576"/>
    <w:rsid w:val="0BD954FD"/>
    <w:rsid w:val="0BFFE353"/>
    <w:rsid w:val="0C058686"/>
    <w:rsid w:val="0C05DD2E"/>
    <w:rsid w:val="0C22F551"/>
    <w:rsid w:val="0C2505D8"/>
    <w:rsid w:val="0C5233D3"/>
    <w:rsid w:val="0C728B1C"/>
    <w:rsid w:val="0C921278"/>
    <w:rsid w:val="0C9631D8"/>
    <w:rsid w:val="0CB7E30E"/>
    <w:rsid w:val="0CBF3A62"/>
    <w:rsid w:val="0CE2C54D"/>
    <w:rsid w:val="0CE41536"/>
    <w:rsid w:val="0D098EEF"/>
    <w:rsid w:val="0D254E3F"/>
    <w:rsid w:val="0D2D5960"/>
    <w:rsid w:val="0D4E0A2A"/>
    <w:rsid w:val="0D4F85D7"/>
    <w:rsid w:val="0D68AE34"/>
    <w:rsid w:val="0D8EAE49"/>
    <w:rsid w:val="0D939B41"/>
    <w:rsid w:val="0DBDB10A"/>
    <w:rsid w:val="0DD7D586"/>
    <w:rsid w:val="0E160347"/>
    <w:rsid w:val="0E24B8BD"/>
    <w:rsid w:val="0E5B9266"/>
    <w:rsid w:val="0E5DC712"/>
    <w:rsid w:val="0E6035C2"/>
    <w:rsid w:val="0E667A77"/>
    <w:rsid w:val="0E749A25"/>
    <w:rsid w:val="0E8B15F4"/>
    <w:rsid w:val="0EA61748"/>
    <w:rsid w:val="0EE967E4"/>
    <w:rsid w:val="0EEF82FD"/>
    <w:rsid w:val="0EF13FED"/>
    <w:rsid w:val="0F02E18E"/>
    <w:rsid w:val="0F21976E"/>
    <w:rsid w:val="0F3C2B29"/>
    <w:rsid w:val="0F52D45D"/>
    <w:rsid w:val="0F5847E3"/>
    <w:rsid w:val="0F5A9613"/>
    <w:rsid w:val="0F7C4838"/>
    <w:rsid w:val="0F7C836D"/>
    <w:rsid w:val="0F8B2F1A"/>
    <w:rsid w:val="0F949B66"/>
    <w:rsid w:val="0F974718"/>
    <w:rsid w:val="0FA13AE1"/>
    <w:rsid w:val="0FAB26D3"/>
    <w:rsid w:val="0FD8828B"/>
    <w:rsid w:val="0FDAEB46"/>
    <w:rsid w:val="101DF7F0"/>
    <w:rsid w:val="102EF1FD"/>
    <w:rsid w:val="1039425D"/>
    <w:rsid w:val="103C81E2"/>
    <w:rsid w:val="108B5FCE"/>
    <w:rsid w:val="10A5D614"/>
    <w:rsid w:val="10B2F63F"/>
    <w:rsid w:val="10B57A49"/>
    <w:rsid w:val="10F43400"/>
    <w:rsid w:val="10FAF2EF"/>
    <w:rsid w:val="1128B40D"/>
    <w:rsid w:val="113A3B76"/>
    <w:rsid w:val="115108A0"/>
    <w:rsid w:val="117776F0"/>
    <w:rsid w:val="119411E9"/>
    <w:rsid w:val="11A7C02C"/>
    <w:rsid w:val="11CE752E"/>
    <w:rsid w:val="11EFFA93"/>
    <w:rsid w:val="1228E0AF"/>
    <w:rsid w:val="1230A3B7"/>
    <w:rsid w:val="124FD631"/>
    <w:rsid w:val="12548E53"/>
    <w:rsid w:val="125ACB84"/>
    <w:rsid w:val="12957808"/>
    <w:rsid w:val="12D4ECBE"/>
    <w:rsid w:val="12E4F70E"/>
    <w:rsid w:val="12F52825"/>
    <w:rsid w:val="12FC55C3"/>
    <w:rsid w:val="1326BB3C"/>
    <w:rsid w:val="1335F41A"/>
    <w:rsid w:val="13482616"/>
    <w:rsid w:val="13B2F58C"/>
    <w:rsid w:val="13CFF131"/>
    <w:rsid w:val="13D45ECC"/>
    <w:rsid w:val="13D6AC75"/>
    <w:rsid w:val="13D9B6B0"/>
    <w:rsid w:val="13E82B30"/>
    <w:rsid w:val="13ED4B97"/>
    <w:rsid w:val="143C374C"/>
    <w:rsid w:val="143E335A"/>
    <w:rsid w:val="143F2CC4"/>
    <w:rsid w:val="14464D37"/>
    <w:rsid w:val="1477E627"/>
    <w:rsid w:val="147A743E"/>
    <w:rsid w:val="14E06EBF"/>
    <w:rsid w:val="14EF2852"/>
    <w:rsid w:val="150561D2"/>
    <w:rsid w:val="15247801"/>
    <w:rsid w:val="159AF380"/>
    <w:rsid w:val="15AC4033"/>
    <w:rsid w:val="15AE610A"/>
    <w:rsid w:val="15B55A35"/>
    <w:rsid w:val="15B78818"/>
    <w:rsid w:val="15BD718A"/>
    <w:rsid w:val="15CB153C"/>
    <w:rsid w:val="15DDDBB3"/>
    <w:rsid w:val="15DE82E4"/>
    <w:rsid w:val="15E5BC50"/>
    <w:rsid w:val="16422E90"/>
    <w:rsid w:val="165AA0D9"/>
    <w:rsid w:val="169B03E2"/>
    <w:rsid w:val="169DD248"/>
    <w:rsid w:val="169E3381"/>
    <w:rsid w:val="16B3E7E9"/>
    <w:rsid w:val="16B5C460"/>
    <w:rsid w:val="16C1723A"/>
    <w:rsid w:val="16EE48C1"/>
    <w:rsid w:val="170E03A9"/>
    <w:rsid w:val="1712E368"/>
    <w:rsid w:val="1740E65F"/>
    <w:rsid w:val="1761F8BF"/>
    <w:rsid w:val="17733E2E"/>
    <w:rsid w:val="17A66311"/>
    <w:rsid w:val="17B43EA5"/>
    <w:rsid w:val="17B76C09"/>
    <w:rsid w:val="17B82AC8"/>
    <w:rsid w:val="17EAA840"/>
    <w:rsid w:val="182DB980"/>
    <w:rsid w:val="1830AAFE"/>
    <w:rsid w:val="183CFA84"/>
    <w:rsid w:val="185068BD"/>
    <w:rsid w:val="18758D31"/>
    <w:rsid w:val="187DCBE1"/>
    <w:rsid w:val="1886C613"/>
    <w:rsid w:val="188C9F5B"/>
    <w:rsid w:val="18C3DDCC"/>
    <w:rsid w:val="191F98DE"/>
    <w:rsid w:val="1955709C"/>
    <w:rsid w:val="198E1ACD"/>
    <w:rsid w:val="1993F8D0"/>
    <w:rsid w:val="19A55AE8"/>
    <w:rsid w:val="19A80A33"/>
    <w:rsid w:val="19ACEB19"/>
    <w:rsid w:val="19C25832"/>
    <w:rsid w:val="19CC7B5F"/>
    <w:rsid w:val="19EBC341"/>
    <w:rsid w:val="1A1E9B8E"/>
    <w:rsid w:val="1A42F35E"/>
    <w:rsid w:val="1A5B88A9"/>
    <w:rsid w:val="1A9D3031"/>
    <w:rsid w:val="1AA2FA20"/>
    <w:rsid w:val="1AA91AC9"/>
    <w:rsid w:val="1B089F56"/>
    <w:rsid w:val="1B1090FB"/>
    <w:rsid w:val="1B29EB2E"/>
    <w:rsid w:val="1B3A0F9E"/>
    <w:rsid w:val="1B3CE0DA"/>
    <w:rsid w:val="1B5B7831"/>
    <w:rsid w:val="1B5F8A43"/>
    <w:rsid w:val="1B642969"/>
    <w:rsid w:val="1B6B0BD3"/>
    <w:rsid w:val="1B83E530"/>
    <w:rsid w:val="1BE3019D"/>
    <w:rsid w:val="1BF93288"/>
    <w:rsid w:val="1BFEBAA6"/>
    <w:rsid w:val="1C0157F3"/>
    <w:rsid w:val="1C142861"/>
    <w:rsid w:val="1C148F66"/>
    <w:rsid w:val="1C1DA28E"/>
    <w:rsid w:val="1C4CFB02"/>
    <w:rsid w:val="1C6CC6DE"/>
    <w:rsid w:val="1C71352F"/>
    <w:rsid w:val="1C9D5AD8"/>
    <w:rsid w:val="1CA5C3CB"/>
    <w:rsid w:val="1CB1E760"/>
    <w:rsid w:val="1CD9F656"/>
    <w:rsid w:val="1CDFF26F"/>
    <w:rsid w:val="1CEF1F3E"/>
    <w:rsid w:val="1D22F270"/>
    <w:rsid w:val="1D38080B"/>
    <w:rsid w:val="1D3EFA7B"/>
    <w:rsid w:val="1D44AE21"/>
    <w:rsid w:val="1D6CD8DB"/>
    <w:rsid w:val="1DB9BA49"/>
    <w:rsid w:val="1DCACD0D"/>
    <w:rsid w:val="1E12EDC6"/>
    <w:rsid w:val="1E40C167"/>
    <w:rsid w:val="1E7BE837"/>
    <w:rsid w:val="1E82063F"/>
    <w:rsid w:val="1E901D09"/>
    <w:rsid w:val="1EADB536"/>
    <w:rsid w:val="1EE7E5D9"/>
    <w:rsid w:val="1F255A5A"/>
    <w:rsid w:val="1F34AFFA"/>
    <w:rsid w:val="1F490874"/>
    <w:rsid w:val="1F4BC923"/>
    <w:rsid w:val="1F70A154"/>
    <w:rsid w:val="1F9D4DE3"/>
    <w:rsid w:val="1FAF3F0C"/>
    <w:rsid w:val="1FB19817"/>
    <w:rsid w:val="1FBC88AF"/>
    <w:rsid w:val="1FC11B86"/>
    <w:rsid w:val="1FE3547B"/>
    <w:rsid w:val="1FF7C724"/>
    <w:rsid w:val="20103CFF"/>
    <w:rsid w:val="2017473E"/>
    <w:rsid w:val="2022E988"/>
    <w:rsid w:val="202620C2"/>
    <w:rsid w:val="20339D87"/>
    <w:rsid w:val="2057FE16"/>
    <w:rsid w:val="20A42AC8"/>
    <w:rsid w:val="20BD7BB5"/>
    <w:rsid w:val="20E5FFF8"/>
    <w:rsid w:val="21045259"/>
    <w:rsid w:val="21112FBA"/>
    <w:rsid w:val="215531C3"/>
    <w:rsid w:val="215C6221"/>
    <w:rsid w:val="217BC587"/>
    <w:rsid w:val="21A19293"/>
    <w:rsid w:val="21C51BC0"/>
    <w:rsid w:val="21D06A07"/>
    <w:rsid w:val="2235E509"/>
    <w:rsid w:val="22367643"/>
    <w:rsid w:val="223CC987"/>
    <w:rsid w:val="22441530"/>
    <w:rsid w:val="224A23C5"/>
    <w:rsid w:val="225A5AFC"/>
    <w:rsid w:val="228DE512"/>
    <w:rsid w:val="2293EAEB"/>
    <w:rsid w:val="22A29124"/>
    <w:rsid w:val="22B6E209"/>
    <w:rsid w:val="230CE9BA"/>
    <w:rsid w:val="232FDDB4"/>
    <w:rsid w:val="2330A252"/>
    <w:rsid w:val="23319403"/>
    <w:rsid w:val="23407EC1"/>
    <w:rsid w:val="234BE019"/>
    <w:rsid w:val="235B3167"/>
    <w:rsid w:val="2365BE64"/>
    <w:rsid w:val="23A41625"/>
    <w:rsid w:val="23EA7E0B"/>
    <w:rsid w:val="240A5262"/>
    <w:rsid w:val="24264BA8"/>
    <w:rsid w:val="24297FB2"/>
    <w:rsid w:val="242EA9BB"/>
    <w:rsid w:val="245F707B"/>
    <w:rsid w:val="245FF610"/>
    <w:rsid w:val="2481342D"/>
    <w:rsid w:val="249A3962"/>
    <w:rsid w:val="24C8AE18"/>
    <w:rsid w:val="24DBB9EF"/>
    <w:rsid w:val="24EB29BB"/>
    <w:rsid w:val="24F5098A"/>
    <w:rsid w:val="25527B6B"/>
    <w:rsid w:val="25AD5B63"/>
    <w:rsid w:val="25B574C9"/>
    <w:rsid w:val="25D49A09"/>
    <w:rsid w:val="25D9BBBA"/>
    <w:rsid w:val="260750B4"/>
    <w:rsid w:val="261D337A"/>
    <w:rsid w:val="26373155"/>
    <w:rsid w:val="2644B527"/>
    <w:rsid w:val="264A1A4F"/>
    <w:rsid w:val="264ED203"/>
    <w:rsid w:val="265877BD"/>
    <w:rsid w:val="26587EE0"/>
    <w:rsid w:val="266B644D"/>
    <w:rsid w:val="2677726A"/>
    <w:rsid w:val="268F6A54"/>
    <w:rsid w:val="268FDD89"/>
    <w:rsid w:val="269A52EA"/>
    <w:rsid w:val="269AFD18"/>
    <w:rsid w:val="26C27DDF"/>
    <w:rsid w:val="26C854A9"/>
    <w:rsid w:val="26C89212"/>
    <w:rsid w:val="26E03E7B"/>
    <w:rsid w:val="26EA01FF"/>
    <w:rsid w:val="26F2463B"/>
    <w:rsid w:val="2708E9E7"/>
    <w:rsid w:val="2726E200"/>
    <w:rsid w:val="2730D050"/>
    <w:rsid w:val="273F7EB1"/>
    <w:rsid w:val="2741D0FE"/>
    <w:rsid w:val="274F57C7"/>
    <w:rsid w:val="27660D14"/>
    <w:rsid w:val="2769227D"/>
    <w:rsid w:val="277190C4"/>
    <w:rsid w:val="2775C984"/>
    <w:rsid w:val="277BAEC0"/>
    <w:rsid w:val="27883E10"/>
    <w:rsid w:val="27BF1EE4"/>
    <w:rsid w:val="27FD70F6"/>
    <w:rsid w:val="2822E11D"/>
    <w:rsid w:val="2864250A"/>
    <w:rsid w:val="28652129"/>
    <w:rsid w:val="28741D67"/>
    <w:rsid w:val="2896EF9B"/>
    <w:rsid w:val="289B9661"/>
    <w:rsid w:val="289F0EF7"/>
    <w:rsid w:val="28B1051A"/>
    <w:rsid w:val="28BE3F8A"/>
    <w:rsid w:val="28C08546"/>
    <w:rsid w:val="28CC7749"/>
    <w:rsid w:val="290C1DCD"/>
    <w:rsid w:val="293965C5"/>
    <w:rsid w:val="295037E0"/>
    <w:rsid w:val="29646714"/>
    <w:rsid w:val="2972279E"/>
    <w:rsid w:val="298EB6BE"/>
    <w:rsid w:val="29C5EEDD"/>
    <w:rsid w:val="29F3E01F"/>
    <w:rsid w:val="2A38DB87"/>
    <w:rsid w:val="2A652D53"/>
    <w:rsid w:val="2A7CAF69"/>
    <w:rsid w:val="2A9C4C15"/>
    <w:rsid w:val="2A9C7FA9"/>
    <w:rsid w:val="2AA0E003"/>
    <w:rsid w:val="2AADC08C"/>
    <w:rsid w:val="2ACAC088"/>
    <w:rsid w:val="2AE387D4"/>
    <w:rsid w:val="2AEACEB9"/>
    <w:rsid w:val="2AED7CC5"/>
    <w:rsid w:val="2AF30100"/>
    <w:rsid w:val="2B44E468"/>
    <w:rsid w:val="2B6022B9"/>
    <w:rsid w:val="2B6878F3"/>
    <w:rsid w:val="2B6C9CF8"/>
    <w:rsid w:val="2B82A5C2"/>
    <w:rsid w:val="2B86E3CD"/>
    <w:rsid w:val="2B8BB8EA"/>
    <w:rsid w:val="2BB03269"/>
    <w:rsid w:val="2BDE0575"/>
    <w:rsid w:val="2BF8D688"/>
    <w:rsid w:val="2BFEECD8"/>
    <w:rsid w:val="2C00DF3D"/>
    <w:rsid w:val="2C0D89E2"/>
    <w:rsid w:val="2C11C5F2"/>
    <w:rsid w:val="2C7E577F"/>
    <w:rsid w:val="2CC1E6F0"/>
    <w:rsid w:val="2CC26FC2"/>
    <w:rsid w:val="2CDBDF59"/>
    <w:rsid w:val="2CE292FA"/>
    <w:rsid w:val="2CEEE098"/>
    <w:rsid w:val="2D0230AC"/>
    <w:rsid w:val="2D36E361"/>
    <w:rsid w:val="2D65508F"/>
    <w:rsid w:val="2D6760CE"/>
    <w:rsid w:val="2D717868"/>
    <w:rsid w:val="2D7490EC"/>
    <w:rsid w:val="2D80D150"/>
    <w:rsid w:val="2D89E114"/>
    <w:rsid w:val="2D90AF25"/>
    <w:rsid w:val="2DA53F18"/>
    <w:rsid w:val="2DFF0C8D"/>
    <w:rsid w:val="2E0F7057"/>
    <w:rsid w:val="2E16269A"/>
    <w:rsid w:val="2E6EDC80"/>
    <w:rsid w:val="2E7AFE26"/>
    <w:rsid w:val="2E87D050"/>
    <w:rsid w:val="2E88DA74"/>
    <w:rsid w:val="2E99F987"/>
    <w:rsid w:val="2EA775C7"/>
    <w:rsid w:val="2EB75DDF"/>
    <w:rsid w:val="2EC690A8"/>
    <w:rsid w:val="2EC8DEBA"/>
    <w:rsid w:val="2EE4B593"/>
    <w:rsid w:val="2F065695"/>
    <w:rsid w:val="2F24419E"/>
    <w:rsid w:val="2F436FC8"/>
    <w:rsid w:val="2F48EF27"/>
    <w:rsid w:val="2F51C2A2"/>
    <w:rsid w:val="2F5FC9C1"/>
    <w:rsid w:val="2F7C93AC"/>
    <w:rsid w:val="2F92790A"/>
    <w:rsid w:val="2FA63555"/>
    <w:rsid w:val="2FB6DB19"/>
    <w:rsid w:val="2FEF069C"/>
    <w:rsid w:val="2FEF2F33"/>
    <w:rsid w:val="302140D6"/>
    <w:rsid w:val="3046F37B"/>
    <w:rsid w:val="305377A1"/>
    <w:rsid w:val="30546206"/>
    <w:rsid w:val="3078965C"/>
    <w:rsid w:val="30795027"/>
    <w:rsid w:val="3087CF2C"/>
    <w:rsid w:val="30C5734D"/>
    <w:rsid w:val="30ECF996"/>
    <w:rsid w:val="31024389"/>
    <w:rsid w:val="311B7242"/>
    <w:rsid w:val="3129D537"/>
    <w:rsid w:val="31478474"/>
    <w:rsid w:val="31638ADA"/>
    <w:rsid w:val="316F0C6A"/>
    <w:rsid w:val="31BDA3BE"/>
    <w:rsid w:val="31D6BE58"/>
    <w:rsid w:val="31E42907"/>
    <w:rsid w:val="31FC74F5"/>
    <w:rsid w:val="32076FE8"/>
    <w:rsid w:val="321642DB"/>
    <w:rsid w:val="322A195A"/>
    <w:rsid w:val="322AD19C"/>
    <w:rsid w:val="3255213B"/>
    <w:rsid w:val="32742046"/>
    <w:rsid w:val="327D9DD1"/>
    <w:rsid w:val="327F81A1"/>
    <w:rsid w:val="328411C3"/>
    <w:rsid w:val="3291CD05"/>
    <w:rsid w:val="329B6C96"/>
    <w:rsid w:val="32A17B35"/>
    <w:rsid w:val="32D3795F"/>
    <w:rsid w:val="32E0E985"/>
    <w:rsid w:val="330131C0"/>
    <w:rsid w:val="33252229"/>
    <w:rsid w:val="3328AB2F"/>
    <w:rsid w:val="332D6761"/>
    <w:rsid w:val="33557550"/>
    <w:rsid w:val="336839B6"/>
    <w:rsid w:val="3375A0E4"/>
    <w:rsid w:val="338871C6"/>
    <w:rsid w:val="33A376D7"/>
    <w:rsid w:val="33D351F2"/>
    <w:rsid w:val="33F0ED37"/>
    <w:rsid w:val="33FF0C4D"/>
    <w:rsid w:val="33FF49B6"/>
    <w:rsid w:val="340E01CD"/>
    <w:rsid w:val="3416D077"/>
    <w:rsid w:val="34673CB0"/>
    <w:rsid w:val="34697897"/>
    <w:rsid w:val="346F3F33"/>
    <w:rsid w:val="34B040C9"/>
    <w:rsid w:val="34D46B9B"/>
    <w:rsid w:val="34DB23C3"/>
    <w:rsid w:val="34E3BCCA"/>
    <w:rsid w:val="34E41A64"/>
    <w:rsid w:val="34F2B27A"/>
    <w:rsid w:val="35093145"/>
    <w:rsid w:val="351AED1D"/>
    <w:rsid w:val="352063F7"/>
    <w:rsid w:val="35288396"/>
    <w:rsid w:val="3536570B"/>
    <w:rsid w:val="354D9CE0"/>
    <w:rsid w:val="357D8762"/>
    <w:rsid w:val="358691DA"/>
    <w:rsid w:val="358E4912"/>
    <w:rsid w:val="35E04127"/>
    <w:rsid w:val="3645CBEA"/>
    <w:rsid w:val="364E5AB7"/>
    <w:rsid w:val="365724E3"/>
    <w:rsid w:val="366AAA10"/>
    <w:rsid w:val="366E5502"/>
    <w:rsid w:val="3680806D"/>
    <w:rsid w:val="36854DE8"/>
    <w:rsid w:val="3691BC4D"/>
    <w:rsid w:val="36C988CE"/>
    <w:rsid w:val="36D69340"/>
    <w:rsid w:val="3729C114"/>
    <w:rsid w:val="3747F379"/>
    <w:rsid w:val="3752D4B8"/>
    <w:rsid w:val="3758CAC9"/>
    <w:rsid w:val="3761BFFB"/>
    <w:rsid w:val="37650C0F"/>
    <w:rsid w:val="376D2BAE"/>
    <w:rsid w:val="3773A145"/>
    <w:rsid w:val="377F6461"/>
    <w:rsid w:val="37C0A0E2"/>
    <w:rsid w:val="381B7E86"/>
    <w:rsid w:val="383CC63F"/>
    <w:rsid w:val="3850A2DF"/>
    <w:rsid w:val="38644F0C"/>
    <w:rsid w:val="3864E954"/>
    <w:rsid w:val="386A063D"/>
    <w:rsid w:val="3875F3AC"/>
    <w:rsid w:val="388FBD23"/>
    <w:rsid w:val="389BD750"/>
    <w:rsid w:val="38AA4D02"/>
    <w:rsid w:val="38CF4FAA"/>
    <w:rsid w:val="38D6A910"/>
    <w:rsid w:val="38DBA47E"/>
    <w:rsid w:val="38E6EE81"/>
    <w:rsid w:val="38EAFACB"/>
    <w:rsid w:val="38ED197D"/>
    <w:rsid w:val="390EEBE3"/>
    <w:rsid w:val="3924D07B"/>
    <w:rsid w:val="39449502"/>
    <w:rsid w:val="394F0D69"/>
    <w:rsid w:val="3959E365"/>
    <w:rsid w:val="395D050B"/>
    <w:rsid w:val="396C6E75"/>
    <w:rsid w:val="399AA929"/>
    <w:rsid w:val="39B33DC0"/>
    <w:rsid w:val="39BD6251"/>
    <w:rsid w:val="39CC5678"/>
    <w:rsid w:val="39D4C9DA"/>
    <w:rsid w:val="39DF02DB"/>
    <w:rsid w:val="3A2397E9"/>
    <w:rsid w:val="3A2FAD95"/>
    <w:rsid w:val="3A33B2B6"/>
    <w:rsid w:val="3A3A4C59"/>
    <w:rsid w:val="3AA39D3D"/>
    <w:rsid w:val="3AA7B461"/>
    <w:rsid w:val="3AD35D89"/>
    <w:rsid w:val="3AD3AEA6"/>
    <w:rsid w:val="3AE01DCF"/>
    <w:rsid w:val="3AE93B1F"/>
    <w:rsid w:val="3B0BC0DC"/>
    <w:rsid w:val="3B29789E"/>
    <w:rsid w:val="3B45B644"/>
    <w:rsid w:val="3B4A4936"/>
    <w:rsid w:val="3B4E31E4"/>
    <w:rsid w:val="3B674DDB"/>
    <w:rsid w:val="3B90A1DD"/>
    <w:rsid w:val="3B90DF46"/>
    <w:rsid w:val="3BA1E847"/>
    <w:rsid w:val="3BA3450F"/>
    <w:rsid w:val="3BA8D060"/>
    <w:rsid w:val="3BC4A1A3"/>
    <w:rsid w:val="3BEA5F35"/>
    <w:rsid w:val="3BEC985F"/>
    <w:rsid w:val="3BEF73C6"/>
    <w:rsid w:val="3BF1C41A"/>
    <w:rsid w:val="3C1D31D6"/>
    <w:rsid w:val="3C2FE5EF"/>
    <w:rsid w:val="3C3006D5"/>
    <w:rsid w:val="3C475A29"/>
    <w:rsid w:val="3C4CDC7C"/>
    <w:rsid w:val="3C573238"/>
    <w:rsid w:val="3C675FAB"/>
    <w:rsid w:val="3C7B7B2B"/>
    <w:rsid w:val="3C7C33E4"/>
    <w:rsid w:val="3C90EF7A"/>
    <w:rsid w:val="3CA91365"/>
    <w:rsid w:val="3CC43D04"/>
    <w:rsid w:val="3CD713AE"/>
    <w:rsid w:val="3CE08AE3"/>
    <w:rsid w:val="3CE98827"/>
    <w:rsid w:val="3CF0ECBC"/>
    <w:rsid w:val="3D09E30E"/>
    <w:rsid w:val="3D272155"/>
    <w:rsid w:val="3D5814EF"/>
    <w:rsid w:val="3D6F4063"/>
    <w:rsid w:val="3D86A565"/>
    <w:rsid w:val="3DC05078"/>
    <w:rsid w:val="3DC269C9"/>
    <w:rsid w:val="3DC325DE"/>
    <w:rsid w:val="3DC37296"/>
    <w:rsid w:val="3DE35306"/>
    <w:rsid w:val="3DE91482"/>
    <w:rsid w:val="3E136CF8"/>
    <w:rsid w:val="3E2FD534"/>
    <w:rsid w:val="3E36A3E7"/>
    <w:rsid w:val="3E3DBD49"/>
    <w:rsid w:val="3E66795C"/>
    <w:rsid w:val="3EAEE1D2"/>
    <w:rsid w:val="3EB0716B"/>
    <w:rsid w:val="3EC257AD"/>
    <w:rsid w:val="3EC673C3"/>
    <w:rsid w:val="3EDF7180"/>
    <w:rsid w:val="3EFEFEA7"/>
    <w:rsid w:val="3F06C86B"/>
    <w:rsid w:val="3F1DF170"/>
    <w:rsid w:val="3F2D486F"/>
    <w:rsid w:val="3F2F93A6"/>
    <w:rsid w:val="3F565F8A"/>
    <w:rsid w:val="3F82B8B4"/>
    <w:rsid w:val="3FAACD00"/>
    <w:rsid w:val="3FC55E76"/>
    <w:rsid w:val="4032C555"/>
    <w:rsid w:val="40485CDE"/>
    <w:rsid w:val="40901420"/>
    <w:rsid w:val="409047AF"/>
    <w:rsid w:val="4099E8EE"/>
    <w:rsid w:val="40A81623"/>
    <w:rsid w:val="40CDF3E3"/>
    <w:rsid w:val="40E0331B"/>
    <w:rsid w:val="40EE0F3C"/>
    <w:rsid w:val="40F3E1CC"/>
    <w:rsid w:val="41040112"/>
    <w:rsid w:val="4127357E"/>
    <w:rsid w:val="413A6C27"/>
    <w:rsid w:val="41440E9C"/>
    <w:rsid w:val="41504BE2"/>
    <w:rsid w:val="415DFD11"/>
    <w:rsid w:val="4186A475"/>
    <w:rsid w:val="4194701D"/>
    <w:rsid w:val="41B1A15C"/>
    <w:rsid w:val="41C25D8C"/>
    <w:rsid w:val="42194927"/>
    <w:rsid w:val="422EDF2B"/>
    <w:rsid w:val="4294A4CE"/>
    <w:rsid w:val="429728FD"/>
    <w:rsid w:val="429A2BF7"/>
    <w:rsid w:val="42BCF0E6"/>
    <w:rsid w:val="42C38A74"/>
    <w:rsid w:val="42C40DC3"/>
    <w:rsid w:val="42DFB52B"/>
    <w:rsid w:val="43031AC3"/>
    <w:rsid w:val="43056CC2"/>
    <w:rsid w:val="43230D44"/>
    <w:rsid w:val="43295AAA"/>
    <w:rsid w:val="432975AB"/>
    <w:rsid w:val="43741B68"/>
    <w:rsid w:val="4378870F"/>
    <w:rsid w:val="43B50043"/>
    <w:rsid w:val="43C3B9F4"/>
    <w:rsid w:val="43EA1A1A"/>
    <w:rsid w:val="43FE3331"/>
    <w:rsid w:val="44223C2B"/>
    <w:rsid w:val="4426E5F7"/>
    <w:rsid w:val="443A4703"/>
    <w:rsid w:val="44722073"/>
    <w:rsid w:val="44754855"/>
    <w:rsid w:val="448066AA"/>
    <w:rsid w:val="449E9983"/>
    <w:rsid w:val="44B1BA00"/>
    <w:rsid w:val="44E243E4"/>
    <w:rsid w:val="44F0CE85"/>
    <w:rsid w:val="451252D1"/>
    <w:rsid w:val="4550E9E9"/>
    <w:rsid w:val="45540541"/>
    <w:rsid w:val="45560304"/>
    <w:rsid w:val="455B0183"/>
    <w:rsid w:val="455C198B"/>
    <w:rsid w:val="45764E9E"/>
    <w:rsid w:val="45807721"/>
    <w:rsid w:val="45918426"/>
    <w:rsid w:val="4596AA26"/>
    <w:rsid w:val="45A05281"/>
    <w:rsid w:val="45A0FF29"/>
    <w:rsid w:val="45BBA9A8"/>
    <w:rsid w:val="45BC553D"/>
    <w:rsid w:val="45EEA3AB"/>
    <w:rsid w:val="45F5A9B8"/>
    <w:rsid w:val="46060EE1"/>
    <w:rsid w:val="461A1B8B"/>
    <w:rsid w:val="461A8D85"/>
    <w:rsid w:val="461AB83D"/>
    <w:rsid w:val="461E6B10"/>
    <w:rsid w:val="461FF4F9"/>
    <w:rsid w:val="46579DAF"/>
    <w:rsid w:val="4658DC10"/>
    <w:rsid w:val="465A3416"/>
    <w:rsid w:val="4665D696"/>
    <w:rsid w:val="46CB8645"/>
    <w:rsid w:val="46FFAFB3"/>
    <w:rsid w:val="47003A18"/>
    <w:rsid w:val="4704CF15"/>
    <w:rsid w:val="471177A5"/>
    <w:rsid w:val="4716EA6A"/>
    <w:rsid w:val="4717D2DA"/>
    <w:rsid w:val="473AC974"/>
    <w:rsid w:val="478C0B4B"/>
    <w:rsid w:val="479F252F"/>
    <w:rsid w:val="47AC45BD"/>
    <w:rsid w:val="47B64BDF"/>
    <w:rsid w:val="47BC9510"/>
    <w:rsid w:val="47C5B894"/>
    <w:rsid w:val="48133C3B"/>
    <w:rsid w:val="4871D7D9"/>
    <w:rsid w:val="48C6A995"/>
    <w:rsid w:val="48CAA547"/>
    <w:rsid w:val="48CBF734"/>
    <w:rsid w:val="4901323B"/>
    <w:rsid w:val="4903FF3E"/>
    <w:rsid w:val="4912E325"/>
    <w:rsid w:val="492A70FB"/>
    <w:rsid w:val="492CA6A2"/>
    <w:rsid w:val="4948F8F8"/>
    <w:rsid w:val="4954757D"/>
    <w:rsid w:val="4958633A"/>
    <w:rsid w:val="4959FE33"/>
    <w:rsid w:val="4961EBB9"/>
    <w:rsid w:val="496F8B05"/>
    <w:rsid w:val="497606F3"/>
    <w:rsid w:val="497CC55B"/>
    <w:rsid w:val="497F0EE7"/>
    <w:rsid w:val="49806FF0"/>
    <w:rsid w:val="4992B279"/>
    <w:rsid w:val="499DF49A"/>
    <w:rsid w:val="49A5B5FD"/>
    <w:rsid w:val="49B59DED"/>
    <w:rsid w:val="49DFBF22"/>
    <w:rsid w:val="49E036E3"/>
    <w:rsid w:val="4A0B8D08"/>
    <w:rsid w:val="4A32F861"/>
    <w:rsid w:val="4A3363BE"/>
    <w:rsid w:val="4A4CB557"/>
    <w:rsid w:val="4A726A36"/>
    <w:rsid w:val="4AA1C7DD"/>
    <w:rsid w:val="4AA8ADB1"/>
    <w:rsid w:val="4ABA6DC2"/>
    <w:rsid w:val="4ABCCFF2"/>
    <w:rsid w:val="4B3CE0E2"/>
    <w:rsid w:val="4B3E9D1C"/>
    <w:rsid w:val="4B683397"/>
    <w:rsid w:val="4B6C853E"/>
    <w:rsid w:val="4B73F31F"/>
    <w:rsid w:val="4B744D26"/>
    <w:rsid w:val="4B83010F"/>
    <w:rsid w:val="4B91B7CA"/>
    <w:rsid w:val="4BB47466"/>
    <w:rsid w:val="4BCA0CC9"/>
    <w:rsid w:val="4C10FF63"/>
    <w:rsid w:val="4C327468"/>
    <w:rsid w:val="4C3E945D"/>
    <w:rsid w:val="4C747533"/>
    <w:rsid w:val="4C79B495"/>
    <w:rsid w:val="4C93651A"/>
    <w:rsid w:val="4C998EC0"/>
    <w:rsid w:val="4CB037B3"/>
    <w:rsid w:val="4CB04D3D"/>
    <w:rsid w:val="4CB5A0E1"/>
    <w:rsid w:val="4CBE05FA"/>
    <w:rsid w:val="4CF3737D"/>
    <w:rsid w:val="4D153E77"/>
    <w:rsid w:val="4D3BEB59"/>
    <w:rsid w:val="4D3DF116"/>
    <w:rsid w:val="4D4FC61B"/>
    <w:rsid w:val="4D5F0316"/>
    <w:rsid w:val="4D6C122B"/>
    <w:rsid w:val="4DA37DFA"/>
    <w:rsid w:val="4DB3F301"/>
    <w:rsid w:val="4DE28FAD"/>
    <w:rsid w:val="4DE65448"/>
    <w:rsid w:val="4DEC6714"/>
    <w:rsid w:val="4E0D2896"/>
    <w:rsid w:val="4E17C31F"/>
    <w:rsid w:val="4E41AA1D"/>
    <w:rsid w:val="4E47C31F"/>
    <w:rsid w:val="4E645057"/>
    <w:rsid w:val="4E96B886"/>
    <w:rsid w:val="4F073085"/>
    <w:rsid w:val="4F152271"/>
    <w:rsid w:val="4F1F3A0B"/>
    <w:rsid w:val="4F20FF35"/>
    <w:rsid w:val="4F25CE23"/>
    <w:rsid w:val="4F270329"/>
    <w:rsid w:val="4F437E74"/>
    <w:rsid w:val="4F68FC4C"/>
    <w:rsid w:val="4F991931"/>
    <w:rsid w:val="4F9AAE9E"/>
    <w:rsid w:val="4FB93E68"/>
    <w:rsid w:val="4FCF33C1"/>
    <w:rsid w:val="4FD0C758"/>
    <w:rsid w:val="4FE745EE"/>
    <w:rsid w:val="4FF5A6BC"/>
    <w:rsid w:val="500B0F78"/>
    <w:rsid w:val="50200130"/>
    <w:rsid w:val="50356411"/>
    <w:rsid w:val="50411DDD"/>
    <w:rsid w:val="504D6BD6"/>
    <w:rsid w:val="506EEBC7"/>
    <w:rsid w:val="50A6D4EC"/>
    <w:rsid w:val="50CE4914"/>
    <w:rsid w:val="50DA40BA"/>
    <w:rsid w:val="50EDC96A"/>
    <w:rsid w:val="511669D4"/>
    <w:rsid w:val="512779CF"/>
    <w:rsid w:val="513B8668"/>
    <w:rsid w:val="513E8D80"/>
    <w:rsid w:val="516CFFE3"/>
    <w:rsid w:val="517047ED"/>
    <w:rsid w:val="51B9168C"/>
    <w:rsid w:val="51C526F8"/>
    <w:rsid w:val="51F746F4"/>
    <w:rsid w:val="522AF6EF"/>
    <w:rsid w:val="522B7B7A"/>
    <w:rsid w:val="5244B78B"/>
    <w:rsid w:val="52501D1A"/>
    <w:rsid w:val="52785217"/>
    <w:rsid w:val="5281F3C5"/>
    <w:rsid w:val="528B82E7"/>
    <w:rsid w:val="52B40797"/>
    <w:rsid w:val="52B46583"/>
    <w:rsid w:val="52EC1391"/>
    <w:rsid w:val="531750E7"/>
    <w:rsid w:val="532E439D"/>
    <w:rsid w:val="532E5688"/>
    <w:rsid w:val="533AFBA4"/>
    <w:rsid w:val="536343A0"/>
    <w:rsid w:val="5379C747"/>
    <w:rsid w:val="537B6480"/>
    <w:rsid w:val="53C483A3"/>
    <w:rsid w:val="53E4D674"/>
    <w:rsid w:val="53ECC179"/>
    <w:rsid w:val="53F2AB2E"/>
    <w:rsid w:val="53F308CD"/>
    <w:rsid w:val="53F7AA36"/>
    <w:rsid w:val="54291405"/>
    <w:rsid w:val="5466B346"/>
    <w:rsid w:val="5482B369"/>
    <w:rsid w:val="54AC5A0B"/>
    <w:rsid w:val="54EC64A3"/>
    <w:rsid w:val="550C26B0"/>
    <w:rsid w:val="5528E90E"/>
    <w:rsid w:val="55323433"/>
    <w:rsid w:val="55442DC0"/>
    <w:rsid w:val="5595D947"/>
    <w:rsid w:val="55B3F12D"/>
    <w:rsid w:val="55C52BB8"/>
    <w:rsid w:val="5614134F"/>
    <w:rsid w:val="56287FEC"/>
    <w:rsid w:val="562C67C1"/>
    <w:rsid w:val="562E2C38"/>
    <w:rsid w:val="563D2100"/>
    <w:rsid w:val="563D4F60"/>
    <w:rsid w:val="565633C3"/>
    <w:rsid w:val="5664AD9E"/>
    <w:rsid w:val="5676877B"/>
    <w:rsid w:val="5694CD18"/>
    <w:rsid w:val="5696AB1F"/>
    <w:rsid w:val="569AF782"/>
    <w:rsid w:val="56C58DBD"/>
    <w:rsid w:val="56E0FBAD"/>
    <w:rsid w:val="56E81F63"/>
    <w:rsid w:val="56F3B300"/>
    <w:rsid w:val="572C111A"/>
    <w:rsid w:val="572F740B"/>
    <w:rsid w:val="575770B0"/>
    <w:rsid w:val="57631D9C"/>
    <w:rsid w:val="5770FD2F"/>
    <w:rsid w:val="57A6C835"/>
    <w:rsid w:val="5808EED8"/>
    <w:rsid w:val="5828F530"/>
    <w:rsid w:val="5835AD46"/>
    <w:rsid w:val="583C931A"/>
    <w:rsid w:val="584FBCC7"/>
    <w:rsid w:val="585C505B"/>
    <w:rsid w:val="58C6CA60"/>
    <w:rsid w:val="58EF2DD2"/>
    <w:rsid w:val="590CF1B3"/>
    <w:rsid w:val="5924D98E"/>
    <w:rsid w:val="59337CF8"/>
    <w:rsid w:val="5951249A"/>
    <w:rsid w:val="5952985E"/>
    <w:rsid w:val="599EE075"/>
    <w:rsid w:val="59CFE06E"/>
    <w:rsid w:val="59DCED60"/>
    <w:rsid w:val="59E42DF3"/>
    <w:rsid w:val="59FE953A"/>
    <w:rsid w:val="59FEDD8B"/>
    <w:rsid w:val="5A3C1AC0"/>
    <w:rsid w:val="5A58AFEE"/>
    <w:rsid w:val="5A79960A"/>
    <w:rsid w:val="5A9BE4D4"/>
    <w:rsid w:val="5AABAEF3"/>
    <w:rsid w:val="5AD3CA80"/>
    <w:rsid w:val="5AD49938"/>
    <w:rsid w:val="5AD63E08"/>
    <w:rsid w:val="5B063B5B"/>
    <w:rsid w:val="5B194751"/>
    <w:rsid w:val="5B54CD21"/>
    <w:rsid w:val="5B56CA10"/>
    <w:rsid w:val="5B6E4180"/>
    <w:rsid w:val="5B87102F"/>
    <w:rsid w:val="5B8AF3C1"/>
    <w:rsid w:val="5B9AADEC"/>
    <w:rsid w:val="5B9AD1AC"/>
    <w:rsid w:val="5BA9E7EF"/>
    <w:rsid w:val="5BBBA6F7"/>
    <w:rsid w:val="5BD4D24E"/>
    <w:rsid w:val="5BD5AC2C"/>
    <w:rsid w:val="5C437D50"/>
    <w:rsid w:val="5C457EC8"/>
    <w:rsid w:val="5C693057"/>
    <w:rsid w:val="5C712585"/>
    <w:rsid w:val="5C750C14"/>
    <w:rsid w:val="5C7ED0D1"/>
    <w:rsid w:val="5C964A3C"/>
    <w:rsid w:val="5CA0DCEB"/>
    <w:rsid w:val="5CA1CB05"/>
    <w:rsid w:val="5CB07D73"/>
    <w:rsid w:val="5CBA912D"/>
    <w:rsid w:val="5CDEEDBE"/>
    <w:rsid w:val="5CF2D634"/>
    <w:rsid w:val="5CF4B1CC"/>
    <w:rsid w:val="5D1B12A0"/>
    <w:rsid w:val="5D2C5E60"/>
    <w:rsid w:val="5D387029"/>
    <w:rsid w:val="5D4C8C18"/>
    <w:rsid w:val="5D66D5CE"/>
    <w:rsid w:val="5D6E22B5"/>
    <w:rsid w:val="5D9071F9"/>
    <w:rsid w:val="5D90D961"/>
    <w:rsid w:val="5DAE9453"/>
    <w:rsid w:val="5DB84075"/>
    <w:rsid w:val="5DC526F0"/>
    <w:rsid w:val="5DDE5038"/>
    <w:rsid w:val="5DEDC74A"/>
    <w:rsid w:val="5DF9991E"/>
    <w:rsid w:val="5E1324E4"/>
    <w:rsid w:val="5E4DEA40"/>
    <w:rsid w:val="5E5A5ED6"/>
    <w:rsid w:val="5E67D789"/>
    <w:rsid w:val="5E7F3BFD"/>
    <w:rsid w:val="5EAFE55C"/>
    <w:rsid w:val="5EBC3B8F"/>
    <w:rsid w:val="5EFB7DDF"/>
    <w:rsid w:val="5F0EF20D"/>
    <w:rsid w:val="5F152DA0"/>
    <w:rsid w:val="5F178827"/>
    <w:rsid w:val="5F2A1723"/>
    <w:rsid w:val="5F7E8FE2"/>
    <w:rsid w:val="5F9F647D"/>
    <w:rsid w:val="5FBFE86D"/>
    <w:rsid w:val="5FD61875"/>
    <w:rsid w:val="5FECE9A1"/>
    <w:rsid w:val="5FF9EF52"/>
    <w:rsid w:val="600CC02A"/>
    <w:rsid w:val="60147F40"/>
    <w:rsid w:val="604E19DD"/>
    <w:rsid w:val="604E9666"/>
    <w:rsid w:val="607CD791"/>
    <w:rsid w:val="609CDEC5"/>
    <w:rsid w:val="60A77B4D"/>
    <w:rsid w:val="60CC0801"/>
    <w:rsid w:val="6105B5E1"/>
    <w:rsid w:val="61631337"/>
    <w:rsid w:val="61698AA9"/>
    <w:rsid w:val="618D1AD6"/>
    <w:rsid w:val="61C66122"/>
    <w:rsid w:val="61D72AE1"/>
    <w:rsid w:val="61DC8F8C"/>
    <w:rsid w:val="61F2C04C"/>
    <w:rsid w:val="61FA1B6A"/>
    <w:rsid w:val="62195032"/>
    <w:rsid w:val="623E6D3B"/>
    <w:rsid w:val="62429B63"/>
    <w:rsid w:val="62574B96"/>
    <w:rsid w:val="6258F507"/>
    <w:rsid w:val="625FC589"/>
    <w:rsid w:val="62C7013A"/>
    <w:rsid w:val="62F1A954"/>
    <w:rsid w:val="6310FBA3"/>
    <w:rsid w:val="6355AB81"/>
    <w:rsid w:val="6359F85C"/>
    <w:rsid w:val="635A07F3"/>
    <w:rsid w:val="63C506B6"/>
    <w:rsid w:val="6402B02D"/>
    <w:rsid w:val="640F00AE"/>
    <w:rsid w:val="64336E9A"/>
    <w:rsid w:val="645F7850"/>
    <w:rsid w:val="64AF9607"/>
    <w:rsid w:val="64BA767F"/>
    <w:rsid w:val="64BF0E74"/>
    <w:rsid w:val="64D026EB"/>
    <w:rsid w:val="64D5F137"/>
    <w:rsid w:val="6508DE69"/>
    <w:rsid w:val="650A0ADC"/>
    <w:rsid w:val="652EE856"/>
    <w:rsid w:val="6530A717"/>
    <w:rsid w:val="65477D27"/>
    <w:rsid w:val="654B66A0"/>
    <w:rsid w:val="657DF34E"/>
    <w:rsid w:val="657E1E8B"/>
    <w:rsid w:val="65A213D1"/>
    <w:rsid w:val="65A48A5D"/>
    <w:rsid w:val="65A91B58"/>
    <w:rsid w:val="65C3EDD9"/>
    <w:rsid w:val="65CACABB"/>
    <w:rsid w:val="65E6A237"/>
    <w:rsid w:val="660ACE51"/>
    <w:rsid w:val="66125B45"/>
    <w:rsid w:val="661D5122"/>
    <w:rsid w:val="66214097"/>
    <w:rsid w:val="6652D4DA"/>
    <w:rsid w:val="6685A627"/>
    <w:rsid w:val="669042F0"/>
    <w:rsid w:val="66AD8D9F"/>
    <w:rsid w:val="66C8FC30"/>
    <w:rsid w:val="66EB4150"/>
    <w:rsid w:val="66EEA650"/>
    <w:rsid w:val="66FB4C84"/>
    <w:rsid w:val="67129D57"/>
    <w:rsid w:val="673266A9"/>
    <w:rsid w:val="6744BEA1"/>
    <w:rsid w:val="674F4933"/>
    <w:rsid w:val="67548938"/>
    <w:rsid w:val="675FBE3A"/>
    <w:rsid w:val="6777792F"/>
    <w:rsid w:val="6786CCDA"/>
    <w:rsid w:val="678DD722"/>
    <w:rsid w:val="67B58712"/>
    <w:rsid w:val="67D29B40"/>
    <w:rsid w:val="67DDD05B"/>
    <w:rsid w:val="67F49893"/>
    <w:rsid w:val="6823E862"/>
    <w:rsid w:val="682B5F98"/>
    <w:rsid w:val="6839A582"/>
    <w:rsid w:val="686B5819"/>
    <w:rsid w:val="687EE69F"/>
    <w:rsid w:val="68BBF481"/>
    <w:rsid w:val="68C5DA45"/>
    <w:rsid w:val="68D5FAC3"/>
    <w:rsid w:val="692D2771"/>
    <w:rsid w:val="693959EC"/>
    <w:rsid w:val="69545017"/>
    <w:rsid w:val="69616434"/>
    <w:rsid w:val="6969909A"/>
    <w:rsid w:val="696AF356"/>
    <w:rsid w:val="698517D2"/>
    <w:rsid w:val="69B7D68D"/>
    <w:rsid w:val="69BC1D3E"/>
    <w:rsid w:val="69CFEEBB"/>
    <w:rsid w:val="6A0C8127"/>
    <w:rsid w:val="6A0EC138"/>
    <w:rsid w:val="6A1E2010"/>
    <w:rsid w:val="6A416007"/>
    <w:rsid w:val="6A5E8516"/>
    <w:rsid w:val="6A77D313"/>
    <w:rsid w:val="6A962CA3"/>
    <w:rsid w:val="6A96D5E2"/>
    <w:rsid w:val="6AA78F7D"/>
    <w:rsid w:val="6ADC66CC"/>
    <w:rsid w:val="6AE94C58"/>
    <w:rsid w:val="6B055AD8"/>
    <w:rsid w:val="6B1A0F00"/>
    <w:rsid w:val="6B2F6B1B"/>
    <w:rsid w:val="6B853C8B"/>
    <w:rsid w:val="6BA37D15"/>
    <w:rsid w:val="6BB1D6FE"/>
    <w:rsid w:val="6C229755"/>
    <w:rsid w:val="6C50859F"/>
    <w:rsid w:val="6C517256"/>
    <w:rsid w:val="6C596F01"/>
    <w:rsid w:val="6C59DE83"/>
    <w:rsid w:val="6C7AA425"/>
    <w:rsid w:val="6C8B6F8C"/>
    <w:rsid w:val="6C8CA492"/>
    <w:rsid w:val="6CB78335"/>
    <w:rsid w:val="6CC15D9F"/>
    <w:rsid w:val="6CC976A1"/>
    <w:rsid w:val="6CE1F0C9"/>
    <w:rsid w:val="6CE8CC5C"/>
    <w:rsid w:val="6CF6654E"/>
    <w:rsid w:val="6CF79F41"/>
    <w:rsid w:val="6D18CB1D"/>
    <w:rsid w:val="6D244852"/>
    <w:rsid w:val="6D24EE7F"/>
    <w:rsid w:val="6D3A62CE"/>
    <w:rsid w:val="6D522AD7"/>
    <w:rsid w:val="6D5BFA0B"/>
    <w:rsid w:val="6D60BC4B"/>
    <w:rsid w:val="6D731714"/>
    <w:rsid w:val="6DAA63BE"/>
    <w:rsid w:val="6DB2BE78"/>
    <w:rsid w:val="6DE008BF"/>
    <w:rsid w:val="6DEC5600"/>
    <w:rsid w:val="6DF49842"/>
    <w:rsid w:val="6E0AE5CA"/>
    <w:rsid w:val="6E10CF7F"/>
    <w:rsid w:val="6E1CFBBF"/>
    <w:rsid w:val="6E46DDE4"/>
    <w:rsid w:val="6E6EB6A9"/>
    <w:rsid w:val="6E8A4BD4"/>
    <w:rsid w:val="6EA56C6F"/>
    <w:rsid w:val="6EBBF091"/>
    <w:rsid w:val="6EE1EDF7"/>
    <w:rsid w:val="6F019AD5"/>
    <w:rsid w:val="6F2111B5"/>
    <w:rsid w:val="6F8E4D3C"/>
    <w:rsid w:val="6FA04120"/>
    <w:rsid w:val="6FA6B62B"/>
    <w:rsid w:val="6FABA3C1"/>
    <w:rsid w:val="6FAF423A"/>
    <w:rsid w:val="6FBCFF2A"/>
    <w:rsid w:val="6FD3E03E"/>
    <w:rsid w:val="6FEC4203"/>
    <w:rsid w:val="6FF87454"/>
    <w:rsid w:val="7001A2B6"/>
    <w:rsid w:val="70121B6D"/>
    <w:rsid w:val="702293F3"/>
    <w:rsid w:val="7032DFA5"/>
    <w:rsid w:val="703794EE"/>
    <w:rsid w:val="7039A162"/>
    <w:rsid w:val="70567EC8"/>
    <w:rsid w:val="705C9AD4"/>
    <w:rsid w:val="7061C0CD"/>
    <w:rsid w:val="706DE043"/>
    <w:rsid w:val="70801FFB"/>
    <w:rsid w:val="708D23E8"/>
    <w:rsid w:val="70975772"/>
    <w:rsid w:val="7098750A"/>
    <w:rsid w:val="7099E2F9"/>
    <w:rsid w:val="70B2B252"/>
    <w:rsid w:val="70BC5A66"/>
    <w:rsid w:val="70CCB08C"/>
    <w:rsid w:val="70D295E7"/>
    <w:rsid w:val="71228A26"/>
    <w:rsid w:val="712B79B4"/>
    <w:rsid w:val="7135F878"/>
    <w:rsid w:val="713D1F1F"/>
    <w:rsid w:val="715A7561"/>
    <w:rsid w:val="71696AE1"/>
    <w:rsid w:val="717117A5"/>
    <w:rsid w:val="71A96D39"/>
    <w:rsid w:val="71D81F9B"/>
    <w:rsid w:val="7218AAF9"/>
    <w:rsid w:val="721FD911"/>
    <w:rsid w:val="725CFF6B"/>
    <w:rsid w:val="725D0867"/>
    <w:rsid w:val="72629135"/>
    <w:rsid w:val="72751950"/>
    <w:rsid w:val="727BFFFC"/>
    <w:rsid w:val="7299C86B"/>
    <w:rsid w:val="72C2D9FE"/>
    <w:rsid w:val="72D25031"/>
    <w:rsid w:val="72D5C3D9"/>
    <w:rsid w:val="72E7720E"/>
    <w:rsid w:val="72F6832B"/>
    <w:rsid w:val="72FF9EA6"/>
    <w:rsid w:val="733E5E4D"/>
    <w:rsid w:val="7363E003"/>
    <w:rsid w:val="73BBA972"/>
    <w:rsid w:val="73BFDCDC"/>
    <w:rsid w:val="73D2D406"/>
    <w:rsid w:val="73E25898"/>
    <w:rsid w:val="7406EEBD"/>
    <w:rsid w:val="740E5AE7"/>
    <w:rsid w:val="7441EFA1"/>
    <w:rsid w:val="746DFDDE"/>
    <w:rsid w:val="746E3482"/>
    <w:rsid w:val="74779FC3"/>
    <w:rsid w:val="748C8A2D"/>
    <w:rsid w:val="74C0A73C"/>
    <w:rsid w:val="74C7DC8C"/>
    <w:rsid w:val="74E4542D"/>
    <w:rsid w:val="754F58E0"/>
    <w:rsid w:val="7556D7C3"/>
    <w:rsid w:val="757E6F7E"/>
    <w:rsid w:val="75A80869"/>
    <w:rsid w:val="75B5CAF5"/>
    <w:rsid w:val="75CB1480"/>
    <w:rsid w:val="75DACF15"/>
    <w:rsid w:val="75EF4ACE"/>
    <w:rsid w:val="762152E8"/>
    <w:rsid w:val="762D735C"/>
    <w:rsid w:val="7631D7A9"/>
    <w:rsid w:val="76411298"/>
    <w:rsid w:val="7651314C"/>
    <w:rsid w:val="768ED7E9"/>
    <w:rsid w:val="768F7404"/>
    <w:rsid w:val="769FA5CF"/>
    <w:rsid w:val="76A762D9"/>
    <w:rsid w:val="76A85EF8"/>
    <w:rsid w:val="76E107AB"/>
    <w:rsid w:val="76E398F6"/>
    <w:rsid w:val="76E3E34A"/>
    <w:rsid w:val="7721E15D"/>
    <w:rsid w:val="77294FA7"/>
    <w:rsid w:val="77372998"/>
    <w:rsid w:val="77632011"/>
    <w:rsid w:val="776377FA"/>
    <w:rsid w:val="7765E0B5"/>
    <w:rsid w:val="7778568E"/>
    <w:rsid w:val="777F0912"/>
    <w:rsid w:val="77956DED"/>
    <w:rsid w:val="77B84771"/>
    <w:rsid w:val="77BF2F11"/>
    <w:rsid w:val="77C55534"/>
    <w:rsid w:val="77DD2763"/>
    <w:rsid w:val="77E1C2FF"/>
    <w:rsid w:val="77F79CFC"/>
    <w:rsid w:val="7808732C"/>
    <w:rsid w:val="780BD3E3"/>
    <w:rsid w:val="782219E1"/>
    <w:rsid w:val="7827EB07"/>
    <w:rsid w:val="784011E5"/>
    <w:rsid w:val="784D374A"/>
    <w:rsid w:val="784D883D"/>
    <w:rsid w:val="78545A87"/>
    <w:rsid w:val="7864B51C"/>
    <w:rsid w:val="787138BD"/>
    <w:rsid w:val="7883C639"/>
    <w:rsid w:val="78912C0B"/>
    <w:rsid w:val="78BABD46"/>
    <w:rsid w:val="78C52008"/>
    <w:rsid w:val="78DB0A43"/>
    <w:rsid w:val="78E00EC3"/>
    <w:rsid w:val="78EC0A80"/>
    <w:rsid w:val="78EC451A"/>
    <w:rsid w:val="78F97EE2"/>
    <w:rsid w:val="792DC814"/>
    <w:rsid w:val="792EE126"/>
    <w:rsid w:val="79365334"/>
    <w:rsid w:val="79660C05"/>
    <w:rsid w:val="797676AA"/>
    <w:rsid w:val="7978D6FF"/>
    <w:rsid w:val="7978F7C4"/>
    <w:rsid w:val="799E6D62"/>
    <w:rsid w:val="79A19F28"/>
    <w:rsid w:val="79A29491"/>
    <w:rsid w:val="79AE6B7F"/>
    <w:rsid w:val="79CA839F"/>
    <w:rsid w:val="79E7003D"/>
    <w:rsid w:val="79EA522B"/>
    <w:rsid w:val="79F5A5DF"/>
    <w:rsid w:val="7A006BD7"/>
    <w:rsid w:val="7A047939"/>
    <w:rsid w:val="7A12E504"/>
    <w:rsid w:val="7A249C9A"/>
    <w:rsid w:val="7A3E1B4D"/>
    <w:rsid w:val="7A506094"/>
    <w:rsid w:val="7A65C950"/>
    <w:rsid w:val="7A6EF05E"/>
    <w:rsid w:val="7A7AA5FE"/>
    <w:rsid w:val="7A8A42CF"/>
    <w:rsid w:val="7A8D5BB7"/>
    <w:rsid w:val="7A97EF7D"/>
    <w:rsid w:val="7A9A4FB1"/>
    <w:rsid w:val="7A9EF6EC"/>
    <w:rsid w:val="7AABCA80"/>
    <w:rsid w:val="7AF605F9"/>
    <w:rsid w:val="7AFDA399"/>
    <w:rsid w:val="7B3EE4FE"/>
    <w:rsid w:val="7B4D7C6B"/>
    <w:rsid w:val="7B4E18CE"/>
    <w:rsid w:val="7B72B4A0"/>
    <w:rsid w:val="7B7EC478"/>
    <w:rsid w:val="7B935D9B"/>
    <w:rsid w:val="7B9719BF"/>
    <w:rsid w:val="7B9ED44F"/>
    <w:rsid w:val="7BAB9ABC"/>
    <w:rsid w:val="7BBFB761"/>
    <w:rsid w:val="7BC7B776"/>
    <w:rsid w:val="7BCB434B"/>
    <w:rsid w:val="7BEBA09E"/>
    <w:rsid w:val="7C129F7A"/>
    <w:rsid w:val="7C1F6983"/>
    <w:rsid w:val="7C381850"/>
    <w:rsid w:val="7C3D7F0D"/>
    <w:rsid w:val="7C8D588F"/>
    <w:rsid w:val="7C9A1B65"/>
    <w:rsid w:val="7C9FEC0A"/>
    <w:rsid w:val="7CC0352E"/>
    <w:rsid w:val="7CF050EC"/>
    <w:rsid w:val="7CFAFE01"/>
    <w:rsid w:val="7D15797A"/>
    <w:rsid w:val="7D218545"/>
    <w:rsid w:val="7D5E215D"/>
    <w:rsid w:val="7D62001D"/>
    <w:rsid w:val="7D8A7812"/>
    <w:rsid w:val="7D9E0E40"/>
    <w:rsid w:val="7DA838FF"/>
    <w:rsid w:val="7DABA96E"/>
    <w:rsid w:val="7DB1D9EF"/>
    <w:rsid w:val="7DC2EB43"/>
    <w:rsid w:val="7DCC2BB7"/>
    <w:rsid w:val="7DD4E4D0"/>
    <w:rsid w:val="7DFFEEE9"/>
    <w:rsid w:val="7E0F8F37"/>
    <w:rsid w:val="7E2A9AA1"/>
    <w:rsid w:val="7E5A67F0"/>
    <w:rsid w:val="7E888C63"/>
    <w:rsid w:val="7E952025"/>
    <w:rsid w:val="7EBDC5E0"/>
    <w:rsid w:val="7EBEC1FF"/>
    <w:rsid w:val="7EC4DB18"/>
    <w:rsid w:val="7ECA2CF3"/>
    <w:rsid w:val="7ED2056F"/>
    <w:rsid w:val="7EF21F65"/>
    <w:rsid w:val="7EF65883"/>
    <w:rsid w:val="7EF94108"/>
    <w:rsid w:val="7F4DDE2A"/>
    <w:rsid w:val="7F538018"/>
    <w:rsid w:val="7F5621A7"/>
    <w:rsid w:val="7F675292"/>
    <w:rsid w:val="7F6E609F"/>
    <w:rsid w:val="7F783CD2"/>
    <w:rsid w:val="7F81A7DB"/>
    <w:rsid w:val="7F86B483"/>
    <w:rsid w:val="7F8C68DF"/>
    <w:rsid w:val="7FB3F416"/>
    <w:rsid w:val="7FB72C2D"/>
    <w:rsid w:val="7FB79C9D"/>
    <w:rsid w:val="7FB8AC10"/>
    <w:rsid w:val="7FBBCFE3"/>
    <w:rsid w:val="7FC2BB0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577D1"/>
  <w15:chartTrackingRefBased/>
  <w15:docId w15:val="{72E9863F-9BD1-49DE-B203-5CB0FAF2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F9A"/>
    <w:pPr>
      <w:jc w:val="both"/>
    </w:pPr>
    <w:rPr>
      <w:rFonts w:ascii="Arial" w:hAnsi="Arial"/>
      <w:color w:val="000000" w:themeColor="text1"/>
      <w:sz w:val="20"/>
    </w:rPr>
  </w:style>
  <w:style w:type="paragraph" w:styleId="Ttulo1">
    <w:name w:val="heading 1"/>
    <w:basedOn w:val="Normal"/>
    <w:next w:val="Normal"/>
    <w:link w:val="Ttulo1Car"/>
    <w:uiPriority w:val="9"/>
    <w:qFormat/>
    <w:rsid w:val="00D51755"/>
    <w:pPr>
      <w:keepNext/>
      <w:keepLines/>
      <w:numPr>
        <w:numId w:val="1"/>
      </w:numPr>
      <w:spacing w:before="240" w:after="120"/>
      <w:jc w:val="center"/>
      <w:outlineLvl w:val="0"/>
    </w:pPr>
    <w:rPr>
      <w:rFonts w:eastAsiaTheme="majorEastAsia" w:cstheme="majorBidi"/>
      <w:b/>
      <w:caps/>
      <w:szCs w:val="32"/>
      <w:lang w:val="es-MX"/>
    </w:rPr>
  </w:style>
  <w:style w:type="paragraph" w:styleId="Ttulo2">
    <w:name w:val="heading 2"/>
    <w:basedOn w:val="Normal"/>
    <w:next w:val="Normal"/>
    <w:link w:val="Ttulo2Car"/>
    <w:uiPriority w:val="9"/>
    <w:unhideWhenUsed/>
    <w:qFormat/>
    <w:rsid w:val="00046AA3"/>
    <w:pPr>
      <w:keepNext/>
      <w:keepLines/>
      <w:numPr>
        <w:ilvl w:val="1"/>
        <w:numId w:val="1"/>
      </w:numPr>
      <w:spacing w:before="40" w:after="120"/>
      <w:outlineLvl w:val="1"/>
    </w:pPr>
    <w:rPr>
      <w:rFonts w:eastAsiaTheme="majorEastAsia" w:cstheme="majorBidi"/>
      <w:b/>
      <w:caps/>
      <w:szCs w:val="26"/>
      <w:lang w:val="es-MX"/>
    </w:rPr>
  </w:style>
  <w:style w:type="paragraph" w:styleId="Ttulo3">
    <w:name w:val="heading 3"/>
    <w:basedOn w:val="Normal"/>
    <w:next w:val="Normal"/>
    <w:link w:val="Ttulo3Car"/>
    <w:uiPriority w:val="9"/>
    <w:unhideWhenUsed/>
    <w:qFormat/>
    <w:rsid w:val="00016758"/>
    <w:pPr>
      <w:keepNext/>
      <w:keepLines/>
      <w:numPr>
        <w:ilvl w:val="2"/>
        <w:numId w:val="1"/>
      </w:numPr>
      <w:spacing w:before="40" w:after="120"/>
      <w:outlineLvl w:val="2"/>
    </w:pPr>
    <w:rPr>
      <w:rFonts w:eastAsiaTheme="majorEastAsia" w:cstheme="majorBidi"/>
      <w:b/>
      <w:cap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2F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F9A"/>
    <w:rPr>
      <w:rFonts w:ascii="Arial" w:hAnsi="Arial"/>
      <w:sz w:val="20"/>
    </w:rPr>
  </w:style>
  <w:style w:type="paragraph" w:styleId="Piedepgina">
    <w:name w:val="footer"/>
    <w:basedOn w:val="Normal"/>
    <w:link w:val="PiedepginaCar"/>
    <w:uiPriority w:val="99"/>
    <w:unhideWhenUsed/>
    <w:rsid w:val="005F2F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F9A"/>
    <w:rPr>
      <w:rFonts w:ascii="Arial" w:hAnsi="Arial"/>
      <w:sz w:val="20"/>
    </w:rPr>
  </w:style>
  <w:style w:type="table" w:styleId="Tablaconcuadrcula">
    <w:name w:val="Table Grid"/>
    <w:basedOn w:val="Tablanormal"/>
    <w:uiPriority w:val="39"/>
    <w:rsid w:val="005F2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51755"/>
    <w:rPr>
      <w:rFonts w:ascii="Arial" w:eastAsiaTheme="majorEastAsia" w:hAnsi="Arial" w:cstheme="majorBidi"/>
      <w:b/>
      <w:caps/>
      <w:color w:val="000000" w:themeColor="text1"/>
      <w:sz w:val="20"/>
      <w:szCs w:val="32"/>
      <w:lang w:val="es-MX"/>
    </w:rPr>
  </w:style>
  <w:style w:type="paragraph" w:styleId="Ttulo">
    <w:name w:val="Title"/>
    <w:basedOn w:val="Normal"/>
    <w:next w:val="Normal"/>
    <w:link w:val="TtuloCar"/>
    <w:uiPriority w:val="10"/>
    <w:qFormat/>
    <w:rsid w:val="005F2F9A"/>
    <w:pPr>
      <w:spacing w:after="0" w:line="240" w:lineRule="auto"/>
      <w:contextualSpacing/>
      <w:jc w:val="center"/>
    </w:pPr>
    <w:rPr>
      <w:rFonts w:eastAsiaTheme="majorEastAsia" w:cstheme="majorBidi"/>
      <w:b/>
      <w:caps/>
      <w:color w:val="auto"/>
      <w:spacing w:val="-10"/>
      <w:kern w:val="28"/>
      <w:szCs w:val="56"/>
    </w:rPr>
  </w:style>
  <w:style w:type="character" w:customStyle="1" w:styleId="TtuloCar">
    <w:name w:val="Título Car"/>
    <w:basedOn w:val="Fuentedeprrafopredeter"/>
    <w:link w:val="Ttulo"/>
    <w:uiPriority w:val="10"/>
    <w:rsid w:val="005F2F9A"/>
    <w:rPr>
      <w:rFonts w:ascii="Arial" w:eastAsiaTheme="majorEastAsia" w:hAnsi="Arial" w:cstheme="majorBidi"/>
      <w:b/>
      <w:caps/>
      <w:spacing w:val="-10"/>
      <w:kern w:val="28"/>
      <w:sz w:val="20"/>
      <w:szCs w:val="56"/>
    </w:rPr>
  </w:style>
  <w:style w:type="paragraph" w:styleId="TDC1">
    <w:name w:val="toc 1"/>
    <w:basedOn w:val="Normal"/>
    <w:next w:val="Normal"/>
    <w:autoRedefine/>
    <w:uiPriority w:val="39"/>
    <w:unhideWhenUsed/>
    <w:rsid w:val="00046AA3"/>
    <w:pPr>
      <w:tabs>
        <w:tab w:val="left" w:pos="1400"/>
        <w:tab w:val="right" w:leader="dot" w:pos="8828"/>
      </w:tabs>
      <w:spacing w:before="120" w:after="120"/>
      <w:jc w:val="center"/>
    </w:pPr>
    <w:rPr>
      <w:rFonts w:cs="Arial"/>
      <w:b/>
      <w:bCs/>
      <w:caps/>
      <w:szCs w:val="20"/>
      <w:lang w:val="es-MX"/>
    </w:rPr>
  </w:style>
  <w:style w:type="paragraph" w:styleId="TDC2">
    <w:name w:val="toc 2"/>
    <w:basedOn w:val="Normal"/>
    <w:next w:val="Normal"/>
    <w:autoRedefine/>
    <w:uiPriority w:val="39"/>
    <w:unhideWhenUsed/>
    <w:rsid w:val="004C4691"/>
    <w:pPr>
      <w:tabs>
        <w:tab w:val="left" w:pos="800"/>
        <w:tab w:val="left" w:pos="1560"/>
        <w:tab w:val="right" w:leader="dot" w:pos="8828"/>
      </w:tabs>
      <w:spacing w:after="0"/>
      <w:ind w:left="200"/>
      <w:jc w:val="left"/>
    </w:pPr>
    <w:rPr>
      <w:rFonts w:asciiTheme="minorHAnsi" w:hAnsiTheme="minorHAnsi" w:cstheme="minorHAnsi"/>
      <w:smallCaps/>
      <w:szCs w:val="20"/>
    </w:rPr>
  </w:style>
  <w:style w:type="paragraph" w:styleId="TDC3">
    <w:name w:val="toc 3"/>
    <w:basedOn w:val="Normal"/>
    <w:next w:val="Normal"/>
    <w:autoRedefine/>
    <w:uiPriority w:val="39"/>
    <w:unhideWhenUsed/>
    <w:rsid w:val="005F2F9A"/>
    <w:pPr>
      <w:spacing w:after="0"/>
      <w:ind w:left="400"/>
      <w:jc w:val="left"/>
    </w:pPr>
    <w:rPr>
      <w:rFonts w:asciiTheme="minorHAnsi" w:hAnsiTheme="minorHAnsi" w:cstheme="minorHAnsi"/>
      <w:i/>
      <w:iCs/>
      <w:szCs w:val="20"/>
    </w:rPr>
  </w:style>
  <w:style w:type="paragraph" w:styleId="TDC4">
    <w:name w:val="toc 4"/>
    <w:basedOn w:val="Normal"/>
    <w:next w:val="Normal"/>
    <w:autoRedefine/>
    <w:uiPriority w:val="39"/>
    <w:unhideWhenUsed/>
    <w:rsid w:val="005F2F9A"/>
    <w:pPr>
      <w:spacing w:after="0"/>
      <w:ind w:left="600"/>
      <w:jc w:val="left"/>
    </w:pPr>
    <w:rPr>
      <w:rFonts w:asciiTheme="minorHAnsi" w:hAnsiTheme="minorHAnsi" w:cstheme="minorHAnsi"/>
      <w:sz w:val="18"/>
      <w:szCs w:val="18"/>
    </w:rPr>
  </w:style>
  <w:style w:type="paragraph" w:styleId="TDC5">
    <w:name w:val="toc 5"/>
    <w:basedOn w:val="Normal"/>
    <w:next w:val="Normal"/>
    <w:autoRedefine/>
    <w:uiPriority w:val="39"/>
    <w:unhideWhenUsed/>
    <w:rsid w:val="005F2F9A"/>
    <w:pPr>
      <w:spacing w:after="0"/>
      <w:ind w:left="800"/>
      <w:jc w:val="left"/>
    </w:pPr>
    <w:rPr>
      <w:rFonts w:asciiTheme="minorHAnsi" w:hAnsiTheme="minorHAnsi" w:cstheme="minorHAnsi"/>
      <w:sz w:val="18"/>
      <w:szCs w:val="18"/>
    </w:rPr>
  </w:style>
  <w:style w:type="paragraph" w:styleId="TDC6">
    <w:name w:val="toc 6"/>
    <w:basedOn w:val="Normal"/>
    <w:next w:val="Normal"/>
    <w:autoRedefine/>
    <w:uiPriority w:val="39"/>
    <w:unhideWhenUsed/>
    <w:rsid w:val="005F2F9A"/>
    <w:pPr>
      <w:spacing w:after="0"/>
      <w:ind w:left="1000"/>
      <w:jc w:val="left"/>
    </w:pPr>
    <w:rPr>
      <w:rFonts w:asciiTheme="minorHAnsi" w:hAnsiTheme="minorHAnsi" w:cstheme="minorHAnsi"/>
      <w:sz w:val="18"/>
      <w:szCs w:val="18"/>
    </w:rPr>
  </w:style>
  <w:style w:type="paragraph" w:styleId="TDC7">
    <w:name w:val="toc 7"/>
    <w:basedOn w:val="Normal"/>
    <w:next w:val="Normal"/>
    <w:autoRedefine/>
    <w:uiPriority w:val="39"/>
    <w:unhideWhenUsed/>
    <w:rsid w:val="005F2F9A"/>
    <w:pPr>
      <w:spacing w:after="0"/>
      <w:ind w:left="1200"/>
      <w:jc w:val="left"/>
    </w:pPr>
    <w:rPr>
      <w:rFonts w:asciiTheme="minorHAnsi" w:hAnsiTheme="minorHAnsi" w:cstheme="minorHAnsi"/>
      <w:sz w:val="18"/>
      <w:szCs w:val="18"/>
    </w:rPr>
  </w:style>
  <w:style w:type="paragraph" w:styleId="TDC8">
    <w:name w:val="toc 8"/>
    <w:basedOn w:val="Normal"/>
    <w:next w:val="Normal"/>
    <w:autoRedefine/>
    <w:uiPriority w:val="39"/>
    <w:unhideWhenUsed/>
    <w:rsid w:val="005F2F9A"/>
    <w:pPr>
      <w:spacing w:after="0"/>
      <w:ind w:left="1400"/>
      <w:jc w:val="left"/>
    </w:pPr>
    <w:rPr>
      <w:rFonts w:asciiTheme="minorHAnsi" w:hAnsiTheme="minorHAnsi" w:cstheme="minorHAnsi"/>
      <w:sz w:val="18"/>
      <w:szCs w:val="18"/>
    </w:rPr>
  </w:style>
  <w:style w:type="paragraph" w:styleId="TDC9">
    <w:name w:val="toc 9"/>
    <w:basedOn w:val="Normal"/>
    <w:next w:val="Normal"/>
    <w:autoRedefine/>
    <w:uiPriority w:val="39"/>
    <w:unhideWhenUsed/>
    <w:rsid w:val="005F2F9A"/>
    <w:pPr>
      <w:spacing w:after="0"/>
      <w:ind w:left="1600"/>
      <w:jc w:val="left"/>
    </w:pPr>
    <w:rPr>
      <w:rFonts w:asciiTheme="minorHAnsi" w:hAnsiTheme="minorHAnsi" w:cstheme="minorHAnsi"/>
      <w:sz w:val="18"/>
      <w:szCs w:val="18"/>
    </w:rPr>
  </w:style>
  <w:style w:type="character" w:customStyle="1" w:styleId="Ttulo2Car">
    <w:name w:val="Título 2 Car"/>
    <w:basedOn w:val="Fuentedeprrafopredeter"/>
    <w:link w:val="Ttulo2"/>
    <w:uiPriority w:val="9"/>
    <w:rsid w:val="00046AA3"/>
    <w:rPr>
      <w:rFonts w:ascii="Arial" w:eastAsiaTheme="majorEastAsia" w:hAnsi="Arial" w:cstheme="majorBidi"/>
      <w:b/>
      <w:caps/>
      <w:color w:val="000000" w:themeColor="text1"/>
      <w:sz w:val="20"/>
      <w:szCs w:val="26"/>
      <w:lang w:val="es-MX"/>
    </w:rPr>
  </w:style>
  <w:style w:type="character" w:styleId="Hipervnculo">
    <w:name w:val="Hyperlink"/>
    <w:basedOn w:val="Fuentedeprrafopredeter"/>
    <w:uiPriority w:val="99"/>
    <w:unhideWhenUsed/>
    <w:rsid w:val="00046AA3"/>
    <w:rPr>
      <w:rFonts w:ascii="Arial" w:hAnsi="Arial"/>
      <w:color w:val="0563C1" w:themeColor="hyperlink"/>
      <w:sz w:val="20"/>
      <w:u w:val="single"/>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046AA3"/>
    <w:pPr>
      <w:ind w:left="720"/>
      <w:contextualSpacing/>
    </w:pPr>
  </w:style>
  <w:style w:type="paragraph" w:styleId="TtuloTDC">
    <w:name w:val="TOC Heading"/>
    <w:basedOn w:val="Ttulo1"/>
    <w:next w:val="Normal"/>
    <w:uiPriority w:val="39"/>
    <w:unhideWhenUsed/>
    <w:qFormat/>
    <w:rsid w:val="00573259"/>
    <w:pPr>
      <w:outlineLvl w:val="9"/>
    </w:pPr>
    <w:rPr>
      <w:color w:val="auto"/>
      <w:lang w:val="es-CO" w:eastAsia="es-CO"/>
    </w:rPr>
  </w:style>
  <w:style w:type="character" w:customStyle="1" w:styleId="Ttulo3Car">
    <w:name w:val="Título 3 Car"/>
    <w:basedOn w:val="Fuentedeprrafopredeter"/>
    <w:link w:val="Ttulo3"/>
    <w:uiPriority w:val="9"/>
    <w:rsid w:val="00016758"/>
    <w:rPr>
      <w:rFonts w:ascii="Arial" w:eastAsiaTheme="majorEastAsia" w:hAnsi="Arial" w:cstheme="majorBidi"/>
      <w:b/>
      <w:caps/>
      <w:color w:val="000000" w:themeColor="text1"/>
      <w:sz w:val="20"/>
      <w:szCs w:val="24"/>
    </w:rPr>
  </w:style>
  <w:style w:type="character" w:styleId="Mencinsinresolver">
    <w:name w:val="Unresolved Mention"/>
    <w:basedOn w:val="Fuentedeprrafopredeter"/>
    <w:uiPriority w:val="99"/>
    <w:unhideWhenUsed/>
    <w:rsid w:val="000D02AF"/>
    <w:rPr>
      <w:color w:val="605E5C"/>
      <w:shd w:val="clear" w:color="auto" w:fill="E1DFDD"/>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1C22EF"/>
    <w:rPr>
      <w:rFonts w:ascii="Arial" w:hAnsi="Arial"/>
      <w:color w:val="000000" w:themeColor="text1"/>
      <w:sz w:val="20"/>
    </w:rPr>
  </w:style>
  <w:style w:type="paragraph" w:styleId="Textocomentario">
    <w:name w:val="annotation text"/>
    <w:basedOn w:val="Normal"/>
    <w:link w:val="TextocomentarioCar"/>
    <w:uiPriority w:val="99"/>
    <w:unhideWhenUsed/>
    <w:pPr>
      <w:spacing w:line="240" w:lineRule="auto"/>
    </w:pPr>
    <w:rPr>
      <w:szCs w:val="20"/>
    </w:rPr>
  </w:style>
  <w:style w:type="character" w:customStyle="1" w:styleId="TextocomentarioCar">
    <w:name w:val="Texto comentario Car"/>
    <w:basedOn w:val="Fuentedeprrafopredeter"/>
    <w:link w:val="Textocomentario"/>
    <w:uiPriority w:val="99"/>
    <w:rPr>
      <w:rFonts w:ascii="Arial" w:hAnsi="Arial"/>
      <w:color w:val="000000" w:themeColor="text1"/>
      <w:sz w:val="20"/>
      <w:szCs w:val="20"/>
    </w:rPr>
  </w:style>
  <w:style w:type="character" w:styleId="Refdecomentario">
    <w:name w:val="annotation reference"/>
    <w:basedOn w:val="Fuentedeprrafopredeter"/>
    <w:uiPriority w:val="99"/>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D07180"/>
    <w:rPr>
      <w:b/>
      <w:bCs/>
    </w:rPr>
  </w:style>
  <w:style w:type="character" w:customStyle="1" w:styleId="AsuntodelcomentarioCar">
    <w:name w:val="Asunto del comentario Car"/>
    <w:basedOn w:val="TextocomentarioCar"/>
    <w:link w:val="Asuntodelcomentario"/>
    <w:uiPriority w:val="99"/>
    <w:semiHidden/>
    <w:rsid w:val="00D07180"/>
    <w:rPr>
      <w:rFonts w:ascii="Arial" w:hAnsi="Arial"/>
      <w:b/>
      <w:bCs/>
      <w:color w:val="000000" w:themeColor="text1"/>
      <w:sz w:val="20"/>
      <w:szCs w:val="20"/>
    </w:rPr>
  </w:style>
  <w:style w:type="character" w:styleId="Mencionar">
    <w:name w:val="Mention"/>
    <w:basedOn w:val="Fuentedeprrafopredeter"/>
    <w:uiPriority w:val="99"/>
    <w:unhideWhenUsed/>
    <w:rsid w:val="001E52EB"/>
    <w:rPr>
      <w:color w:val="2B579A"/>
      <w:shd w:val="clear" w:color="auto" w:fill="E1DFDD"/>
    </w:rPr>
  </w:style>
  <w:style w:type="table" w:customStyle="1" w:styleId="Tablaconcuadrcula1">
    <w:name w:val="Tabla con cuadrícula1"/>
    <w:basedOn w:val="Tablanormal"/>
    <w:next w:val="Tablaconcuadrcula"/>
    <w:uiPriority w:val="59"/>
    <w:rsid w:val="00FF172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F172F"/>
    <w:pPr>
      <w:spacing w:after="0" w:line="240" w:lineRule="auto"/>
    </w:pPr>
    <w:rPr>
      <w:rFonts w:ascii="Arial" w:hAnsi="Arial"/>
      <w:color w:val="000000" w:themeColor="text1"/>
      <w:sz w:val="20"/>
    </w:rPr>
  </w:style>
  <w:style w:type="paragraph" w:styleId="NormalWeb">
    <w:name w:val="Normal (Web)"/>
    <w:basedOn w:val="Normal"/>
    <w:uiPriority w:val="99"/>
    <w:rsid w:val="00E15531"/>
    <w:pPr>
      <w:spacing w:before="100" w:beforeAutospacing="1" w:after="100" w:afterAutospacing="1" w:line="240" w:lineRule="auto"/>
      <w:jc w:val="left"/>
    </w:pPr>
    <w:rPr>
      <w:rFonts w:ascii="Times New Roman" w:eastAsia="Times New Roman" w:hAnsi="Times New Roman" w:cs="Times New Roman"/>
      <w:color w:val="auto"/>
      <w:sz w:val="24"/>
      <w:szCs w:val="24"/>
      <w:lang w:val="es-ES" w:eastAsia="es-ES"/>
    </w:rPr>
  </w:style>
  <w:style w:type="character" w:styleId="Textoennegrita">
    <w:name w:val="Strong"/>
    <w:basedOn w:val="Fuentedeprrafopredeter"/>
    <w:uiPriority w:val="22"/>
    <w:qFormat/>
    <w:rsid w:val="0084605B"/>
    <w:rPr>
      <w:b/>
      <w:bCs/>
    </w:rPr>
  </w:style>
  <w:style w:type="character" w:styleId="nfasis">
    <w:name w:val="Emphasis"/>
    <w:basedOn w:val="Fuentedeprrafopredeter"/>
    <w:uiPriority w:val="20"/>
    <w:qFormat/>
    <w:rsid w:val="0084605B"/>
    <w:rPr>
      <w:i/>
      <w:iCs/>
    </w:rPr>
  </w:style>
  <w:style w:type="paragraph" w:customStyle="1" w:styleId="Textoindependiente21">
    <w:name w:val="Texto independiente 21"/>
    <w:basedOn w:val="Normal"/>
    <w:rsid w:val="004635A2"/>
    <w:pPr>
      <w:overflowPunct w:val="0"/>
      <w:autoSpaceDE w:val="0"/>
      <w:autoSpaceDN w:val="0"/>
      <w:adjustRightInd w:val="0"/>
      <w:spacing w:after="120" w:line="240" w:lineRule="auto"/>
      <w:ind w:left="283"/>
      <w:jc w:val="left"/>
    </w:pPr>
    <w:rPr>
      <w:rFonts w:eastAsia="Times New Roman" w:cs="Times New Roman"/>
      <w:color w:val="auto"/>
      <w:sz w:val="24"/>
      <w:szCs w:val="20"/>
      <w:lang w:val="es-ES_tradnl" w:eastAsia="es-ES"/>
    </w:rPr>
  </w:style>
  <w:style w:type="table" w:customStyle="1" w:styleId="Tablaconcuadrcula62">
    <w:name w:val="Tabla con cuadrícula62"/>
    <w:basedOn w:val="Tablanormal"/>
    <w:next w:val="Tablaconcuadrcula"/>
    <w:uiPriority w:val="39"/>
    <w:rsid w:val="00555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9">
    <w:name w:val="Capítulo 9"/>
    <w:basedOn w:val="Normal"/>
    <w:qFormat/>
    <w:rsid w:val="00747023"/>
    <w:pPr>
      <w:numPr>
        <w:numId w:val="66"/>
      </w:numPr>
      <w:spacing w:after="200" w:line="276" w:lineRule="auto"/>
      <w:contextualSpacing/>
      <w:jc w:val="left"/>
    </w:pPr>
    <w:rPr>
      <w:rFonts w:eastAsia="Calibri" w:cs="Arial"/>
      <w:b/>
      <w:bCs/>
      <w:color w:val="3B3838" w:themeColor="background2" w:themeShade="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9753">
      <w:bodyDiv w:val="1"/>
      <w:marLeft w:val="0"/>
      <w:marRight w:val="0"/>
      <w:marTop w:val="0"/>
      <w:marBottom w:val="0"/>
      <w:divBdr>
        <w:top w:val="none" w:sz="0" w:space="0" w:color="auto"/>
        <w:left w:val="none" w:sz="0" w:space="0" w:color="auto"/>
        <w:bottom w:val="none" w:sz="0" w:space="0" w:color="auto"/>
        <w:right w:val="none" w:sz="0" w:space="0" w:color="auto"/>
      </w:divBdr>
    </w:div>
    <w:div w:id="289943286">
      <w:bodyDiv w:val="1"/>
      <w:marLeft w:val="0"/>
      <w:marRight w:val="0"/>
      <w:marTop w:val="0"/>
      <w:marBottom w:val="0"/>
      <w:divBdr>
        <w:top w:val="none" w:sz="0" w:space="0" w:color="auto"/>
        <w:left w:val="none" w:sz="0" w:space="0" w:color="auto"/>
        <w:bottom w:val="none" w:sz="0" w:space="0" w:color="auto"/>
        <w:right w:val="none" w:sz="0" w:space="0" w:color="auto"/>
      </w:divBdr>
    </w:div>
    <w:div w:id="354115176">
      <w:bodyDiv w:val="1"/>
      <w:marLeft w:val="0"/>
      <w:marRight w:val="0"/>
      <w:marTop w:val="0"/>
      <w:marBottom w:val="0"/>
      <w:divBdr>
        <w:top w:val="none" w:sz="0" w:space="0" w:color="auto"/>
        <w:left w:val="none" w:sz="0" w:space="0" w:color="auto"/>
        <w:bottom w:val="none" w:sz="0" w:space="0" w:color="auto"/>
        <w:right w:val="none" w:sz="0" w:space="0" w:color="auto"/>
      </w:divBdr>
    </w:div>
    <w:div w:id="1206671844">
      <w:bodyDiv w:val="1"/>
      <w:marLeft w:val="0"/>
      <w:marRight w:val="0"/>
      <w:marTop w:val="0"/>
      <w:marBottom w:val="0"/>
      <w:divBdr>
        <w:top w:val="none" w:sz="0" w:space="0" w:color="auto"/>
        <w:left w:val="none" w:sz="0" w:space="0" w:color="auto"/>
        <w:bottom w:val="none" w:sz="0" w:space="0" w:color="auto"/>
        <w:right w:val="none" w:sz="0" w:space="0" w:color="auto"/>
      </w:divBdr>
    </w:div>
    <w:div w:id="1222868885">
      <w:bodyDiv w:val="1"/>
      <w:marLeft w:val="0"/>
      <w:marRight w:val="0"/>
      <w:marTop w:val="0"/>
      <w:marBottom w:val="0"/>
      <w:divBdr>
        <w:top w:val="none" w:sz="0" w:space="0" w:color="auto"/>
        <w:left w:val="none" w:sz="0" w:space="0" w:color="auto"/>
        <w:bottom w:val="none" w:sz="0" w:space="0" w:color="auto"/>
        <w:right w:val="none" w:sz="0" w:space="0" w:color="auto"/>
      </w:divBdr>
    </w:div>
    <w:div w:id="1459225961">
      <w:bodyDiv w:val="1"/>
      <w:marLeft w:val="0"/>
      <w:marRight w:val="0"/>
      <w:marTop w:val="0"/>
      <w:marBottom w:val="0"/>
      <w:divBdr>
        <w:top w:val="none" w:sz="0" w:space="0" w:color="auto"/>
        <w:left w:val="none" w:sz="0" w:space="0" w:color="auto"/>
        <w:bottom w:val="none" w:sz="0" w:space="0" w:color="auto"/>
        <w:right w:val="none" w:sz="0" w:space="0" w:color="auto"/>
      </w:divBdr>
    </w:div>
    <w:div w:id="19029843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compra.gov.co/manuales-guias-y-pliegos-tipo/manuales-y-gui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mbiacompra.gov.co/secop-ii/indisponibilidad-en-el-secop-i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SharedWithUsers xmlns="a6cb9e4b-f1d1-4245-83ec-6cad768d538a">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6DFF4-5F6A-43A2-ACCF-F9B2FAE4F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A9F556-E83E-496B-A8D0-B5E355E35F1C}">
  <ds:schemaRefs>
    <ds:schemaRef ds:uri="http://schemas.microsoft.com/sharepoint/v3/contenttype/forms"/>
  </ds:schemaRefs>
</ds:datastoreItem>
</file>

<file path=customXml/itemProps3.xml><?xml version="1.0" encoding="utf-8"?>
<ds:datastoreItem xmlns:ds="http://schemas.openxmlformats.org/officeDocument/2006/customXml" ds:itemID="{A390AAC3-27DB-4DA7-82B4-439FA6B512A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9D96FEEF-6D82-40AF-A34F-B7EB73F9C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86</Pages>
  <Words>40797</Words>
  <Characters>224386</Characters>
  <Application>Microsoft Office Word</Application>
  <DocSecurity>0</DocSecurity>
  <Lines>1869</Lines>
  <Paragraphs>529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 Fernández Cala</dc:creator>
  <cp:keywords/>
  <dc:description/>
  <cp:lastModifiedBy>Sara Milena Nuñez Aldana</cp:lastModifiedBy>
  <cp:revision>2</cp:revision>
  <cp:lastPrinted>2021-08-06T19:35:00Z</cp:lastPrinted>
  <dcterms:created xsi:type="dcterms:W3CDTF">2022-08-03T20:43:00Z</dcterms:created>
  <dcterms:modified xsi:type="dcterms:W3CDTF">2022-08-03T20:43:00Z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98819300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